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2026Z02720</w:t>
        <w:br/>
      </w:r>
      <w:proofErr w:type="spellEnd"/>
    </w:p>
    <w:p>
      <w:pPr>
        <w:pStyle w:val="Normal"/>
        <w:rPr>
          <w:b w:val="1"/>
          <w:bCs w:val="1"/>
        </w:rPr>
      </w:pPr>
      <w:r w:rsidR="250AE766">
        <w:rPr>
          <w:b w:val="0"/>
          <w:bCs w:val="0"/>
        </w:rPr>
        <w:t>(ingezonden 9 februari 2026)</w:t>
        <w:br/>
      </w:r>
    </w:p>
    <w:p>
      <w:r>
        <w:t xml:space="preserve">Vragen van het lid Van der Plas (BBB) aan de staatssecretaris van Landbouw, Visserij, Voedselzekerheid en Natuur over het niet meer individueel onderzoeken van alle DNA-monsters van wolven</w:t>
      </w:r>
      <w:r>
        <w:br/>
      </w:r>
    </w:p>
    <w:p>
      <w:pPr>
        <w:pStyle w:val="ListParagraph"/>
        <w:numPr>
          <w:ilvl w:val="0"/>
          <w:numId w:val="100496930"/>
        </w:numPr>
        <w:ind w:left="360"/>
      </w:pPr>
      <w:r>
        <w:t xml:space="preserve">Bent u ermee bekend dat Wageningen Environmental Research (WENR) wegens capaciteitsproblemen niet langer alle DNA-monsters die worden afgenomen na aanvallen op vee onderzoekt op welk individuele wolf het betreft?</w:t>
      </w:r>
      <w:r>
        <w:br/>
      </w:r>
    </w:p>
    <w:p>
      <w:pPr>
        <w:pStyle w:val="ListParagraph"/>
        <w:numPr>
          <w:ilvl w:val="0"/>
          <w:numId w:val="100496930"/>
        </w:numPr>
        <w:ind w:left="360"/>
      </w:pPr>
      <w:r>
        <w:t xml:space="preserve">Klopt het dat hierdoor een deel van de monsters alleen nog wordt onderzocht op diersoort, maar niet meer op individueel dier?</w:t>
      </w:r>
      <w:r>
        <w:br/>
      </w:r>
    </w:p>
    <w:p>
      <w:pPr>
        <w:pStyle w:val="ListParagraph"/>
        <w:numPr>
          <w:ilvl w:val="0"/>
          <w:numId w:val="100496930"/>
        </w:numPr>
        <w:ind w:left="360"/>
      </w:pPr>
      <w:r>
        <w:t xml:space="preserve">Zo ja, hoe kan dan nog worden bijgehouden welke wolven herhaaldelijk vee aanvallen en mogelijk als probleemwolf moeten worden aangemerkt?</w:t>
      </w:r>
      <w:r>
        <w:br/>
      </w:r>
    </w:p>
    <w:p>
      <w:pPr>
        <w:pStyle w:val="ListParagraph"/>
        <w:numPr>
          <w:ilvl w:val="0"/>
          <w:numId w:val="100496930"/>
        </w:numPr>
        <w:ind w:left="360"/>
      </w:pPr>
      <w:r>
        <w:t xml:space="preserve">Klopt het dat DNA-onderzoek op individueel dier bij aanvallen achter een goedgekeurd raster alleen nog plaatsvindt wanneer het raster volledig foutloos is bevonden?</w:t>
      </w:r>
      <w:r>
        <w:br/>
      </w:r>
    </w:p>
    <w:p>
      <w:pPr>
        <w:pStyle w:val="ListParagraph"/>
        <w:numPr>
          <w:ilvl w:val="0"/>
          <w:numId w:val="100496930"/>
        </w:numPr>
        <w:ind w:left="360"/>
      </w:pPr>
      <w:r>
        <w:t xml:space="preserve">Deelt u de opvatting dat hiermee juist waardevolle informatie verloren gaat over wolven die ook rasters weten te omzeilen?</w:t>
      </w:r>
      <w:r>
        <w:br/>
      </w:r>
    </w:p>
    <w:p>
      <w:pPr>
        <w:pStyle w:val="ListParagraph"/>
        <w:numPr>
          <w:ilvl w:val="0"/>
          <w:numId w:val="100496930"/>
        </w:numPr>
        <w:ind w:left="360"/>
      </w:pPr>
      <w:r>
        <w:t xml:space="preserve">Hoe gaat u uitvoering geven aan de aangenomen motie van het lid Van der Plas (Kamerstuk 33 118, nr. 314), waarin wordt verzocht wolven die meer dan één keer aantoonbaar een wolfwerend hek weten te omzeilen aan te merken als probleemwolf, wanneer door de huidige werkwijze niet langer van alle aanvallen wordt vastgesteld welk individueel dier het betreft en daarmee essentiële informatie ontbreekt om dit gedrag vast te stellen?</w:t>
      </w:r>
      <w:r>
        <w:br/>
      </w:r>
    </w:p>
    <w:p>
      <w:pPr>
        <w:pStyle w:val="ListParagraph"/>
        <w:numPr>
          <w:ilvl w:val="0"/>
          <w:numId w:val="100496930"/>
        </w:numPr>
        <w:ind w:left="360"/>
      </w:pPr>
      <w:r>
        <w:t xml:space="preserve">Bent u bekend met het feit dat voor de nieuwe aanbesteding voor DNA-onderzoek slechts WENR en één commercieel laboratorium hebben ingeschreven en dat het commerciële bedrijf zijn afgewezen omdat zij niet aan de gestelde eisen voldeden?</w:t>
      </w:r>
      <w:r>
        <w:br/>
      </w:r>
    </w:p>
    <w:p>
      <w:pPr>
        <w:pStyle w:val="ListParagraph"/>
        <w:numPr>
          <w:ilvl w:val="0"/>
          <w:numId w:val="100496930"/>
        </w:numPr>
        <w:ind w:left="360"/>
      </w:pPr>
      <w:r>
        <w:t xml:space="preserve">Hoe verhoudt dit zich tot het feit dat WENR momenteel al kampt met capaciteitsproblemen en dat ook voldoende capaciteit een eis zou moeten zijn?</w:t>
      </w:r>
      <w:r>
        <w:br/>
      </w:r>
    </w:p>
    <w:p>
      <w:pPr>
        <w:pStyle w:val="ListParagraph"/>
        <w:numPr>
          <w:ilvl w:val="0"/>
          <w:numId w:val="100496930"/>
        </w:numPr>
        <w:ind w:left="360"/>
      </w:pPr>
      <w:r>
        <w:t xml:space="preserve">Kunt u toelichten op welke punten het commerciële laboratorium niet voldeed en welke oplossingen u ziet om te zorgen dat wél alle DNA-monsters volledig onderzocht kunnen worden, bij dit commerciële bedrijf of elders?</w:t>
      </w:r>
      <w:r>
        <w:br/>
      </w:r>
    </w:p>
    <w:p>
      <w:pPr>
        <w:pStyle w:val="ListParagraph"/>
        <w:numPr>
          <w:ilvl w:val="0"/>
          <w:numId w:val="100496930"/>
        </w:numPr>
        <w:ind w:left="360"/>
      </w:pPr>
      <w:r>
        <w:t xml:space="preserve">Voldoet Nederland nog aan de monitoringsverplichtingen uit de Vogel- en Habitatrichtlijn wanneer niet langer van alle monsters wordt vastgesteld om welk individueel dier het gaat, gezien het feit dat Nederland ervoor heeft gekozen om via DNA-monitoring invulling te geven aan deze verplichtingen? Kunt u hierop een juridische toelichting geven?</w:t>
      </w:r>
      <w:r>
        <w:br/>
      </w:r>
    </w:p>
    <w:p>
      <w:pPr>
        <w:pStyle w:val="ListParagraph"/>
        <w:numPr>
          <w:ilvl w:val="0"/>
          <w:numId w:val="100496930"/>
        </w:numPr>
        <w:ind w:left="360"/>
      </w:pPr>
      <w:r>
        <w:t xml:space="preserve">Deelt u de zorg dat bij een verdere toename van het aantal wolven en het aantal aanvallen op vee dit systeem volledig onhoudbaar wordt als de capaciteit niet wordt uitgebreid?</w:t>
      </w:r>
      <w:r>
        <w:br/>
      </w:r>
    </w:p>
    <w:p>
      <w:pPr>
        <w:pStyle w:val="ListParagraph"/>
        <w:numPr>
          <w:ilvl w:val="0"/>
          <w:numId w:val="100496930"/>
        </w:numPr>
        <w:ind w:left="360"/>
      </w:pPr>
      <w:r>
        <w:t xml:space="preserve">Kunt u aangeven wat de stand van zaken is van de toezegging en wanneer daadwerkelijk meer wolven zullen worden gezenderd, gezien het feit dat u heeft eerder toegezegd dat zoveel mogelijk wolven in Nederland zouden worden gezenderd?</w:t>
      </w:r>
      <w:r>
        <w:br/>
      </w:r>
    </w:p>
    <w:p>
      <w:pPr>
        <w:pStyle w:val="ListParagraph"/>
        <w:numPr>
          <w:ilvl w:val="0"/>
          <w:numId w:val="100496930"/>
        </w:numPr>
        <w:ind w:left="360"/>
      </w:pPr>
      <w:r>
        <w:t xml:space="preserve">Klopt het dat in Nederland nog geen vergunningen worden afgegeven voor het gebruik van de soft-close pootklem voor het vangen van wolven voor onderzoek, terwijl deze methode in andere Europese landen wel veelvuldig wordt toegepast?</w:t>
      </w:r>
      <w:r>
        <w:br/>
      </w:r>
    </w:p>
    <w:p>
      <w:pPr>
        <w:pStyle w:val="ListParagraph"/>
        <w:numPr>
          <w:ilvl w:val="0"/>
          <w:numId w:val="100496930"/>
        </w:numPr>
        <w:ind w:left="360"/>
      </w:pPr>
      <w:r>
        <w:t xml:space="preserve">Welke Europese regelgeving belemmert dit precies en waarom wordt het gebruik van soft-close pootklemmen in andere lidstaten door deze regelgeving niet belemmerd maar in Nederland wel?</w:t>
      </w:r>
      <w:r>
        <w:br/>
      </w:r>
    </w:p>
    <w:p>
      <w:pPr>
        <w:pStyle w:val="ListParagraph"/>
        <w:numPr>
          <w:ilvl w:val="0"/>
          <w:numId w:val="100496930"/>
        </w:numPr>
        <w:ind w:left="360"/>
      </w:pPr>
      <w:r>
        <w:t xml:space="preserve">Bent u bereid te bezien hoe deze belemmeringen kunnen worden weggenomen, zodat de meest diervriendelijke vangmethode kan worden ingezet om wolven te zenderen en daarmee de druk op DNA-monitoring kan verminderen?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