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FB8" w:rsidP="009D34FE" w:rsidRDefault="008474E5" w14:paraId="5877B8D7" w14:textId="76C3AA69">
      <w:bookmarkStart w:name="_GoBack" w:id="0"/>
      <w:bookmarkEnd w:id="0"/>
      <w:r>
        <w:t>Geachte voorzitter,</w:t>
      </w:r>
    </w:p>
    <w:p w:rsidR="008474E5" w:rsidP="009D34FE" w:rsidRDefault="008474E5" w14:paraId="419519AA" w14:textId="77777777"/>
    <w:p w:rsidR="006F12B0" w:rsidP="009D34FE" w:rsidRDefault="008474E5" w14:paraId="03B241A7" w14:textId="77777777">
      <w:r>
        <w:t>Op 25 september 2025 vond het rondetafelgesprek Staalslak plaats</w:t>
      </w:r>
      <w:r w:rsidR="009D34FE">
        <w:t xml:space="preserve"> in de Tweede Kamer</w:t>
      </w:r>
      <w:r>
        <w:t xml:space="preserve">. Tijdens dit gesprek heeft de </w:t>
      </w:r>
      <w:r w:rsidRPr="00E160B0">
        <w:t xml:space="preserve">Stichting </w:t>
      </w:r>
      <w:r>
        <w:t>‘</w:t>
      </w:r>
      <w:r w:rsidRPr="00E160B0">
        <w:t>Gezondheid op 1</w:t>
      </w:r>
      <w:r>
        <w:t xml:space="preserve">’ </w:t>
      </w:r>
      <w:r w:rsidR="00CB17A0">
        <w:t>een inbreng geleverd waarin meerdere oproepen zijn gedaan</w:t>
      </w:r>
      <w:r w:rsidRPr="00E160B0">
        <w:t xml:space="preserve">. </w:t>
      </w:r>
      <w:r>
        <w:t xml:space="preserve">Op 3 december 2025 heeft </w:t>
      </w:r>
      <w:r w:rsidR="006F12B0">
        <w:t>de vaste commissie IenW</w:t>
      </w:r>
      <w:r>
        <w:t xml:space="preserve"> verzocht om een </w:t>
      </w:r>
      <w:r w:rsidR="00CB17A0">
        <w:t>reactie op deze inbreng</w:t>
      </w:r>
      <w:r w:rsidRPr="00E160B0">
        <w:t>.</w:t>
      </w:r>
      <w:r w:rsidRPr="00E160B0">
        <w:rPr>
          <w:rStyle w:val="FootnoteReference"/>
        </w:rPr>
        <w:footnoteReference w:id="1"/>
      </w:r>
      <w:r w:rsidRPr="00E160B0">
        <w:t xml:space="preserve"> </w:t>
      </w:r>
    </w:p>
    <w:p w:rsidR="008474E5" w:rsidP="009D34FE" w:rsidRDefault="008474E5" w14:paraId="75B5B576" w14:textId="66310B2C">
      <w:r>
        <w:t xml:space="preserve">Middels deze brief </w:t>
      </w:r>
      <w:r w:rsidR="006F12B0">
        <w:t>wordt a</w:t>
      </w:r>
      <w:r>
        <w:t xml:space="preserve">an dit verzoek </w:t>
      </w:r>
      <w:r w:rsidR="00864653">
        <w:t>tegemoet</w:t>
      </w:r>
      <w:r w:rsidR="006F12B0">
        <w:t>gekomen</w:t>
      </w:r>
      <w:r w:rsidR="00864653">
        <w:t xml:space="preserve">. </w:t>
      </w:r>
    </w:p>
    <w:p w:rsidR="008474E5" w:rsidP="009D34FE" w:rsidRDefault="008474E5" w14:paraId="5D0E6EEC" w14:textId="77777777"/>
    <w:p w:rsidR="00DD0D2B" w:rsidP="00DD0D2B" w:rsidRDefault="00DD0D2B" w14:paraId="1BB534B0" w14:textId="2FA72D0D">
      <w:r w:rsidRPr="00DD0D2B">
        <w:t xml:space="preserve">Per 23 juli 2025 </w:t>
      </w:r>
      <w:r w:rsidR="00726138">
        <w:t>is</w:t>
      </w:r>
      <w:r w:rsidRPr="00DD0D2B">
        <w:t xml:space="preserve"> een </w:t>
      </w:r>
      <w:r>
        <w:t>noodregeling</w:t>
      </w:r>
      <w:r>
        <w:rPr>
          <w:i/>
          <w:iCs/>
        </w:rPr>
        <w:t xml:space="preserve"> </w:t>
      </w:r>
      <w:r w:rsidRPr="00E160B0">
        <w:t xml:space="preserve">ingevoerd </w:t>
      </w:r>
      <w:r>
        <w:t xml:space="preserve">met een verbod </w:t>
      </w:r>
      <w:r w:rsidRPr="00E160B0">
        <w:t>voor toepassingen van LD/ELO-staalslak op land van meer dan 0</w:t>
      </w:r>
      <w:r>
        <w:t>,</w:t>
      </w:r>
      <w:r w:rsidRPr="00E160B0">
        <w:t xml:space="preserve">5 meter dik of op locaties waar </w:t>
      </w:r>
      <w:r w:rsidRPr="003A0038">
        <w:t>inname of inhalatie hiervan of oog-, mond- of huidcontact niet is uitgesloten</w:t>
      </w:r>
      <w:r>
        <w:t>. Voor de overige toepassingen van niet-vormgegeven bouwstoffen met daarin meer dan 20 massaprocent staalslak in of op de landbodem bevat de noodregeling een vergunningplicht. In de Kamerbrief van 18 december 2025</w:t>
      </w:r>
      <w:r w:rsidRPr="00E160B0">
        <w:rPr>
          <w:rStyle w:val="FootnoteReference"/>
        </w:rPr>
        <w:footnoteReference w:id="2"/>
      </w:r>
      <w:r>
        <w:t xml:space="preserve"> </w:t>
      </w:r>
      <w:r w:rsidR="00726138">
        <w:t>is de Kamer</w:t>
      </w:r>
      <w:r>
        <w:t xml:space="preserve"> geïnformeerd over de acht concrete acties die ik heb aangekondigd na invoering van de tijdelijke regeling om een structurele verbetering te realiseren voor de toepassing van staalslak. Deze acties zijn:</w:t>
      </w:r>
    </w:p>
    <w:p w:rsidR="00726138" w:rsidP="00DD0D2B" w:rsidRDefault="00726138" w14:paraId="08ED1204" w14:textId="77777777"/>
    <w:p w:rsidR="00DD0D2B" w:rsidP="00DD0D2B" w:rsidRDefault="00DD0D2B" w14:paraId="63BB29A2" w14:textId="77777777">
      <w:pPr>
        <w:pStyle w:val="ListParagraph"/>
        <w:numPr>
          <w:ilvl w:val="0"/>
          <w:numId w:val="28"/>
        </w:numPr>
      </w:pPr>
      <w:r w:rsidRPr="007E0C35">
        <w:t>Uitgebreide, nieuwe onderzoeken, waaronder RIVM-onderzoek naar</w:t>
      </w:r>
      <w:r>
        <w:t xml:space="preserve"> </w:t>
      </w:r>
      <w:r w:rsidRPr="007E0C35">
        <w:t>pH-effecten en gezondheidsrisico’s, en aanvullend onderzoek dat een</w:t>
      </w:r>
      <w:r>
        <w:t xml:space="preserve"> </w:t>
      </w:r>
      <w:r w:rsidRPr="007E0C35">
        <w:t>basis moet geven voor vervolgstappen in beleid.</w:t>
      </w:r>
    </w:p>
    <w:p w:rsidR="00DD0D2B" w:rsidP="00DD0D2B" w:rsidRDefault="00DD0D2B" w14:paraId="1E392563" w14:textId="77777777">
      <w:pPr>
        <w:pStyle w:val="ListParagraph"/>
        <w:numPr>
          <w:ilvl w:val="0"/>
          <w:numId w:val="28"/>
        </w:numPr>
      </w:pPr>
      <w:r w:rsidRPr="007E0C35">
        <w:t>Voorbereiding van maatregelen voor na afloop van de tijdelijke</w:t>
      </w:r>
      <w:r>
        <w:t xml:space="preserve"> </w:t>
      </w:r>
      <w:r w:rsidRPr="007E0C35">
        <w:t>regeling, waaronder mogelijke combinaties van een verbod,</w:t>
      </w:r>
      <w:r>
        <w:t xml:space="preserve"> </w:t>
      </w:r>
      <w:r w:rsidRPr="007E0C35">
        <w:t>vergunningplicht of meld- en registratieplicht.</w:t>
      </w:r>
    </w:p>
    <w:p w:rsidR="00DD0D2B" w:rsidP="00DD0D2B" w:rsidRDefault="00DD0D2B" w14:paraId="115C1245" w14:textId="77777777">
      <w:pPr>
        <w:pStyle w:val="ListParagraph"/>
        <w:numPr>
          <w:ilvl w:val="0"/>
          <w:numId w:val="28"/>
        </w:numPr>
      </w:pPr>
      <w:r w:rsidRPr="007E0C35">
        <w:t>Invoering van een informatie- en meldplicht per 2026 voor alle</w:t>
      </w:r>
      <w:r>
        <w:t xml:space="preserve"> </w:t>
      </w:r>
      <w:r w:rsidRPr="007E0C35">
        <w:t>toepassingen van staalslak, inclusief waterbouwslak en geïmporteerde staalslak, zodat er een volledig instrumentarium beschikbaar</w:t>
      </w:r>
      <w:r>
        <w:t xml:space="preserve"> </w:t>
      </w:r>
      <w:r w:rsidRPr="007E0C35">
        <w:t>is.</w:t>
      </w:r>
    </w:p>
    <w:p w:rsidR="00DD0D2B" w:rsidP="00DD0D2B" w:rsidRDefault="00300CF0" w14:paraId="1435A99A" w14:textId="7B46D29E">
      <w:pPr>
        <w:pStyle w:val="ListParagraph"/>
        <w:numPr>
          <w:ilvl w:val="0"/>
          <w:numId w:val="28"/>
        </w:numPr>
      </w:pPr>
      <w:r>
        <w:t xml:space="preserve">Het inrichten van een Taskforce Bestaande Toepassingen Staalslak: </w:t>
      </w:r>
      <w:r w:rsidRPr="007E0C35" w:rsidR="00DD0D2B">
        <w:t>Een traject met VNG, IPO</w:t>
      </w:r>
      <w:r>
        <w:t>, Unie van W</w:t>
      </w:r>
      <w:r w:rsidRPr="007E0C35" w:rsidR="00DD0D2B">
        <w:t>aterschappen</w:t>
      </w:r>
      <w:r>
        <w:t>, GGD GHOR en ODNL</w:t>
      </w:r>
      <w:r w:rsidRPr="007E0C35" w:rsidR="00DD0D2B">
        <w:t xml:space="preserve"> om gezamenlijk op te</w:t>
      </w:r>
      <w:r w:rsidR="00DD0D2B">
        <w:t xml:space="preserve"> </w:t>
      </w:r>
      <w:r w:rsidRPr="007E0C35" w:rsidR="00DD0D2B">
        <w:t>trekken bij de aanpak van bestaande toepassingen.</w:t>
      </w:r>
    </w:p>
    <w:p w:rsidR="00DD0D2B" w:rsidP="00DD0D2B" w:rsidRDefault="00DD0D2B" w14:paraId="69B825D3" w14:textId="77777777">
      <w:pPr>
        <w:pStyle w:val="ListParagraph"/>
        <w:numPr>
          <w:ilvl w:val="0"/>
          <w:numId w:val="28"/>
        </w:numPr>
      </w:pPr>
      <w:r w:rsidRPr="007E0C35">
        <w:t>Bestuurlijke ondersteuning bij de complexe situatie in Spijk, waarbij</w:t>
      </w:r>
      <w:r>
        <w:t xml:space="preserve"> </w:t>
      </w:r>
      <w:r w:rsidRPr="007E0C35">
        <w:t>vanuit de 1-overheidsgedachte met de decentrale overhedenscenario’s worden uitgewerkt.</w:t>
      </w:r>
    </w:p>
    <w:p w:rsidR="00DD0D2B" w:rsidP="00DD0D2B" w:rsidRDefault="00DD0D2B" w14:paraId="58900849" w14:textId="77777777">
      <w:pPr>
        <w:pStyle w:val="ListParagraph"/>
        <w:numPr>
          <w:ilvl w:val="0"/>
          <w:numId w:val="28"/>
        </w:numPr>
      </w:pPr>
      <w:r w:rsidRPr="007E0C35">
        <w:lastRenderedPageBreak/>
        <w:t>Bestuurlijke afspraken met Zeeland, waaronder het tijdelijk niet</w:t>
      </w:r>
      <w:r>
        <w:t xml:space="preserve"> </w:t>
      </w:r>
      <w:r w:rsidRPr="007E0C35">
        <w:t>toepassen van staalslak in de Ooster- en Westerschelde en aanvullende waarborgen voor de periode daarna.</w:t>
      </w:r>
    </w:p>
    <w:p w:rsidR="00DD0D2B" w:rsidP="00DD0D2B" w:rsidRDefault="00DD0D2B" w14:paraId="289AC34B" w14:textId="77777777">
      <w:pPr>
        <w:pStyle w:val="ListParagraph"/>
        <w:numPr>
          <w:ilvl w:val="0"/>
          <w:numId w:val="28"/>
        </w:numPr>
      </w:pPr>
      <w:r w:rsidRPr="007E0C35">
        <w:t>Het starten van een industrietafel, gericht op verantwoorde, innovatieve en minder risicovolle toepassingen van staalslak.</w:t>
      </w:r>
    </w:p>
    <w:p w:rsidR="00DD0D2B" w:rsidP="00DD0D2B" w:rsidRDefault="00DD0D2B" w14:paraId="5442E7DD" w14:textId="77777777">
      <w:pPr>
        <w:pStyle w:val="ListParagraph"/>
        <w:numPr>
          <w:ilvl w:val="0"/>
          <w:numId w:val="28"/>
        </w:numPr>
      </w:pPr>
      <w:r w:rsidRPr="007E0C35">
        <w:t>Ontwikkeling van een beleidskader voor secundaire bouwstoffen, om</w:t>
      </w:r>
      <w:r>
        <w:t xml:space="preserve"> </w:t>
      </w:r>
      <w:r w:rsidRPr="007E0C35">
        <w:t>vergelijkbare situaties in de toekomst te voorkomen en risico’s aan de</w:t>
      </w:r>
      <w:r>
        <w:t xml:space="preserve"> </w:t>
      </w:r>
      <w:r w:rsidRPr="007E0C35">
        <w:t>voorkant beter te borgen.</w:t>
      </w:r>
    </w:p>
    <w:p w:rsidR="00DD0D2B" w:rsidP="00DD0D2B" w:rsidRDefault="00DD0D2B" w14:paraId="42BDF8FE" w14:textId="77777777"/>
    <w:p w:rsidR="00DD0D2B" w:rsidP="00DD0D2B" w:rsidRDefault="00DD0D2B" w14:paraId="71F43AA2" w14:textId="7DD5B412">
      <w:r>
        <w:t xml:space="preserve">De diverse oproepen van de Stichting ‘Gezondheid op 1’ sluiten aan bij de ingezette acties. Hieronder </w:t>
      </w:r>
      <w:r w:rsidR="00726138">
        <w:t>wordt hi</w:t>
      </w:r>
      <w:r w:rsidR="00780469">
        <w:t>er</w:t>
      </w:r>
      <w:r>
        <w:t xml:space="preserve"> nader </w:t>
      </w:r>
      <w:r w:rsidR="00780469">
        <w:t xml:space="preserve">op </w:t>
      </w:r>
      <w:r>
        <w:t>in</w:t>
      </w:r>
      <w:r w:rsidR="00726138">
        <w:t>ge</w:t>
      </w:r>
      <w:r>
        <w:t>gaan.</w:t>
      </w:r>
    </w:p>
    <w:p w:rsidR="00DD0D2B" w:rsidP="009D34FE" w:rsidRDefault="00DD0D2B" w14:paraId="698540CE" w14:textId="11B30B0C">
      <w:pPr>
        <w:rPr>
          <w:i/>
          <w:iCs/>
        </w:rPr>
      </w:pPr>
    </w:p>
    <w:p w:rsidRPr="00343D09" w:rsidR="009A0642" w:rsidP="009D34FE" w:rsidRDefault="009A0642" w14:paraId="50D3E473" w14:textId="072675E3">
      <w:pPr>
        <w:rPr>
          <w:i/>
          <w:iCs/>
        </w:rPr>
      </w:pPr>
      <w:r w:rsidRPr="00343D09">
        <w:rPr>
          <w:i/>
          <w:iCs/>
        </w:rPr>
        <w:t xml:space="preserve">1. </w:t>
      </w:r>
      <w:r>
        <w:rPr>
          <w:i/>
          <w:iCs/>
        </w:rPr>
        <w:t>De oproep om te stoppen met het gebruik van staalslak</w:t>
      </w:r>
    </w:p>
    <w:p w:rsidR="00726138" w:rsidP="009D34FE" w:rsidRDefault="008474E5" w14:paraId="2230F1C5" w14:textId="77777777">
      <w:r w:rsidRPr="00E160B0">
        <w:t xml:space="preserve">Allereerst </w:t>
      </w:r>
      <w:r w:rsidR="006F12B0">
        <w:t>roept de stichting op</w:t>
      </w:r>
      <w:r w:rsidRPr="00E160B0">
        <w:t xml:space="preserve"> om onmiddellijk te stoppen met het gebruik van staalslak in de openbare ruimte en een moratorium </w:t>
      </w:r>
      <w:r w:rsidR="00864653">
        <w:t>in te stellen</w:t>
      </w:r>
      <w:r w:rsidRPr="00E160B0">
        <w:t xml:space="preserve"> op nieuwe toepassingen. Zoals </w:t>
      </w:r>
      <w:r w:rsidR="006F12B0">
        <w:t>de</w:t>
      </w:r>
      <w:r w:rsidRPr="00E160B0">
        <w:t xml:space="preserve"> </w:t>
      </w:r>
      <w:r w:rsidR="006F12B0">
        <w:t>Kamer</w:t>
      </w:r>
      <w:r w:rsidRPr="00E160B0">
        <w:t>brief van</w:t>
      </w:r>
      <w:r>
        <w:t xml:space="preserve"> 21 juli 2025</w:t>
      </w:r>
      <w:r w:rsidRPr="00E160B0">
        <w:t xml:space="preserve"> </w:t>
      </w:r>
      <w:r w:rsidR="006F12B0">
        <w:t>is</w:t>
      </w:r>
      <w:r w:rsidRPr="00E160B0">
        <w:t xml:space="preserve"> aangekondigd</w:t>
      </w:r>
      <w:r w:rsidRPr="00E160B0">
        <w:rPr>
          <w:rStyle w:val="FootnoteReference"/>
        </w:rPr>
        <w:footnoteReference w:id="3"/>
      </w:r>
      <w:r w:rsidRPr="00E160B0">
        <w:t xml:space="preserve">, is per 23 juli </w:t>
      </w:r>
      <w:r w:rsidR="00864653">
        <w:t>2025</w:t>
      </w:r>
      <w:r w:rsidRPr="00E160B0">
        <w:t xml:space="preserve"> een noodregeling ingevoerd</w:t>
      </w:r>
      <w:r w:rsidR="00864653">
        <w:t>.</w:t>
      </w:r>
      <w:r w:rsidR="009A0642">
        <w:t xml:space="preserve"> </w:t>
      </w:r>
      <w:r w:rsidR="00BA055F">
        <w:t>Met de</w:t>
      </w:r>
      <w:r w:rsidR="00535109">
        <w:t xml:space="preserve"> noodregeling </w:t>
      </w:r>
      <w:r w:rsidR="008C4627">
        <w:t xml:space="preserve">is onmiddellijk het gebruik van bepaalde toepassingen van staalslak gestopt. </w:t>
      </w:r>
    </w:p>
    <w:p w:rsidR="00906D3E" w:rsidP="009D34FE" w:rsidRDefault="008C4627" w14:paraId="758614FF" w14:textId="0A6A1193">
      <w:r>
        <w:t xml:space="preserve">Ik sluit mij aan bij de Stichting ‘Gezondheid op 1’ dat de risico’s van de toepassing van staalslak goed in beeld moeten zijn voordat staalslak </w:t>
      </w:r>
      <w:r w:rsidR="00B962F6">
        <w:t>kan</w:t>
      </w:r>
      <w:r>
        <w:t xml:space="preserve"> worden toegepast. Daarom </w:t>
      </w:r>
      <w:r w:rsidR="006F12B0">
        <w:t>is</w:t>
      </w:r>
      <w:r>
        <w:t xml:space="preserve"> met de noodregeling </w:t>
      </w:r>
      <w:r w:rsidR="00535109">
        <w:t xml:space="preserve">nadrukkelijk de pauzeknop </w:t>
      </w:r>
      <w:r w:rsidR="00BA055F">
        <w:t>ingedrukt</w:t>
      </w:r>
      <w:r w:rsidR="00535109">
        <w:t xml:space="preserve"> terwijl er </w:t>
      </w:r>
      <w:r w:rsidR="00CB17A0">
        <w:t xml:space="preserve">specifiek </w:t>
      </w:r>
      <w:r w:rsidR="00535109">
        <w:t>onderzoek wordt verricht naar de risico’s van de toepassing van staalslak</w:t>
      </w:r>
      <w:r w:rsidR="00E76CB1">
        <w:t xml:space="preserve"> (actie 1)</w:t>
      </w:r>
      <w:r w:rsidRPr="00E160B0" w:rsidR="008474E5">
        <w:t xml:space="preserve">. </w:t>
      </w:r>
      <w:r w:rsidR="00BA055F">
        <w:t xml:space="preserve">De </w:t>
      </w:r>
      <w:r>
        <w:t>nood</w:t>
      </w:r>
      <w:r w:rsidR="00BA055F">
        <w:t>regeling is tijdelijk</w:t>
      </w:r>
      <w:r>
        <w:t>,</w:t>
      </w:r>
      <w:r w:rsidR="00BA055F">
        <w:t xml:space="preserve"> maar geeft de tijd om op basis van onderzoek en overleg met stakeholders de benodigde structurele maatregelen te nemen</w:t>
      </w:r>
      <w:r w:rsidR="00DD0D2B">
        <w:t xml:space="preserve"> (actie 2)</w:t>
      </w:r>
      <w:r w:rsidR="00BA055F">
        <w:t xml:space="preserve">. </w:t>
      </w:r>
      <w:r w:rsidRPr="00E160B0" w:rsidR="008474E5">
        <w:t>Het doel is het veilig toepassen van staalslak beter te kunnen borgen.</w:t>
      </w:r>
      <w:r w:rsidR="00EC5648">
        <w:t xml:space="preserve"> </w:t>
      </w:r>
      <w:r w:rsidR="006F12B0">
        <w:t>Het streven is</w:t>
      </w:r>
      <w:r>
        <w:t xml:space="preserve"> om </w:t>
      </w:r>
      <w:r w:rsidR="0009092A">
        <w:t>begin 2026 een besluit</w:t>
      </w:r>
      <w:r w:rsidR="00461737">
        <w:t xml:space="preserve"> te nemen</w:t>
      </w:r>
      <w:r w:rsidR="0009092A">
        <w:t xml:space="preserve"> over de nodige vervolgmaatregelen</w:t>
      </w:r>
      <w:r w:rsidR="00461737">
        <w:t>.</w:t>
      </w:r>
    </w:p>
    <w:p w:rsidR="009A0642" w:rsidP="009D34FE" w:rsidRDefault="009A0642" w14:paraId="0B96737A" w14:textId="77777777"/>
    <w:p w:rsidRPr="00343D09" w:rsidR="009A0642" w:rsidP="001E14A3" w:rsidRDefault="009A0642" w14:paraId="73DA1D7E" w14:textId="5E71FD90">
      <w:pPr>
        <w:keepNext/>
        <w:keepLines/>
        <w:rPr>
          <w:i/>
          <w:iCs/>
        </w:rPr>
      </w:pPr>
      <w:r w:rsidRPr="00343D09">
        <w:rPr>
          <w:i/>
          <w:iCs/>
        </w:rPr>
        <w:t>2. Beperk de verspreiding van bestaande staalslak</w:t>
      </w:r>
    </w:p>
    <w:p w:rsidR="006F12B0" w:rsidP="001E14A3" w:rsidRDefault="006F12B0" w14:paraId="7153869A" w14:textId="04917606">
      <w:pPr>
        <w:keepNext/>
        <w:keepLines/>
      </w:pPr>
      <w:r>
        <w:t>In het tweede punt roept de stichting op</w:t>
      </w:r>
      <w:r w:rsidRPr="00E160B0" w:rsidR="008474E5">
        <w:t xml:space="preserve"> om verspreiding van </w:t>
      </w:r>
      <w:r w:rsidR="00BA055F">
        <w:t xml:space="preserve">bestaande toepassingen van </w:t>
      </w:r>
      <w:r w:rsidRPr="00E160B0" w:rsidR="008474E5">
        <w:t>staalslak te beperken door bestaande opslag af te dekken, locaties in kaart te brengen en saneringen te starten in woon- en schoolomgevingen.</w:t>
      </w:r>
      <w:r w:rsidR="00AB58E4">
        <w:t xml:space="preserve"> </w:t>
      </w:r>
      <w:r w:rsidRPr="00E160B0" w:rsidR="008474E5">
        <w:t xml:space="preserve">Zoals benoemd in </w:t>
      </w:r>
      <w:r>
        <w:t>de</w:t>
      </w:r>
      <w:r w:rsidRPr="00E160B0" w:rsidR="008474E5">
        <w:t xml:space="preserve"> </w:t>
      </w:r>
      <w:r>
        <w:t>Kamer</w:t>
      </w:r>
      <w:r w:rsidRPr="00E160B0" w:rsidR="008474E5">
        <w:t>brief van 18 december 2025</w:t>
      </w:r>
      <w:r w:rsidRPr="00E160B0" w:rsidR="008474E5">
        <w:rPr>
          <w:rStyle w:val="FootnoteReference"/>
        </w:rPr>
        <w:footnoteReference w:id="4"/>
      </w:r>
      <w:r w:rsidRPr="00E160B0" w:rsidR="008474E5">
        <w:t xml:space="preserve"> over staalslak</w:t>
      </w:r>
      <w:r w:rsidR="00BA055F">
        <w:t>ken</w:t>
      </w:r>
      <w:r w:rsidRPr="00E160B0" w:rsidR="008474E5">
        <w:t xml:space="preserve"> en het beleidskader secundaire bouwstoffen</w:t>
      </w:r>
      <w:r w:rsidR="00AB58E4">
        <w:t>,</w:t>
      </w:r>
      <w:r w:rsidRPr="00AB58E4" w:rsidR="00AB58E4">
        <w:t xml:space="preserve"> </w:t>
      </w:r>
      <w:r w:rsidR="00AB58E4">
        <w:t>is op 28 november 2025 de Taskforce Bestaande Toepassingen Staalslak opgericht</w:t>
      </w:r>
      <w:r w:rsidR="00DD0D2B">
        <w:t xml:space="preserve"> (actie 4)</w:t>
      </w:r>
      <w:r w:rsidR="00AB58E4">
        <w:t xml:space="preserve">. </w:t>
      </w:r>
    </w:p>
    <w:p w:rsidR="00234847" w:rsidP="001E14A3" w:rsidRDefault="00234847" w14:paraId="7AC8990F" w14:textId="271C3119">
      <w:pPr>
        <w:keepNext/>
        <w:keepLines/>
      </w:pPr>
      <w:r>
        <w:t xml:space="preserve">Zoals ook in </w:t>
      </w:r>
      <w:r w:rsidR="006F12B0">
        <w:t>de</w:t>
      </w:r>
      <w:r>
        <w:t xml:space="preserve"> brief van 18 december staat</w:t>
      </w:r>
      <w:r w:rsidR="00906D3E">
        <w:t>,</w:t>
      </w:r>
      <w:r>
        <w:t xml:space="preserve"> heeft de Taskforce als doel: </w:t>
      </w:r>
    </w:p>
    <w:p w:rsidR="00234847" w:rsidP="009D34FE" w:rsidRDefault="00234847" w14:paraId="61856A85" w14:textId="3648BCF2">
      <w:pPr>
        <w:pStyle w:val="ListParagraph"/>
        <w:widowControl w:val="0"/>
        <w:numPr>
          <w:ilvl w:val="0"/>
          <w:numId w:val="27"/>
        </w:numPr>
        <w:autoSpaceDE w:val="0"/>
        <w:contextualSpacing w:val="0"/>
        <w:textAlignment w:val="auto"/>
      </w:pPr>
      <w:r w:rsidRPr="002720E0">
        <w:t xml:space="preserve">het </w:t>
      </w:r>
      <w:r>
        <w:t xml:space="preserve">risicogericht </w:t>
      </w:r>
      <w:r w:rsidRPr="002720E0">
        <w:t xml:space="preserve">inventariseren van bestaande toepassingen van staalslak. Deze inventarisatie </w:t>
      </w:r>
      <w:r>
        <w:t>is</w:t>
      </w:r>
      <w:r w:rsidRPr="002720E0">
        <w:t xml:space="preserve"> in lijn met de tijdelijke regeling. Daar waar sprake is van evident risicovolle toepassingen voor mens en milieu worden passende maatregelen genomen;</w:t>
      </w:r>
      <w:r w:rsidR="00906D3E">
        <w:t xml:space="preserve"> en</w:t>
      </w:r>
    </w:p>
    <w:p w:rsidR="00AB58E4" w:rsidP="009D34FE" w:rsidRDefault="00234847" w14:paraId="2CC90294" w14:textId="66CF8914">
      <w:pPr>
        <w:pStyle w:val="ListParagraph"/>
        <w:widowControl w:val="0"/>
        <w:numPr>
          <w:ilvl w:val="0"/>
          <w:numId w:val="27"/>
        </w:numPr>
        <w:autoSpaceDE w:val="0"/>
        <w:contextualSpacing w:val="0"/>
        <w:textAlignment w:val="auto"/>
      </w:pPr>
      <w:r w:rsidRPr="002720E0">
        <w:t>zich gezamenlijk in te spannen om relevante kennis over toepassing van staalslak en eventuele risico’s beschikbaar te stellen aan burgers en bedrijven</w:t>
      </w:r>
      <w:r w:rsidR="00906D3E">
        <w:t>.</w:t>
      </w:r>
    </w:p>
    <w:p w:rsidR="00726138" w:rsidP="00726138" w:rsidRDefault="00726138" w14:paraId="0B99531B" w14:textId="77777777">
      <w:pPr>
        <w:pStyle w:val="ListParagraph"/>
        <w:widowControl w:val="0"/>
        <w:autoSpaceDE w:val="0"/>
        <w:contextualSpacing w:val="0"/>
        <w:textAlignment w:val="auto"/>
      </w:pPr>
    </w:p>
    <w:p w:rsidR="00300CF0" w:rsidP="0050371B" w:rsidRDefault="00300CF0" w14:paraId="6F8094CE" w14:textId="4A187AE3">
      <w:r>
        <w:t xml:space="preserve">Daarnaast </w:t>
      </w:r>
      <w:r w:rsidR="00C15610">
        <w:t>wordt ook in Spijk</w:t>
      </w:r>
      <w:r w:rsidRPr="00C15610" w:rsidR="00C15610">
        <w:t xml:space="preserve"> door alle betrokken partijen hard gewerkt aan een definitieve oplossing voor de milieuproblematiek door onjuist toegepaste staalslak in Spijk. Het is nodig om zo snel mogelijk tot een breed gedragen oplossing te komen. De betreffende decentrale overheden en het Rijk spannen zich hiervoor gezamenlijk in</w:t>
      </w:r>
      <w:r w:rsidR="00C15610">
        <w:t xml:space="preserve"> (actie 5)</w:t>
      </w:r>
      <w:r w:rsidRPr="00C15610" w:rsidR="00C15610">
        <w:t>.</w:t>
      </w:r>
    </w:p>
    <w:p w:rsidR="00726138" w:rsidP="0050371B" w:rsidRDefault="00726138" w14:paraId="7998919A" w14:textId="77777777"/>
    <w:p w:rsidR="008474E5" w:rsidP="009D34FE" w:rsidRDefault="008474E5" w14:paraId="2762CCC4" w14:textId="32D9921B"/>
    <w:p w:rsidRPr="00343D09" w:rsidR="009A0642" w:rsidP="009D34FE" w:rsidRDefault="009A0642" w14:paraId="7CA06E41" w14:textId="3E363AEE">
      <w:pPr>
        <w:rPr>
          <w:i/>
          <w:iCs/>
        </w:rPr>
      </w:pPr>
      <w:r>
        <w:rPr>
          <w:i/>
          <w:iCs/>
        </w:rPr>
        <w:t xml:space="preserve">3. </w:t>
      </w:r>
      <w:r w:rsidR="00AB58E4">
        <w:rPr>
          <w:i/>
          <w:iCs/>
        </w:rPr>
        <w:t>Toekomstige toepassing EAF-staalslak</w:t>
      </w:r>
    </w:p>
    <w:p w:rsidR="005949C3" w:rsidP="009D34FE" w:rsidRDefault="008474E5" w14:paraId="45EE74CD" w14:textId="77777777">
      <w:r w:rsidRPr="00E160B0">
        <w:t xml:space="preserve">Als derde punt </w:t>
      </w:r>
      <w:r w:rsidR="0056171E">
        <w:t>wil</w:t>
      </w:r>
      <w:r w:rsidRPr="00E160B0" w:rsidR="0056171E">
        <w:t xml:space="preserve"> </w:t>
      </w:r>
      <w:r w:rsidR="00AB58E4">
        <w:t>de Stichting ‘</w:t>
      </w:r>
      <w:r w:rsidRPr="00E160B0">
        <w:t>Gezondheid op 1</w:t>
      </w:r>
      <w:r w:rsidR="00AB58E4">
        <w:t>’</w:t>
      </w:r>
      <w:r w:rsidRPr="00E160B0">
        <w:t xml:space="preserve"> </w:t>
      </w:r>
      <w:r w:rsidR="0056171E">
        <w:t>eerst</w:t>
      </w:r>
      <w:r w:rsidRPr="00E160B0">
        <w:t xml:space="preserve"> de problemen rondom staalslak</w:t>
      </w:r>
      <w:r w:rsidR="00234847">
        <w:t xml:space="preserve"> </w:t>
      </w:r>
      <w:r w:rsidR="0056171E">
        <w:t>oplossen</w:t>
      </w:r>
      <w:r w:rsidR="00AB58E4">
        <w:t xml:space="preserve"> voordat de toepassing van EAF-staalslak wordt toegelaten.</w:t>
      </w:r>
      <w:r w:rsidRPr="00E160B0" w:rsidR="00AB58E4">
        <w:t xml:space="preserve"> </w:t>
      </w:r>
    </w:p>
    <w:p w:rsidR="005949C3" w:rsidP="009D34FE" w:rsidRDefault="005949C3" w14:paraId="71F4670B" w14:textId="77777777"/>
    <w:p w:rsidR="001E4F6D" w:rsidP="009D34FE" w:rsidRDefault="001E4F6D" w14:paraId="4D9DC56E" w14:textId="59BC1428">
      <w:r>
        <w:t xml:space="preserve">Vanuit diezelfde gedachte </w:t>
      </w:r>
      <w:r w:rsidR="005949C3">
        <w:t>is</w:t>
      </w:r>
      <w:r>
        <w:t xml:space="preserve"> bij de tijdelijke regeling ook ELO</w:t>
      </w:r>
      <w:r w:rsidR="00906D3E">
        <w:t>-staakslak</w:t>
      </w:r>
      <w:r>
        <w:t xml:space="preserve">, </w:t>
      </w:r>
      <w:r w:rsidR="00906D3E">
        <w:t>tevens bekend als de</w:t>
      </w:r>
      <w:r>
        <w:t xml:space="preserve"> EAF</w:t>
      </w:r>
      <w:r w:rsidR="00906D3E">
        <w:t>-</w:t>
      </w:r>
      <w:r>
        <w:t>staalslak</w:t>
      </w:r>
      <w:r w:rsidR="00C432C8">
        <w:t>,</w:t>
      </w:r>
      <w:r>
        <w:t xml:space="preserve"> betrokken. Per </w:t>
      </w:r>
      <w:r w:rsidRPr="00E160B0">
        <w:t xml:space="preserve">23 juli </w:t>
      </w:r>
      <w:r>
        <w:t>2025</w:t>
      </w:r>
      <w:r w:rsidRPr="00E160B0">
        <w:t xml:space="preserve"> </w:t>
      </w:r>
      <w:r>
        <w:t xml:space="preserve">is er daarmee </w:t>
      </w:r>
      <w:r w:rsidR="00906D3E">
        <w:t>dus</w:t>
      </w:r>
      <w:r>
        <w:t xml:space="preserve"> een verbod </w:t>
      </w:r>
      <w:r w:rsidRPr="00E160B0">
        <w:t>voor toepassingen van ELO</w:t>
      </w:r>
      <w:r>
        <w:t>/EAF</w:t>
      </w:r>
      <w:r w:rsidRPr="00E160B0">
        <w:t>-staalslak op land van meer dan 0</w:t>
      </w:r>
      <w:r w:rsidR="005949C3">
        <w:t>,</w:t>
      </w:r>
      <w:r w:rsidRPr="00E160B0">
        <w:t xml:space="preserve">5 meter dik of op locaties waar </w:t>
      </w:r>
      <w:r w:rsidRPr="003A0038" w:rsidR="00B4667B">
        <w:t>inname of inhalatie hiervan of oog-, mond- of huidcontact niet is uitgesloten</w:t>
      </w:r>
      <w:r w:rsidRPr="00E160B0">
        <w:t xml:space="preserve">. </w:t>
      </w:r>
      <w:r>
        <w:t xml:space="preserve">Voor de overige toepassingen van niet-vormgegeven bouwstoffen met daarin meer dan 20 massaprocent ELO/EAF-staalslak in of op de landbodem </w:t>
      </w:r>
      <w:r w:rsidR="007F2719">
        <w:t>bevat</w:t>
      </w:r>
      <w:r>
        <w:t xml:space="preserve"> de noodregeling een vergunningplicht</w:t>
      </w:r>
      <w:r w:rsidR="007F2719">
        <w:t>.</w:t>
      </w:r>
      <w:r>
        <w:t xml:space="preserve"> </w:t>
      </w:r>
    </w:p>
    <w:p w:rsidR="00234847" w:rsidP="009D34FE" w:rsidRDefault="00234847" w14:paraId="6AF0C644" w14:textId="77777777"/>
    <w:p w:rsidR="00726138" w:rsidP="009D34FE" w:rsidRDefault="008474E5" w14:paraId="1E94CE31" w14:textId="77777777">
      <w:r w:rsidRPr="00E160B0">
        <w:t>Staal is een essentieel product</w:t>
      </w:r>
      <w:r w:rsidR="007F2719">
        <w:t>;</w:t>
      </w:r>
      <w:r w:rsidRPr="00E160B0">
        <w:t xml:space="preserve"> dit wordt ook door </w:t>
      </w:r>
      <w:r w:rsidR="00AB58E4">
        <w:t>de s</w:t>
      </w:r>
      <w:r w:rsidRPr="00E160B0">
        <w:t xml:space="preserve">tichting </w:t>
      </w:r>
      <w:r w:rsidR="0056171E">
        <w:t>erkend</w:t>
      </w:r>
      <w:r w:rsidRPr="00E160B0">
        <w:t xml:space="preserve">. Staalproductie kan niet zonder het ontstaan van </w:t>
      </w:r>
      <w:r w:rsidR="0014783C">
        <w:t>staalslak</w:t>
      </w:r>
      <w:r w:rsidRPr="00E160B0">
        <w:t xml:space="preserve">. Het is daarom belangrijk dat verduurzaming van </w:t>
      </w:r>
      <w:r w:rsidR="0056171E">
        <w:t xml:space="preserve">de </w:t>
      </w:r>
      <w:r w:rsidRPr="00E160B0">
        <w:t>staalproductie hand in hand gaat met verduurzaming van</w:t>
      </w:r>
      <w:r w:rsidR="0056171E">
        <w:t xml:space="preserve"> de</w:t>
      </w:r>
      <w:r w:rsidRPr="00E160B0">
        <w:t xml:space="preserve"> </w:t>
      </w:r>
      <w:r w:rsidR="00D87BED">
        <w:t>staal</w:t>
      </w:r>
      <w:r w:rsidRPr="00E160B0">
        <w:t xml:space="preserve">slakverwerking. Dat betreft zowel </w:t>
      </w:r>
      <w:r w:rsidR="00234847">
        <w:t>de LD-</w:t>
      </w:r>
      <w:r w:rsidRPr="00E160B0">
        <w:t xml:space="preserve">slak als de toekomstige EAF-slak. </w:t>
      </w:r>
    </w:p>
    <w:p w:rsidR="008474E5" w:rsidP="009D34FE" w:rsidRDefault="008474E5" w14:paraId="1D096733" w14:textId="6D16CBC9">
      <w:r w:rsidRPr="00E160B0">
        <w:t>Om te voorkomen dat grote opslag</w:t>
      </w:r>
      <w:r w:rsidR="009D34FE">
        <w:t>bergen</w:t>
      </w:r>
      <w:r w:rsidRPr="00E160B0">
        <w:t xml:space="preserve"> met staalslak ontstaan, is het belangrijk om veilige en circulaire toepassingen te ontwikkelen</w:t>
      </w:r>
      <w:r w:rsidR="00B4667B">
        <w:t xml:space="preserve"> </w:t>
      </w:r>
      <w:r w:rsidR="00F70A18">
        <w:t>voor staalslak.</w:t>
      </w:r>
      <w:r w:rsidRPr="00E160B0">
        <w:t xml:space="preserve"> Dit doel is vastgelegd in </w:t>
      </w:r>
      <w:r w:rsidR="00AA0080">
        <w:t>de</w:t>
      </w:r>
      <w:r w:rsidRPr="00E160B0">
        <w:t xml:space="preserve"> intentieverklaring </w:t>
      </w:r>
      <w:r w:rsidR="00AA0080">
        <w:t>(Joint Letter of Intent) die is gesloten tussen</w:t>
      </w:r>
      <w:r w:rsidRPr="00E160B0">
        <w:t xml:space="preserve"> Tata Steel</w:t>
      </w:r>
      <w:r w:rsidR="00AA0080">
        <w:t>, de staat en de provincie Noord-Holland</w:t>
      </w:r>
      <w:r w:rsidR="007F2719">
        <w:t>.</w:t>
      </w:r>
      <w:r w:rsidR="00AA0080">
        <w:rPr>
          <w:rStyle w:val="FootnoteReference"/>
        </w:rPr>
        <w:footnoteReference w:id="5"/>
      </w:r>
      <w:r w:rsidRPr="00E160B0">
        <w:t xml:space="preserve"> Daarin zijn ook afspraken gemaakt om de kwaliteit, veiligheid en toepasbaarheid van staalslak structureel te verbeteren. </w:t>
      </w:r>
      <w:r w:rsidR="003D3EB0">
        <w:t>Daarnaast werkt Tata Steel, als onderdeel van de toekomstige maatwerkafspraken,</w:t>
      </w:r>
      <w:r w:rsidRPr="00E160B0">
        <w:t xml:space="preserve"> </w:t>
      </w:r>
      <w:r w:rsidR="0056171E">
        <w:t xml:space="preserve">specifiek </w:t>
      </w:r>
      <w:r w:rsidRPr="00E160B0">
        <w:t>aan oplossingen voor de toekomstige EAF-slak.</w:t>
      </w:r>
      <w:r w:rsidR="00436010">
        <w:t xml:space="preserve"> </w:t>
      </w:r>
      <w:r w:rsidRPr="00E160B0">
        <w:t xml:space="preserve">Naar verwachting wordt de EAF-installatie over vijf jaar in gebruik genomen, als de noodzakelijke innovaties volledig zijn ontwikkeld.  </w:t>
      </w:r>
    </w:p>
    <w:p w:rsidR="00436010" w:rsidP="009D34FE" w:rsidRDefault="00436010" w14:paraId="59366B26" w14:textId="77777777"/>
    <w:p w:rsidR="00620EA1" w:rsidP="009D34FE" w:rsidRDefault="00436010" w14:paraId="2E83235A" w14:textId="22FE6FDC">
      <w:r>
        <w:t xml:space="preserve">In de tussentijd </w:t>
      </w:r>
      <w:r w:rsidR="005949C3">
        <w:t>wordt gewerkt</w:t>
      </w:r>
      <w:r>
        <w:t xml:space="preserve"> aan een beleidskader secundaire bouwstoffen, zoals nader toegelicht in </w:t>
      </w:r>
      <w:r w:rsidR="005949C3">
        <w:t>de</w:t>
      </w:r>
      <w:r>
        <w:t xml:space="preserve"> </w:t>
      </w:r>
      <w:r w:rsidR="005949C3">
        <w:t>Kamer</w:t>
      </w:r>
      <w:r>
        <w:t>brief van 18 december 2025</w:t>
      </w:r>
      <w:r w:rsidR="00DD0D2B">
        <w:t xml:space="preserve"> (actie 8)</w:t>
      </w:r>
      <w:r>
        <w:t>.</w:t>
      </w:r>
      <w:r w:rsidRPr="00E160B0">
        <w:rPr>
          <w:rStyle w:val="FootnoteReference"/>
        </w:rPr>
        <w:footnoteReference w:id="6"/>
      </w:r>
      <w:r>
        <w:t xml:space="preserve"> Het doel is om de ketens van secundaire bouwstoffen zo in te richten dat er onder andere geen milieu- en gezondheidsschade wordt veroorzaakt bij toepassingen van secundaire bouwstoffen, zoals </w:t>
      </w:r>
      <w:r w:rsidR="00234847">
        <w:t xml:space="preserve">ook </w:t>
      </w:r>
      <w:r>
        <w:t>de EAF-staalslak.</w:t>
      </w:r>
    </w:p>
    <w:p w:rsidR="00343D09" w:rsidP="009D34FE" w:rsidRDefault="00343D09" w14:paraId="120A24EC" w14:textId="77777777"/>
    <w:p w:rsidRPr="00343D09" w:rsidR="009A0642" w:rsidP="009D34FE" w:rsidRDefault="009A0642" w14:paraId="76E4B7D8" w14:textId="29C4F94C">
      <w:pPr>
        <w:rPr>
          <w:i/>
          <w:iCs/>
        </w:rPr>
      </w:pPr>
      <w:r w:rsidRPr="00343D09">
        <w:rPr>
          <w:i/>
          <w:iCs/>
        </w:rPr>
        <w:t>4. Zet gezondheid op 1</w:t>
      </w:r>
    </w:p>
    <w:p w:rsidR="005949C3" w:rsidP="009D34FE" w:rsidRDefault="008474E5" w14:paraId="0DB95404" w14:textId="369F1B1A">
      <w:bookmarkStart w:name="_Hlk217917799" w:id="1"/>
      <w:r w:rsidRPr="00E160B0">
        <w:t xml:space="preserve">Tot slot wordt opgeroepen om gezondheid leidend te maken in </w:t>
      </w:r>
      <w:r w:rsidRPr="004A3A4C">
        <w:t>vergunningverlening, toezicht, handhaving en communicatie met</w:t>
      </w:r>
      <w:r w:rsidRPr="00E160B0">
        <w:t xml:space="preserve"> </w:t>
      </w:r>
      <w:r w:rsidRPr="004A3A4C">
        <w:t xml:space="preserve">burgers. </w:t>
      </w:r>
      <w:bookmarkEnd w:id="1"/>
    </w:p>
    <w:p w:rsidR="00726138" w:rsidP="009D34FE" w:rsidRDefault="00726138" w14:paraId="7B7477E5" w14:textId="77777777"/>
    <w:p w:rsidR="00725669" w:rsidP="009D34FE" w:rsidRDefault="003D3EB0" w14:paraId="0A05174C" w14:textId="4DB6DE21">
      <w:r w:rsidRPr="003D3EB0">
        <w:t>Deze oproep sluit</w:t>
      </w:r>
      <w:r>
        <w:t xml:space="preserve"> </w:t>
      </w:r>
      <w:r w:rsidRPr="003D3EB0">
        <w:t xml:space="preserve">aan bij </w:t>
      </w:r>
      <w:r w:rsidR="005949C3">
        <w:t>de</w:t>
      </w:r>
      <w:r w:rsidRPr="003D3EB0">
        <w:t xml:space="preserve"> huidige aanpak</w:t>
      </w:r>
      <w:r w:rsidR="00A47362">
        <w:t xml:space="preserve"> voor staalslak</w:t>
      </w:r>
      <w:r w:rsidRPr="003D3EB0">
        <w:t xml:space="preserve">, waarbij de veiligheid van mens en milieu steeds </w:t>
      </w:r>
      <w:r>
        <w:t>een belangrijk</w:t>
      </w:r>
      <w:r w:rsidRPr="003D3EB0">
        <w:t xml:space="preserve"> uitgangspunt is geweest voor de stappen die </w:t>
      </w:r>
      <w:r w:rsidR="005949C3">
        <w:t>door het ministerie zijn</w:t>
      </w:r>
      <w:r w:rsidRPr="003D3EB0">
        <w:t xml:space="preserve"> gezet.</w:t>
      </w:r>
      <w:r>
        <w:t xml:space="preserve"> </w:t>
      </w:r>
      <w:r w:rsidRPr="005B3F98" w:rsidR="00A47362">
        <w:t xml:space="preserve">Leidraad bij de uitvoering van de VTH-taken zijn de normen en aanwijzingen die vastgelegd zijn in wet- en regelgeving. Gezondheid is </w:t>
      </w:r>
      <w:r w:rsidR="00A47362">
        <w:t>éé</w:t>
      </w:r>
      <w:r w:rsidRPr="005B3F98" w:rsidR="00A47362">
        <w:t>n van de aspecten die daarbij meegewogen wordt.</w:t>
      </w:r>
      <w:r w:rsidR="00A47362">
        <w:t xml:space="preserve"> Het is belangrijk dat de balans tussen al deze aspecten goed is. Daar wordt met de Actieagenda Industrie en Omwonenden aan gewerkt. </w:t>
      </w:r>
      <w:r w:rsidRPr="00C432C8" w:rsidR="008474E5">
        <w:t xml:space="preserve">Op 19 december 2025 </w:t>
      </w:r>
      <w:r w:rsidR="005949C3">
        <w:t>is de Kamer</w:t>
      </w:r>
      <w:r w:rsidRPr="00C432C8" w:rsidR="008474E5">
        <w:t xml:space="preserve"> geïnformeerd over de Actieagenda.</w:t>
      </w:r>
      <w:r w:rsidRPr="00C432C8" w:rsidR="008474E5">
        <w:rPr>
          <w:rStyle w:val="FootnoteReference"/>
        </w:rPr>
        <w:footnoteReference w:id="7"/>
      </w:r>
      <w:r w:rsidR="00725669">
        <w:t xml:space="preserve">  </w:t>
      </w:r>
    </w:p>
    <w:p w:rsidR="00A13A78" w:rsidP="009D34FE" w:rsidRDefault="00A13A78" w14:paraId="59BDF0F7" w14:textId="77777777"/>
    <w:p w:rsidR="00A13A78" w:rsidP="009D34FE" w:rsidRDefault="00A13A78" w14:paraId="6B439C87" w14:textId="1D997FD3">
      <w:pPr>
        <w:rPr>
          <w:i/>
          <w:iCs/>
        </w:rPr>
      </w:pPr>
      <w:r>
        <w:rPr>
          <w:i/>
          <w:iCs/>
        </w:rPr>
        <w:t>Vervolgstappen</w:t>
      </w:r>
    </w:p>
    <w:p w:rsidRPr="00A13A78" w:rsidR="00A13A78" w:rsidP="009D34FE" w:rsidRDefault="00556B81" w14:paraId="32BCEFBF" w14:textId="014DE663">
      <w:r>
        <w:t xml:space="preserve">De komende tijd wordt gewerkt aan </w:t>
      </w:r>
      <w:r w:rsidR="00197164">
        <w:t xml:space="preserve">de acht concrete acties en </w:t>
      </w:r>
      <w:r>
        <w:t xml:space="preserve">hetgeen in deze brief is toegelicht als reactie op de inbreng van de Stichting ‘Gezondheid op 1’. </w:t>
      </w:r>
      <w:r w:rsidR="005949C3">
        <w:t>De Kamer wordt uiteraard over</w:t>
      </w:r>
      <w:r w:rsidR="00A13A78">
        <w:t xml:space="preserve"> relevante stappen </w:t>
      </w:r>
      <w:r w:rsidR="005949C3">
        <w:t>geïnformeerd</w:t>
      </w:r>
      <w:r w:rsidR="00A13A78">
        <w:t>.</w:t>
      </w:r>
    </w:p>
    <w:p w:rsidR="00137FB8" w:rsidRDefault="002C2D6E" w14:paraId="4CEAAF34" w14:textId="77777777">
      <w:pPr>
        <w:pStyle w:val="Slotzin"/>
      </w:pPr>
      <w:r>
        <w:t>Hoogachtend,</w:t>
      </w:r>
    </w:p>
    <w:p w:rsidR="00137FB8" w:rsidRDefault="002C2D6E" w14:paraId="62504C42" w14:textId="77777777">
      <w:pPr>
        <w:pStyle w:val="OndertekeningArea1"/>
      </w:pPr>
      <w:r>
        <w:t>DE STAATSSECRETARIS VAN INFRASTRUCTUUR EN WATERSTAAT - OPENBAAR VERVOER EN MILIEU,</w:t>
      </w:r>
    </w:p>
    <w:p w:rsidR="00137FB8" w:rsidRDefault="00137FB8" w14:paraId="3D8A6F2C" w14:textId="77777777"/>
    <w:p w:rsidR="00137FB8" w:rsidRDefault="00137FB8" w14:paraId="02D7B3BE" w14:textId="77777777"/>
    <w:p w:rsidR="00137FB8" w:rsidRDefault="00137FB8" w14:paraId="281741D0" w14:textId="77777777"/>
    <w:p w:rsidR="00137FB8" w:rsidRDefault="00137FB8" w14:paraId="1F448E7A" w14:textId="77777777"/>
    <w:p w:rsidR="00137FB8" w:rsidRDefault="002C2D6E" w14:paraId="241A947F" w14:textId="40029DEF">
      <w:r>
        <w:t xml:space="preserve">A.A. (Thierry) Aartsen </w:t>
      </w:r>
    </w:p>
    <w:sectPr w:rsidR="00137FB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904E8" w14:textId="77777777" w:rsidR="00046288" w:rsidRDefault="00046288">
      <w:pPr>
        <w:spacing w:line="240" w:lineRule="auto"/>
      </w:pPr>
      <w:r>
        <w:separator/>
      </w:r>
    </w:p>
  </w:endnote>
  <w:endnote w:type="continuationSeparator" w:id="0">
    <w:p w14:paraId="6D8BC2AF" w14:textId="77777777" w:rsidR="00046288" w:rsidRDefault="00046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D825" w14:textId="77777777" w:rsidR="006F12B0" w:rsidRDefault="006F1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4CF" w14:textId="77777777" w:rsidR="006F12B0" w:rsidRDefault="006F1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72A7" w14:textId="77777777" w:rsidR="006F12B0" w:rsidRDefault="006F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0635" w14:textId="77777777" w:rsidR="00046288" w:rsidRDefault="00046288">
      <w:pPr>
        <w:spacing w:line="240" w:lineRule="auto"/>
      </w:pPr>
      <w:r>
        <w:separator/>
      </w:r>
    </w:p>
  </w:footnote>
  <w:footnote w:type="continuationSeparator" w:id="0">
    <w:p w14:paraId="748197E3" w14:textId="77777777" w:rsidR="00046288" w:rsidRDefault="00046288">
      <w:pPr>
        <w:spacing w:line="240" w:lineRule="auto"/>
      </w:pPr>
      <w:r>
        <w:continuationSeparator/>
      </w:r>
    </w:p>
  </w:footnote>
  <w:footnote w:id="1">
    <w:p w14:paraId="4C5E2F26" w14:textId="77777777" w:rsidR="008474E5" w:rsidRPr="006F12B0" w:rsidRDefault="008474E5" w:rsidP="008474E5">
      <w:pPr>
        <w:pStyle w:val="FootnoteText"/>
        <w:rPr>
          <w:rFonts w:ascii="Verdana" w:hAnsi="Verdana" w:cs="Times New Roman"/>
          <w:sz w:val="16"/>
          <w:szCs w:val="16"/>
        </w:rPr>
      </w:pPr>
      <w:r w:rsidRPr="006F12B0">
        <w:rPr>
          <w:rStyle w:val="FootnoteReference"/>
          <w:rFonts w:ascii="Verdana" w:hAnsi="Verdana" w:cs="Times New Roman"/>
          <w:sz w:val="16"/>
          <w:szCs w:val="16"/>
        </w:rPr>
        <w:footnoteRef/>
      </w:r>
      <w:r w:rsidRPr="006F12B0">
        <w:rPr>
          <w:rFonts w:ascii="Verdana" w:hAnsi="Verdana" w:cs="Times New Roman"/>
          <w:sz w:val="16"/>
          <w:szCs w:val="16"/>
        </w:rPr>
        <w:t xml:space="preserve"> 2025Z18051/2025D49819.</w:t>
      </w:r>
    </w:p>
  </w:footnote>
  <w:footnote w:id="2">
    <w:p w14:paraId="3754D5E9" w14:textId="77777777" w:rsidR="00DD0D2B" w:rsidRPr="005949C3" w:rsidRDefault="00DD0D2B" w:rsidP="00DD0D2B">
      <w:pPr>
        <w:pStyle w:val="FootnoteText"/>
        <w:rPr>
          <w:rFonts w:ascii="Verdana" w:hAnsi="Verdana" w:cs="Times New Roman"/>
          <w:sz w:val="16"/>
          <w:szCs w:val="16"/>
        </w:rPr>
      </w:pPr>
      <w:r w:rsidRPr="005949C3">
        <w:rPr>
          <w:rStyle w:val="FootnoteReference"/>
          <w:rFonts w:ascii="Verdana" w:hAnsi="Verdana" w:cs="Times New Roman"/>
          <w:sz w:val="16"/>
          <w:szCs w:val="16"/>
        </w:rPr>
        <w:footnoteRef/>
      </w:r>
      <w:r w:rsidRPr="005949C3">
        <w:rPr>
          <w:rFonts w:ascii="Verdana" w:hAnsi="Verdana" w:cs="Times New Roman"/>
          <w:sz w:val="16"/>
          <w:szCs w:val="16"/>
        </w:rPr>
        <w:t xml:space="preserve"> Kamerstukken II 2024/25, 30 015, nr. 140. </w:t>
      </w:r>
    </w:p>
  </w:footnote>
  <w:footnote w:id="3">
    <w:p w14:paraId="5443ACE1" w14:textId="1D74400A" w:rsidR="008474E5" w:rsidRPr="00A47362" w:rsidRDefault="008474E5" w:rsidP="008474E5">
      <w:pPr>
        <w:pStyle w:val="FootnoteText"/>
        <w:rPr>
          <w:rFonts w:ascii="Verdana" w:hAnsi="Verdana" w:cs="Times New Roman"/>
          <w:sz w:val="18"/>
          <w:szCs w:val="18"/>
        </w:rPr>
      </w:pPr>
      <w:r w:rsidRPr="006F12B0">
        <w:rPr>
          <w:rStyle w:val="FootnoteReference"/>
          <w:rFonts w:ascii="Verdana" w:hAnsi="Verdana" w:cs="Times New Roman"/>
          <w:sz w:val="16"/>
          <w:szCs w:val="16"/>
        </w:rPr>
        <w:footnoteRef/>
      </w:r>
      <w:r w:rsidRPr="006F12B0">
        <w:rPr>
          <w:rFonts w:ascii="Verdana" w:hAnsi="Verdana" w:cs="Times New Roman"/>
          <w:sz w:val="16"/>
          <w:szCs w:val="16"/>
        </w:rPr>
        <w:t xml:space="preserve"> Kamerstukken </w:t>
      </w:r>
      <w:r w:rsidR="006F12B0">
        <w:rPr>
          <w:rFonts w:ascii="Verdana" w:hAnsi="Verdana" w:cs="Times New Roman"/>
          <w:sz w:val="16"/>
          <w:szCs w:val="16"/>
        </w:rPr>
        <w:t>II</w:t>
      </w:r>
      <w:r w:rsidRPr="006F12B0">
        <w:rPr>
          <w:rFonts w:ascii="Verdana" w:hAnsi="Verdana" w:cs="Times New Roman"/>
          <w:sz w:val="16"/>
          <w:szCs w:val="16"/>
        </w:rPr>
        <w:t xml:space="preserve"> 2024/</w:t>
      </w:r>
      <w:r w:rsidR="006F12B0">
        <w:rPr>
          <w:rFonts w:ascii="Verdana" w:hAnsi="Verdana" w:cs="Times New Roman"/>
          <w:sz w:val="16"/>
          <w:szCs w:val="16"/>
        </w:rPr>
        <w:t>20</w:t>
      </w:r>
      <w:r w:rsidRPr="006F12B0">
        <w:rPr>
          <w:rFonts w:ascii="Verdana" w:hAnsi="Verdana" w:cs="Times New Roman"/>
          <w:sz w:val="16"/>
          <w:szCs w:val="16"/>
        </w:rPr>
        <w:t>25, 30 015, nr. 136.</w:t>
      </w:r>
    </w:p>
  </w:footnote>
  <w:footnote w:id="4">
    <w:p w14:paraId="434C190B" w14:textId="77777777" w:rsidR="008474E5" w:rsidRPr="005949C3" w:rsidRDefault="008474E5" w:rsidP="008474E5">
      <w:pPr>
        <w:pStyle w:val="FootnoteText"/>
        <w:rPr>
          <w:rFonts w:ascii="Verdana" w:hAnsi="Verdana" w:cs="Times New Roman"/>
          <w:sz w:val="16"/>
          <w:szCs w:val="16"/>
        </w:rPr>
      </w:pPr>
      <w:r w:rsidRPr="005949C3">
        <w:rPr>
          <w:rStyle w:val="FootnoteReference"/>
          <w:rFonts w:ascii="Verdana" w:hAnsi="Verdana" w:cs="Times New Roman"/>
          <w:sz w:val="16"/>
          <w:szCs w:val="16"/>
        </w:rPr>
        <w:footnoteRef/>
      </w:r>
      <w:r w:rsidRPr="005949C3">
        <w:rPr>
          <w:rFonts w:ascii="Verdana" w:hAnsi="Verdana" w:cs="Times New Roman"/>
          <w:sz w:val="16"/>
          <w:szCs w:val="16"/>
        </w:rPr>
        <w:t xml:space="preserve"> Kamerstukken II 2024/25, 30 015, nr. 140. </w:t>
      </w:r>
    </w:p>
  </w:footnote>
  <w:footnote w:id="5">
    <w:p w14:paraId="5DBABC7A" w14:textId="1EBAF640" w:rsidR="00AA0080" w:rsidRPr="005949C3" w:rsidRDefault="00AA0080">
      <w:pPr>
        <w:pStyle w:val="FootnoteText"/>
        <w:rPr>
          <w:rFonts w:ascii="Verdana" w:hAnsi="Verdana"/>
          <w:sz w:val="16"/>
          <w:szCs w:val="16"/>
        </w:rPr>
      </w:pPr>
      <w:r w:rsidRPr="005949C3">
        <w:rPr>
          <w:rStyle w:val="FootnoteReference"/>
          <w:rFonts w:ascii="Verdana" w:hAnsi="Verdana"/>
          <w:sz w:val="16"/>
          <w:szCs w:val="16"/>
        </w:rPr>
        <w:footnoteRef/>
      </w:r>
      <w:r w:rsidRPr="005949C3">
        <w:rPr>
          <w:rFonts w:ascii="Verdana" w:hAnsi="Verdana"/>
          <w:sz w:val="16"/>
          <w:szCs w:val="16"/>
        </w:rPr>
        <w:t xml:space="preserve"> Kamerstukken II 2025/25, 29 826, nr. 266</w:t>
      </w:r>
    </w:p>
  </w:footnote>
  <w:footnote w:id="6">
    <w:p w14:paraId="1F35E05F" w14:textId="77777777" w:rsidR="00436010" w:rsidRPr="005949C3" w:rsidRDefault="00436010" w:rsidP="00436010">
      <w:pPr>
        <w:pStyle w:val="FootnoteText"/>
        <w:rPr>
          <w:rFonts w:ascii="Verdana" w:hAnsi="Verdana" w:cs="Times New Roman"/>
          <w:sz w:val="16"/>
          <w:szCs w:val="16"/>
        </w:rPr>
      </w:pPr>
      <w:r w:rsidRPr="005949C3">
        <w:rPr>
          <w:rStyle w:val="FootnoteReference"/>
          <w:rFonts w:ascii="Verdana" w:hAnsi="Verdana" w:cs="Times New Roman"/>
          <w:sz w:val="16"/>
          <w:szCs w:val="16"/>
        </w:rPr>
        <w:footnoteRef/>
      </w:r>
      <w:r w:rsidRPr="005949C3">
        <w:rPr>
          <w:rFonts w:ascii="Verdana" w:hAnsi="Verdana" w:cs="Times New Roman"/>
          <w:sz w:val="16"/>
          <w:szCs w:val="16"/>
        </w:rPr>
        <w:t xml:space="preserve"> Kamerstukken II 2024/25, 30 015, nr. 140. </w:t>
      </w:r>
    </w:p>
  </w:footnote>
  <w:footnote w:id="7">
    <w:p w14:paraId="4012C359" w14:textId="2491CDF3" w:rsidR="008474E5" w:rsidRPr="00D3652F" w:rsidRDefault="008474E5" w:rsidP="008474E5">
      <w:pPr>
        <w:pStyle w:val="FootnoteText"/>
        <w:rPr>
          <w:rFonts w:ascii="Verdana" w:hAnsi="Verdana" w:cs="Times New Roman"/>
          <w:sz w:val="16"/>
          <w:szCs w:val="16"/>
        </w:rPr>
      </w:pPr>
      <w:r w:rsidRPr="00D3652F">
        <w:rPr>
          <w:rStyle w:val="FootnoteReference"/>
          <w:rFonts w:ascii="Verdana" w:hAnsi="Verdana" w:cs="Times New Roman"/>
          <w:sz w:val="16"/>
          <w:szCs w:val="16"/>
        </w:rPr>
        <w:footnoteRef/>
      </w:r>
      <w:r w:rsidRPr="00D3652F">
        <w:rPr>
          <w:rFonts w:ascii="Verdana" w:hAnsi="Verdana" w:cs="Times New Roman"/>
          <w:sz w:val="16"/>
          <w:szCs w:val="16"/>
        </w:rPr>
        <w:t xml:space="preserve"> Kamerstukken II, 202</w:t>
      </w:r>
      <w:r w:rsidR="00A47362" w:rsidRPr="00D3652F">
        <w:rPr>
          <w:rFonts w:ascii="Verdana" w:hAnsi="Verdana" w:cs="Times New Roman"/>
          <w:sz w:val="16"/>
          <w:szCs w:val="16"/>
        </w:rPr>
        <w:t>5</w:t>
      </w:r>
      <w:r w:rsidRPr="00D3652F">
        <w:rPr>
          <w:rFonts w:ascii="Verdana" w:hAnsi="Verdana" w:cs="Times New Roman"/>
          <w:sz w:val="16"/>
          <w:szCs w:val="16"/>
        </w:rPr>
        <w:t>/2</w:t>
      </w:r>
      <w:r w:rsidR="00A47362" w:rsidRPr="00D3652F">
        <w:rPr>
          <w:rFonts w:ascii="Verdana" w:hAnsi="Verdana" w:cs="Times New Roman"/>
          <w:sz w:val="16"/>
          <w:szCs w:val="16"/>
        </w:rPr>
        <w:t>6</w:t>
      </w:r>
      <w:r w:rsidRPr="00D3652F">
        <w:rPr>
          <w:rFonts w:ascii="Verdana" w:hAnsi="Verdana" w:cs="Times New Roman"/>
          <w:sz w:val="16"/>
          <w:szCs w:val="16"/>
        </w:rPr>
        <w:t xml:space="preserve">, </w:t>
      </w:r>
      <w:r w:rsidR="00A47362" w:rsidRPr="00D3652F">
        <w:rPr>
          <w:rFonts w:ascii="Verdana" w:hAnsi="Verdana" w:cs="Times New Roman"/>
          <w:sz w:val="16"/>
          <w:szCs w:val="16"/>
        </w:rPr>
        <w:t>28089 nr. 346</w:t>
      </w:r>
      <w:r w:rsidRPr="00D3652F">
        <w:rPr>
          <w:rFonts w:ascii="Verdana" w:hAnsi="Verdana"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FE2EA" w14:textId="77777777" w:rsidR="006F12B0" w:rsidRDefault="006F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5A02" w14:textId="77777777" w:rsidR="00137FB8" w:rsidRDefault="002C2D6E">
    <w:r>
      <w:rPr>
        <w:noProof/>
        <w:lang w:val="en-GB" w:eastAsia="en-GB"/>
      </w:rPr>
      <mc:AlternateContent>
        <mc:Choice Requires="wps">
          <w:drawing>
            <wp:anchor distT="0" distB="0" distL="0" distR="0" simplePos="0" relativeHeight="251651584" behindDoc="0" locked="1" layoutInCell="1" allowOverlap="1" wp14:anchorId="29F9940A" wp14:editId="66B10F0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E893196" w14:textId="77777777" w:rsidR="00137FB8" w:rsidRDefault="002C2D6E">
                          <w:pPr>
                            <w:pStyle w:val="AfzendgegevensKop0"/>
                          </w:pPr>
                          <w:r>
                            <w:t>Ministerie van Infrastructuur en Waterstaat</w:t>
                          </w:r>
                        </w:p>
                        <w:p w14:paraId="489099D3" w14:textId="77777777" w:rsidR="001E14A3" w:rsidRDefault="001E14A3" w:rsidP="001E14A3"/>
                        <w:p w14:paraId="40DB21B2" w14:textId="77777777" w:rsidR="001E14A3" w:rsidRPr="001E14A3" w:rsidRDefault="001E14A3" w:rsidP="001E14A3">
                          <w:pPr>
                            <w:spacing w:line="276" w:lineRule="auto"/>
                            <w:rPr>
                              <w:b/>
                              <w:bCs/>
                              <w:sz w:val="13"/>
                              <w:szCs w:val="13"/>
                            </w:rPr>
                          </w:pPr>
                          <w:r w:rsidRPr="001E14A3">
                            <w:rPr>
                              <w:b/>
                              <w:bCs/>
                              <w:sz w:val="13"/>
                              <w:szCs w:val="13"/>
                            </w:rPr>
                            <w:t>Kenmerk</w:t>
                          </w:r>
                        </w:p>
                        <w:p w14:paraId="31A884B4" w14:textId="2B685999" w:rsidR="001E14A3" w:rsidRPr="001E14A3" w:rsidRDefault="00A2361C" w:rsidP="001E14A3">
                          <w:pPr>
                            <w:spacing w:line="276" w:lineRule="auto"/>
                            <w:rPr>
                              <w:sz w:val="13"/>
                              <w:szCs w:val="13"/>
                            </w:rPr>
                          </w:pPr>
                          <w:r w:rsidRPr="00A2361C">
                            <w:rPr>
                              <w:sz w:val="13"/>
                              <w:szCs w:val="13"/>
                            </w:rPr>
                            <w:t>IENW/BSK-2026/23720</w:t>
                          </w:r>
                        </w:p>
                        <w:p w14:paraId="733E8758" w14:textId="77777777" w:rsidR="001E14A3" w:rsidRPr="001E14A3" w:rsidRDefault="001E14A3" w:rsidP="001E14A3"/>
                      </w:txbxContent>
                    </wps:txbx>
                    <wps:bodyPr vert="horz" wrap="square" lIns="0" tIns="0" rIns="0" bIns="0" anchor="t" anchorCtr="0"/>
                  </wps:wsp>
                </a:graphicData>
              </a:graphic>
            </wp:anchor>
          </w:drawing>
        </mc:Choice>
        <mc:Fallback>
          <w:pict>
            <v:shapetype w14:anchorId="29F9940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E893196" w14:textId="77777777" w:rsidR="00137FB8" w:rsidRDefault="002C2D6E">
                    <w:pPr>
                      <w:pStyle w:val="AfzendgegevensKop0"/>
                    </w:pPr>
                    <w:r>
                      <w:t>Ministerie van Infrastructuur en Waterstaat</w:t>
                    </w:r>
                  </w:p>
                  <w:p w14:paraId="489099D3" w14:textId="77777777" w:rsidR="001E14A3" w:rsidRDefault="001E14A3" w:rsidP="001E14A3"/>
                  <w:p w14:paraId="40DB21B2" w14:textId="77777777" w:rsidR="001E14A3" w:rsidRPr="001E14A3" w:rsidRDefault="001E14A3" w:rsidP="001E14A3">
                    <w:pPr>
                      <w:spacing w:line="276" w:lineRule="auto"/>
                      <w:rPr>
                        <w:b/>
                        <w:bCs/>
                        <w:sz w:val="13"/>
                        <w:szCs w:val="13"/>
                      </w:rPr>
                    </w:pPr>
                    <w:r w:rsidRPr="001E14A3">
                      <w:rPr>
                        <w:b/>
                        <w:bCs/>
                        <w:sz w:val="13"/>
                        <w:szCs w:val="13"/>
                      </w:rPr>
                      <w:t>Kenmerk</w:t>
                    </w:r>
                  </w:p>
                  <w:p w14:paraId="31A884B4" w14:textId="2B685999" w:rsidR="001E14A3" w:rsidRPr="001E14A3" w:rsidRDefault="00A2361C" w:rsidP="001E14A3">
                    <w:pPr>
                      <w:spacing w:line="276" w:lineRule="auto"/>
                      <w:rPr>
                        <w:sz w:val="13"/>
                        <w:szCs w:val="13"/>
                      </w:rPr>
                    </w:pPr>
                    <w:r w:rsidRPr="00A2361C">
                      <w:rPr>
                        <w:sz w:val="13"/>
                        <w:szCs w:val="13"/>
                      </w:rPr>
                      <w:t>IENW/BSK-2026/23720</w:t>
                    </w:r>
                  </w:p>
                  <w:p w14:paraId="733E8758" w14:textId="77777777" w:rsidR="001E14A3" w:rsidRPr="001E14A3" w:rsidRDefault="001E14A3" w:rsidP="001E14A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199B597" wp14:editId="70D830F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0357C4" w14:textId="6B2BF2D5" w:rsidR="00137FB8" w:rsidRDefault="002C2D6E">
                          <w:pPr>
                            <w:pStyle w:val="Referentiegegevens"/>
                          </w:pPr>
                          <w:r>
                            <w:t xml:space="preserve">Page </w:t>
                          </w:r>
                          <w:r>
                            <w:fldChar w:fldCharType="begin"/>
                          </w:r>
                          <w:r>
                            <w:instrText>PAGE</w:instrText>
                          </w:r>
                          <w:r>
                            <w:fldChar w:fldCharType="separate"/>
                          </w:r>
                          <w:r w:rsidR="008474E5">
                            <w:rPr>
                              <w:noProof/>
                            </w:rPr>
                            <w:t>2</w:t>
                          </w:r>
                          <w:r>
                            <w:fldChar w:fldCharType="end"/>
                          </w:r>
                          <w:r>
                            <w:t xml:space="preserve"> of </w:t>
                          </w:r>
                          <w:r>
                            <w:fldChar w:fldCharType="begin"/>
                          </w:r>
                          <w:r>
                            <w:instrText>NUMPAGES</w:instrText>
                          </w:r>
                          <w:r>
                            <w:fldChar w:fldCharType="separate"/>
                          </w:r>
                          <w:r w:rsidR="008474E5">
                            <w:rPr>
                              <w:noProof/>
                            </w:rPr>
                            <w:t>1</w:t>
                          </w:r>
                          <w:r>
                            <w:fldChar w:fldCharType="end"/>
                          </w:r>
                        </w:p>
                      </w:txbxContent>
                    </wps:txbx>
                    <wps:bodyPr vert="horz" wrap="square" lIns="0" tIns="0" rIns="0" bIns="0" anchor="t" anchorCtr="0"/>
                  </wps:wsp>
                </a:graphicData>
              </a:graphic>
            </wp:anchor>
          </w:drawing>
        </mc:Choice>
        <mc:Fallback>
          <w:pict>
            <v:shape w14:anchorId="3199B59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90357C4" w14:textId="6B2BF2D5" w:rsidR="00137FB8" w:rsidRDefault="002C2D6E">
                    <w:pPr>
                      <w:pStyle w:val="Referentiegegevens"/>
                    </w:pPr>
                    <w:r>
                      <w:t xml:space="preserve">Page </w:t>
                    </w:r>
                    <w:r>
                      <w:fldChar w:fldCharType="begin"/>
                    </w:r>
                    <w:r>
                      <w:instrText>PAGE</w:instrText>
                    </w:r>
                    <w:r>
                      <w:fldChar w:fldCharType="separate"/>
                    </w:r>
                    <w:r w:rsidR="008474E5">
                      <w:rPr>
                        <w:noProof/>
                      </w:rPr>
                      <w:t>2</w:t>
                    </w:r>
                    <w:r>
                      <w:fldChar w:fldCharType="end"/>
                    </w:r>
                    <w:r>
                      <w:t xml:space="preserve"> of </w:t>
                    </w:r>
                    <w:r>
                      <w:fldChar w:fldCharType="begin"/>
                    </w:r>
                    <w:r>
                      <w:instrText>NUMPAGES</w:instrText>
                    </w:r>
                    <w:r>
                      <w:fldChar w:fldCharType="separate"/>
                    </w:r>
                    <w:r w:rsidR="008474E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DBDFD5" wp14:editId="7E26AF5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2347AB" w14:textId="77777777" w:rsidR="00D979CB" w:rsidRDefault="00D979CB"/>
                      </w:txbxContent>
                    </wps:txbx>
                    <wps:bodyPr vert="horz" wrap="square" lIns="0" tIns="0" rIns="0" bIns="0" anchor="t" anchorCtr="0"/>
                  </wps:wsp>
                </a:graphicData>
              </a:graphic>
            </wp:anchor>
          </w:drawing>
        </mc:Choice>
        <mc:Fallback>
          <w:pict>
            <v:shape w14:anchorId="30DBDFD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F2347AB" w14:textId="77777777" w:rsidR="00D979CB" w:rsidRDefault="00D979C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2188F4" wp14:editId="7A8FC54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E8A463" w14:textId="77777777" w:rsidR="00D979CB" w:rsidRDefault="00D979CB"/>
                      </w:txbxContent>
                    </wps:txbx>
                    <wps:bodyPr vert="horz" wrap="square" lIns="0" tIns="0" rIns="0" bIns="0" anchor="t" anchorCtr="0"/>
                  </wps:wsp>
                </a:graphicData>
              </a:graphic>
            </wp:anchor>
          </w:drawing>
        </mc:Choice>
        <mc:Fallback>
          <w:pict>
            <v:shape w14:anchorId="2D2188F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7E8A463" w14:textId="77777777" w:rsidR="00D979CB" w:rsidRDefault="00D979C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AD7F" w14:textId="77777777" w:rsidR="00137FB8" w:rsidRDefault="002C2D6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890A11D" wp14:editId="5F81D1D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FC0476" w14:textId="77777777" w:rsidR="00D979CB" w:rsidRDefault="00D979CB"/>
                      </w:txbxContent>
                    </wps:txbx>
                    <wps:bodyPr vert="horz" wrap="square" lIns="0" tIns="0" rIns="0" bIns="0" anchor="t" anchorCtr="0"/>
                  </wps:wsp>
                </a:graphicData>
              </a:graphic>
            </wp:anchor>
          </w:drawing>
        </mc:Choice>
        <mc:Fallback>
          <w:pict>
            <v:shapetype w14:anchorId="7890A11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5FC0476" w14:textId="77777777" w:rsidR="00D979CB" w:rsidRDefault="00D979C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25C0C23" wp14:editId="704A44D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8D6592" w14:textId="4F531F40" w:rsidR="00137FB8" w:rsidRDefault="002C2D6E">
                          <w:pPr>
                            <w:pStyle w:val="Referentiegegevens"/>
                          </w:pPr>
                          <w:r>
                            <w:t xml:space="preserve">Page </w:t>
                          </w:r>
                          <w:r>
                            <w:fldChar w:fldCharType="begin"/>
                          </w:r>
                          <w:r>
                            <w:instrText>PAGE</w:instrText>
                          </w:r>
                          <w:r>
                            <w:fldChar w:fldCharType="separate"/>
                          </w:r>
                          <w:r w:rsidR="00450E5C">
                            <w:rPr>
                              <w:noProof/>
                            </w:rPr>
                            <w:t>1</w:t>
                          </w:r>
                          <w:r>
                            <w:fldChar w:fldCharType="end"/>
                          </w:r>
                          <w:r>
                            <w:t xml:space="preserve"> of </w:t>
                          </w:r>
                          <w:r>
                            <w:fldChar w:fldCharType="begin"/>
                          </w:r>
                          <w:r>
                            <w:instrText>NUMPAGES</w:instrText>
                          </w:r>
                          <w:r>
                            <w:fldChar w:fldCharType="separate"/>
                          </w:r>
                          <w:r w:rsidR="00450E5C">
                            <w:rPr>
                              <w:noProof/>
                            </w:rPr>
                            <w:t>1</w:t>
                          </w:r>
                          <w:r>
                            <w:fldChar w:fldCharType="end"/>
                          </w:r>
                        </w:p>
                      </w:txbxContent>
                    </wps:txbx>
                    <wps:bodyPr vert="horz" wrap="square" lIns="0" tIns="0" rIns="0" bIns="0" anchor="t" anchorCtr="0"/>
                  </wps:wsp>
                </a:graphicData>
              </a:graphic>
            </wp:anchor>
          </w:drawing>
        </mc:Choice>
        <mc:Fallback>
          <w:pict>
            <v:shape w14:anchorId="125C0C2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A8D6592" w14:textId="4F531F40" w:rsidR="00137FB8" w:rsidRDefault="002C2D6E">
                    <w:pPr>
                      <w:pStyle w:val="Referentiegegevens"/>
                    </w:pPr>
                    <w:r>
                      <w:t xml:space="preserve">Page </w:t>
                    </w:r>
                    <w:r>
                      <w:fldChar w:fldCharType="begin"/>
                    </w:r>
                    <w:r>
                      <w:instrText>PAGE</w:instrText>
                    </w:r>
                    <w:r>
                      <w:fldChar w:fldCharType="separate"/>
                    </w:r>
                    <w:r w:rsidR="00450E5C">
                      <w:rPr>
                        <w:noProof/>
                      </w:rPr>
                      <w:t>1</w:t>
                    </w:r>
                    <w:r>
                      <w:fldChar w:fldCharType="end"/>
                    </w:r>
                    <w:r>
                      <w:t xml:space="preserve"> of </w:t>
                    </w:r>
                    <w:r>
                      <w:fldChar w:fldCharType="begin"/>
                    </w:r>
                    <w:r>
                      <w:instrText>NUMPAGES</w:instrText>
                    </w:r>
                    <w:r>
                      <w:fldChar w:fldCharType="separate"/>
                    </w:r>
                    <w:r w:rsidR="00450E5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3F2FA3" wp14:editId="4F136A1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58B64F" w14:textId="77777777" w:rsidR="00137FB8" w:rsidRDefault="002C2D6E">
                          <w:pPr>
                            <w:pStyle w:val="AfzendgegevensKop0"/>
                          </w:pPr>
                          <w:r>
                            <w:t>Ministerie van Infrastructuur en Waterstaat</w:t>
                          </w:r>
                        </w:p>
                        <w:p w14:paraId="5856BAFB" w14:textId="77777777" w:rsidR="00137FB8" w:rsidRDefault="00137FB8">
                          <w:pPr>
                            <w:pStyle w:val="WitregelW1"/>
                          </w:pPr>
                        </w:p>
                        <w:p w14:paraId="12501790" w14:textId="77777777" w:rsidR="00137FB8" w:rsidRDefault="002C2D6E">
                          <w:pPr>
                            <w:pStyle w:val="Afzendgegevens"/>
                          </w:pPr>
                          <w:r>
                            <w:t>Rijnstraat 8</w:t>
                          </w:r>
                        </w:p>
                        <w:p w14:paraId="25A4A3C4" w14:textId="374A307D" w:rsidR="00137FB8" w:rsidRPr="008474E5" w:rsidRDefault="002C2D6E">
                          <w:pPr>
                            <w:pStyle w:val="Afzendgegevens"/>
                            <w:rPr>
                              <w:lang w:val="de-DE"/>
                            </w:rPr>
                          </w:pPr>
                          <w:r w:rsidRPr="008474E5">
                            <w:rPr>
                              <w:lang w:val="de-DE"/>
                            </w:rPr>
                            <w:t xml:space="preserve">2515 </w:t>
                          </w:r>
                          <w:r w:rsidR="001E14A3" w:rsidRPr="008474E5">
                            <w:rPr>
                              <w:lang w:val="de-DE"/>
                            </w:rPr>
                            <w:t>XP Den</w:t>
                          </w:r>
                          <w:r w:rsidRPr="008474E5">
                            <w:rPr>
                              <w:lang w:val="de-DE"/>
                            </w:rPr>
                            <w:t xml:space="preserve"> Haag</w:t>
                          </w:r>
                        </w:p>
                        <w:p w14:paraId="382B4F60" w14:textId="77777777" w:rsidR="00137FB8" w:rsidRPr="008474E5" w:rsidRDefault="002C2D6E">
                          <w:pPr>
                            <w:pStyle w:val="Afzendgegevens"/>
                            <w:rPr>
                              <w:lang w:val="de-DE"/>
                            </w:rPr>
                          </w:pPr>
                          <w:r w:rsidRPr="008474E5">
                            <w:rPr>
                              <w:lang w:val="de-DE"/>
                            </w:rPr>
                            <w:t>Postbus 20901</w:t>
                          </w:r>
                        </w:p>
                        <w:p w14:paraId="7090E00D" w14:textId="77777777" w:rsidR="00137FB8" w:rsidRPr="008474E5" w:rsidRDefault="002C2D6E">
                          <w:pPr>
                            <w:pStyle w:val="Afzendgegevens"/>
                            <w:rPr>
                              <w:lang w:val="de-DE"/>
                            </w:rPr>
                          </w:pPr>
                          <w:r w:rsidRPr="008474E5">
                            <w:rPr>
                              <w:lang w:val="de-DE"/>
                            </w:rPr>
                            <w:t>2500 EX Den Haag</w:t>
                          </w:r>
                        </w:p>
                        <w:p w14:paraId="00F04C30" w14:textId="77777777" w:rsidR="00137FB8" w:rsidRPr="008474E5" w:rsidRDefault="00137FB8">
                          <w:pPr>
                            <w:pStyle w:val="WitregelW1"/>
                            <w:rPr>
                              <w:lang w:val="de-DE"/>
                            </w:rPr>
                          </w:pPr>
                        </w:p>
                        <w:p w14:paraId="1DA76B7C" w14:textId="77777777" w:rsidR="00137FB8" w:rsidRPr="008474E5" w:rsidRDefault="002C2D6E">
                          <w:pPr>
                            <w:pStyle w:val="Afzendgegevens"/>
                            <w:rPr>
                              <w:lang w:val="de-DE"/>
                            </w:rPr>
                          </w:pPr>
                          <w:r w:rsidRPr="008474E5">
                            <w:rPr>
                              <w:lang w:val="de-DE"/>
                            </w:rPr>
                            <w:t>T   070-456 0000</w:t>
                          </w:r>
                        </w:p>
                        <w:p w14:paraId="3AD347AB" w14:textId="77777777" w:rsidR="00137FB8" w:rsidRDefault="002C2D6E">
                          <w:pPr>
                            <w:pStyle w:val="Afzendgegevens"/>
                          </w:pPr>
                          <w:r>
                            <w:t>F   070-456 1111</w:t>
                          </w:r>
                        </w:p>
                        <w:p w14:paraId="1681E3B0" w14:textId="77777777" w:rsidR="001E14A3" w:rsidRDefault="001E14A3" w:rsidP="001E14A3"/>
                        <w:p w14:paraId="3675CADB" w14:textId="5ADB43C2" w:rsidR="001E14A3" w:rsidRPr="001E14A3" w:rsidRDefault="001E14A3" w:rsidP="001E14A3">
                          <w:pPr>
                            <w:spacing w:line="276" w:lineRule="auto"/>
                            <w:rPr>
                              <w:b/>
                              <w:bCs/>
                              <w:sz w:val="13"/>
                              <w:szCs w:val="13"/>
                            </w:rPr>
                          </w:pPr>
                          <w:r w:rsidRPr="001E14A3">
                            <w:rPr>
                              <w:b/>
                              <w:bCs/>
                              <w:sz w:val="13"/>
                              <w:szCs w:val="13"/>
                            </w:rPr>
                            <w:t>Kenmerk</w:t>
                          </w:r>
                        </w:p>
                        <w:p w14:paraId="63272B64" w14:textId="49969FC3" w:rsidR="001E14A3" w:rsidRDefault="00A2361C" w:rsidP="001E14A3">
                          <w:pPr>
                            <w:spacing w:line="276" w:lineRule="auto"/>
                            <w:rPr>
                              <w:sz w:val="13"/>
                              <w:szCs w:val="13"/>
                            </w:rPr>
                          </w:pPr>
                          <w:r w:rsidRPr="00A2361C">
                            <w:rPr>
                              <w:sz w:val="13"/>
                              <w:szCs w:val="13"/>
                            </w:rPr>
                            <w:t>IENW/BSK-2026/23720</w:t>
                          </w:r>
                        </w:p>
                        <w:p w14:paraId="54793D9B" w14:textId="77777777" w:rsidR="00A2361C" w:rsidRPr="001E14A3" w:rsidRDefault="00A2361C" w:rsidP="001E14A3">
                          <w:pPr>
                            <w:spacing w:line="276" w:lineRule="auto"/>
                            <w:rPr>
                              <w:sz w:val="13"/>
                              <w:szCs w:val="13"/>
                            </w:rPr>
                          </w:pPr>
                        </w:p>
                        <w:p w14:paraId="70D27483" w14:textId="675D6A11" w:rsidR="001E14A3" w:rsidRPr="001E14A3" w:rsidRDefault="001E14A3" w:rsidP="001E14A3">
                          <w:pPr>
                            <w:spacing w:line="276" w:lineRule="auto"/>
                            <w:rPr>
                              <w:b/>
                              <w:bCs/>
                              <w:sz w:val="13"/>
                              <w:szCs w:val="13"/>
                            </w:rPr>
                          </w:pPr>
                          <w:r w:rsidRPr="001E14A3">
                            <w:rPr>
                              <w:b/>
                              <w:bCs/>
                              <w:sz w:val="13"/>
                              <w:szCs w:val="13"/>
                            </w:rPr>
                            <w:t>Bijlage(n)</w:t>
                          </w:r>
                        </w:p>
                        <w:p w14:paraId="73D2F487" w14:textId="7EFBDF18" w:rsidR="001E14A3" w:rsidRPr="001E14A3" w:rsidRDefault="001E14A3" w:rsidP="001E14A3">
                          <w:pPr>
                            <w:spacing w:line="276" w:lineRule="auto"/>
                            <w:rPr>
                              <w:sz w:val="13"/>
                              <w:szCs w:val="13"/>
                            </w:rPr>
                          </w:pPr>
                          <w:r w:rsidRPr="001E14A3">
                            <w:rPr>
                              <w:sz w:val="13"/>
                              <w:szCs w:val="13"/>
                            </w:rPr>
                            <w:t>1</w:t>
                          </w:r>
                        </w:p>
                      </w:txbxContent>
                    </wps:txbx>
                    <wps:bodyPr vert="horz" wrap="square" lIns="0" tIns="0" rIns="0" bIns="0" anchor="t" anchorCtr="0"/>
                  </wps:wsp>
                </a:graphicData>
              </a:graphic>
            </wp:anchor>
          </w:drawing>
        </mc:Choice>
        <mc:Fallback>
          <w:pict>
            <v:shape w14:anchorId="6C3F2FA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A58B64F" w14:textId="77777777" w:rsidR="00137FB8" w:rsidRDefault="002C2D6E">
                    <w:pPr>
                      <w:pStyle w:val="AfzendgegevensKop0"/>
                    </w:pPr>
                    <w:r>
                      <w:t>Ministerie van Infrastructuur en Waterstaat</w:t>
                    </w:r>
                  </w:p>
                  <w:p w14:paraId="5856BAFB" w14:textId="77777777" w:rsidR="00137FB8" w:rsidRDefault="00137FB8">
                    <w:pPr>
                      <w:pStyle w:val="WitregelW1"/>
                    </w:pPr>
                  </w:p>
                  <w:p w14:paraId="12501790" w14:textId="77777777" w:rsidR="00137FB8" w:rsidRDefault="002C2D6E">
                    <w:pPr>
                      <w:pStyle w:val="Afzendgegevens"/>
                    </w:pPr>
                    <w:r>
                      <w:t>Rijnstraat 8</w:t>
                    </w:r>
                  </w:p>
                  <w:p w14:paraId="25A4A3C4" w14:textId="374A307D" w:rsidR="00137FB8" w:rsidRPr="008474E5" w:rsidRDefault="002C2D6E">
                    <w:pPr>
                      <w:pStyle w:val="Afzendgegevens"/>
                      <w:rPr>
                        <w:lang w:val="de-DE"/>
                      </w:rPr>
                    </w:pPr>
                    <w:r w:rsidRPr="008474E5">
                      <w:rPr>
                        <w:lang w:val="de-DE"/>
                      </w:rPr>
                      <w:t xml:space="preserve">2515 </w:t>
                    </w:r>
                    <w:r w:rsidR="001E14A3" w:rsidRPr="008474E5">
                      <w:rPr>
                        <w:lang w:val="de-DE"/>
                      </w:rPr>
                      <w:t>XP Den</w:t>
                    </w:r>
                    <w:r w:rsidRPr="008474E5">
                      <w:rPr>
                        <w:lang w:val="de-DE"/>
                      </w:rPr>
                      <w:t xml:space="preserve"> Haag</w:t>
                    </w:r>
                  </w:p>
                  <w:p w14:paraId="382B4F60" w14:textId="77777777" w:rsidR="00137FB8" w:rsidRPr="008474E5" w:rsidRDefault="002C2D6E">
                    <w:pPr>
                      <w:pStyle w:val="Afzendgegevens"/>
                      <w:rPr>
                        <w:lang w:val="de-DE"/>
                      </w:rPr>
                    </w:pPr>
                    <w:r w:rsidRPr="008474E5">
                      <w:rPr>
                        <w:lang w:val="de-DE"/>
                      </w:rPr>
                      <w:t>Postbus 20901</w:t>
                    </w:r>
                  </w:p>
                  <w:p w14:paraId="7090E00D" w14:textId="77777777" w:rsidR="00137FB8" w:rsidRPr="008474E5" w:rsidRDefault="002C2D6E">
                    <w:pPr>
                      <w:pStyle w:val="Afzendgegevens"/>
                      <w:rPr>
                        <w:lang w:val="de-DE"/>
                      </w:rPr>
                    </w:pPr>
                    <w:r w:rsidRPr="008474E5">
                      <w:rPr>
                        <w:lang w:val="de-DE"/>
                      </w:rPr>
                      <w:t>2500 EX Den Haag</w:t>
                    </w:r>
                  </w:p>
                  <w:p w14:paraId="00F04C30" w14:textId="77777777" w:rsidR="00137FB8" w:rsidRPr="008474E5" w:rsidRDefault="00137FB8">
                    <w:pPr>
                      <w:pStyle w:val="WitregelW1"/>
                      <w:rPr>
                        <w:lang w:val="de-DE"/>
                      </w:rPr>
                    </w:pPr>
                  </w:p>
                  <w:p w14:paraId="1DA76B7C" w14:textId="77777777" w:rsidR="00137FB8" w:rsidRPr="008474E5" w:rsidRDefault="002C2D6E">
                    <w:pPr>
                      <w:pStyle w:val="Afzendgegevens"/>
                      <w:rPr>
                        <w:lang w:val="de-DE"/>
                      </w:rPr>
                    </w:pPr>
                    <w:r w:rsidRPr="008474E5">
                      <w:rPr>
                        <w:lang w:val="de-DE"/>
                      </w:rPr>
                      <w:t>T   070-456 0000</w:t>
                    </w:r>
                  </w:p>
                  <w:p w14:paraId="3AD347AB" w14:textId="77777777" w:rsidR="00137FB8" w:rsidRDefault="002C2D6E">
                    <w:pPr>
                      <w:pStyle w:val="Afzendgegevens"/>
                    </w:pPr>
                    <w:r>
                      <w:t>F   070-456 1111</w:t>
                    </w:r>
                  </w:p>
                  <w:p w14:paraId="1681E3B0" w14:textId="77777777" w:rsidR="001E14A3" w:rsidRDefault="001E14A3" w:rsidP="001E14A3"/>
                  <w:p w14:paraId="3675CADB" w14:textId="5ADB43C2" w:rsidR="001E14A3" w:rsidRPr="001E14A3" w:rsidRDefault="001E14A3" w:rsidP="001E14A3">
                    <w:pPr>
                      <w:spacing w:line="276" w:lineRule="auto"/>
                      <w:rPr>
                        <w:b/>
                        <w:bCs/>
                        <w:sz w:val="13"/>
                        <w:szCs w:val="13"/>
                      </w:rPr>
                    </w:pPr>
                    <w:r w:rsidRPr="001E14A3">
                      <w:rPr>
                        <w:b/>
                        <w:bCs/>
                        <w:sz w:val="13"/>
                        <w:szCs w:val="13"/>
                      </w:rPr>
                      <w:t>Kenmerk</w:t>
                    </w:r>
                  </w:p>
                  <w:p w14:paraId="63272B64" w14:textId="49969FC3" w:rsidR="001E14A3" w:rsidRDefault="00A2361C" w:rsidP="001E14A3">
                    <w:pPr>
                      <w:spacing w:line="276" w:lineRule="auto"/>
                      <w:rPr>
                        <w:sz w:val="13"/>
                        <w:szCs w:val="13"/>
                      </w:rPr>
                    </w:pPr>
                    <w:r w:rsidRPr="00A2361C">
                      <w:rPr>
                        <w:sz w:val="13"/>
                        <w:szCs w:val="13"/>
                      </w:rPr>
                      <w:t>IENW/BSK-2026/23720</w:t>
                    </w:r>
                  </w:p>
                  <w:p w14:paraId="54793D9B" w14:textId="77777777" w:rsidR="00A2361C" w:rsidRPr="001E14A3" w:rsidRDefault="00A2361C" w:rsidP="001E14A3">
                    <w:pPr>
                      <w:spacing w:line="276" w:lineRule="auto"/>
                      <w:rPr>
                        <w:sz w:val="13"/>
                        <w:szCs w:val="13"/>
                      </w:rPr>
                    </w:pPr>
                  </w:p>
                  <w:p w14:paraId="70D27483" w14:textId="675D6A11" w:rsidR="001E14A3" w:rsidRPr="001E14A3" w:rsidRDefault="001E14A3" w:rsidP="001E14A3">
                    <w:pPr>
                      <w:spacing w:line="276" w:lineRule="auto"/>
                      <w:rPr>
                        <w:b/>
                        <w:bCs/>
                        <w:sz w:val="13"/>
                        <w:szCs w:val="13"/>
                      </w:rPr>
                    </w:pPr>
                    <w:r w:rsidRPr="001E14A3">
                      <w:rPr>
                        <w:b/>
                        <w:bCs/>
                        <w:sz w:val="13"/>
                        <w:szCs w:val="13"/>
                      </w:rPr>
                      <w:t>Bijlage(n)</w:t>
                    </w:r>
                  </w:p>
                  <w:p w14:paraId="73D2F487" w14:textId="7EFBDF18" w:rsidR="001E14A3" w:rsidRPr="001E14A3" w:rsidRDefault="001E14A3" w:rsidP="001E14A3">
                    <w:pPr>
                      <w:spacing w:line="276" w:lineRule="auto"/>
                      <w:rPr>
                        <w:sz w:val="13"/>
                        <w:szCs w:val="13"/>
                      </w:rPr>
                    </w:pPr>
                    <w:r w:rsidRPr="001E14A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6D9C128" wp14:editId="5AD3FC5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27F325D" w14:textId="77777777" w:rsidR="00137FB8" w:rsidRDefault="002C2D6E">
                          <w:pPr>
                            <w:spacing w:line="240" w:lineRule="auto"/>
                          </w:pPr>
                          <w:r>
                            <w:rPr>
                              <w:noProof/>
                              <w:lang w:val="en-GB" w:eastAsia="en-GB"/>
                            </w:rPr>
                            <w:drawing>
                              <wp:inline distT="0" distB="0" distL="0" distR="0" wp14:anchorId="05438430" wp14:editId="0A32D19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9C12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27F325D" w14:textId="77777777" w:rsidR="00137FB8" w:rsidRDefault="002C2D6E">
                    <w:pPr>
                      <w:spacing w:line="240" w:lineRule="auto"/>
                    </w:pPr>
                    <w:r>
                      <w:rPr>
                        <w:noProof/>
                        <w:lang w:val="en-GB" w:eastAsia="en-GB"/>
                      </w:rPr>
                      <w:drawing>
                        <wp:inline distT="0" distB="0" distL="0" distR="0" wp14:anchorId="05438430" wp14:editId="0A32D19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846329" wp14:editId="1EDCCF4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4CB277" w14:textId="77777777" w:rsidR="00137FB8" w:rsidRDefault="002C2D6E">
                          <w:pPr>
                            <w:spacing w:line="240" w:lineRule="auto"/>
                          </w:pPr>
                          <w:r>
                            <w:rPr>
                              <w:noProof/>
                              <w:lang w:val="en-GB" w:eastAsia="en-GB"/>
                            </w:rPr>
                            <w:drawing>
                              <wp:inline distT="0" distB="0" distL="0" distR="0" wp14:anchorId="5A9EA75A" wp14:editId="1387155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84632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C4CB277" w14:textId="77777777" w:rsidR="00137FB8" w:rsidRDefault="002C2D6E">
                    <w:pPr>
                      <w:spacing w:line="240" w:lineRule="auto"/>
                    </w:pPr>
                    <w:r>
                      <w:rPr>
                        <w:noProof/>
                        <w:lang w:val="en-GB" w:eastAsia="en-GB"/>
                      </w:rPr>
                      <w:drawing>
                        <wp:inline distT="0" distB="0" distL="0" distR="0" wp14:anchorId="5A9EA75A" wp14:editId="1387155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8096151" wp14:editId="3AE7179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94507D" w14:textId="77777777" w:rsidR="00137FB8" w:rsidRDefault="002C2D6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09615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94507D" w14:textId="77777777" w:rsidR="00137FB8" w:rsidRDefault="002C2D6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E803041" wp14:editId="26C7FCE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F29C0C8" w14:textId="7DC0FB80" w:rsidR="00D979CB" w:rsidRDefault="001E14A3">
                          <w:r>
                            <w:t xml:space="preserve">De voorzitter van de Tweede Kamer </w:t>
                          </w:r>
                        </w:p>
                        <w:p w14:paraId="66EF560E" w14:textId="3483F68A" w:rsidR="001E14A3" w:rsidRDefault="001E14A3">
                          <w:r>
                            <w:t>der Staten-Generaal</w:t>
                          </w:r>
                        </w:p>
                        <w:p w14:paraId="26CFF3B0" w14:textId="2E788256" w:rsidR="001E14A3" w:rsidRDefault="001E14A3">
                          <w:r>
                            <w:t>Postbus 20018</w:t>
                          </w:r>
                        </w:p>
                        <w:p w14:paraId="333E89C8" w14:textId="4687A027" w:rsidR="001E14A3" w:rsidRDefault="001E14A3">
                          <w:r>
                            <w:t>2500 EA  DEN HAAG</w:t>
                          </w:r>
                        </w:p>
                      </w:txbxContent>
                    </wps:txbx>
                    <wps:bodyPr vert="horz" wrap="square" lIns="0" tIns="0" rIns="0" bIns="0" anchor="t" anchorCtr="0"/>
                  </wps:wsp>
                </a:graphicData>
              </a:graphic>
            </wp:anchor>
          </w:drawing>
        </mc:Choice>
        <mc:Fallback>
          <w:pict>
            <v:shape w14:anchorId="4E80304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F29C0C8" w14:textId="7DC0FB80" w:rsidR="00D979CB" w:rsidRDefault="001E14A3">
                    <w:r>
                      <w:t xml:space="preserve">De voorzitter van de Tweede Kamer </w:t>
                    </w:r>
                  </w:p>
                  <w:p w14:paraId="66EF560E" w14:textId="3483F68A" w:rsidR="001E14A3" w:rsidRDefault="001E14A3">
                    <w:r>
                      <w:t>der Staten-Generaal</w:t>
                    </w:r>
                  </w:p>
                  <w:p w14:paraId="26CFF3B0" w14:textId="2E788256" w:rsidR="001E14A3" w:rsidRDefault="001E14A3">
                    <w:r>
                      <w:t>Postbus 20018</w:t>
                    </w:r>
                  </w:p>
                  <w:p w14:paraId="333E89C8" w14:textId="4687A027" w:rsidR="001E14A3" w:rsidRDefault="001E14A3">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13D710C" wp14:editId="0D26B85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7FB8" w14:paraId="2367678C" w14:textId="77777777">
                            <w:trPr>
                              <w:trHeight w:val="200"/>
                            </w:trPr>
                            <w:tc>
                              <w:tcPr>
                                <w:tcW w:w="1140" w:type="dxa"/>
                              </w:tcPr>
                              <w:p w14:paraId="0E061376" w14:textId="77777777" w:rsidR="00137FB8" w:rsidRDefault="00137FB8"/>
                            </w:tc>
                            <w:tc>
                              <w:tcPr>
                                <w:tcW w:w="5400" w:type="dxa"/>
                              </w:tcPr>
                              <w:p w14:paraId="1A2548D2" w14:textId="77777777" w:rsidR="00137FB8" w:rsidRDefault="00137FB8"/>
                            </w:tc>
                          </w:tr>
                          <w:tr w:rsidR="00137FB8" w14:paraId="61E1B3F5" w14:textId="77777777">
                            <w:trPr>
                              <w:trHeight w:val="240"/>
                            </w:trPr>
                            <w:tc>
                              <w:tcPr>
                                <w:tcW w:w="1140" w:type="dxa"/>
                              </w:tcPr>
                              <w:p w14:paraId="50FC35BB" w14:textId="77777777" w:rsidR="00137FB8" w:rsidRDefault="002C2D6E">
                                <w:r>
                                  <w:t>Datum</w:t>
                                </w:r>
                              </w:p>
                            </w:tc>
                            <w:tc>
                              <w:tcPr>
                                <w:tcW w:w="5400" w:type="dxa"/>
                              </w:tcPr>
                              <w:p w14:paraId="76A638E6" w14:textId="1484ADBC" w:rsidR="00137FB8" w:rsidRDefault="00A2361C">
                                <w:r>
                                  <w:t>9 februari 2026</w:t>
                                </w:r>
                              </w:p>
                            </w:tc>
                          </w:tr>
                          <w:tr w:rsidR="00137FB8" w14:paraId="37339F2A" w14:textId="77777777">
                            <w:trPr>
                              <w:trHeight w:val="240"/>
                            </w:trPr>
                            <w:tc>
                              <w:tcPr>
                                <w:tcW w:w="1140" w:type="dxa"/>
                              </w:tcPr>
                              <w:p w14:paraId="2AC1A721" w14:textId="77777777" w:rsidR="00137FB8" w:rsidRDefault="002C2D6E">
                                <w:r>
                                  <w:t>Betreft</w:t>
                                </w:r>
                              </w:p>
                            </w:tc>
                            <w:tc>
                              <w:tcPr>
                                <w:tcW w:w="5400" w:type="dxa"/>
                              </w:tcPr>
                              <w:p w14:paraId="623570C2" w14:textId="24322E4F" w:rsidR="00137FB8" w:rsidRDefault="00CB17A0">
                                <w:r>
                                  <w:t xml:space="preserve">Reactie op de inbreng over staalslak van </w:t>
                                </w:r>
                                <w:r w:rsidR="008474E5">
                                  <w:t>de Stichting ‘</w:t>
                                </w:r>
                                <w:r>
                                  <w:t>Gezondheid op 1</w:t>
                                </w:r>
                                <w:r w:rsidR="008474E5">
                                  <w:t>’</w:t>
                                </w:r>
                              </w:p>
                            </w:tc>
                          </w:tr>
                          <w:tr w:rsidR="00137FB8" w14:paraId="5C6578E3" w14:textId="77777777">
                            <w:trPr>
                              <w:trHeight w:val="200"/>
                            </w:trPr>
                            <w:tc>
                              <w:tcPr>
                                <w:tcW w:w="1140" w:type="dxa"/>
                              </w:tcPr>
                              <w:p w14:paraId="526DDC2F" w14:textId="77777777" w:rsidR="00137FB8" w:rsidRDefault="00137FB8"/>
                            </w:tc>
                            <w:tc>
                              <w:tcPr>
                                <w:tcW w:w="5400" w:type="dxa"/>
                              </w:tcPr>
                              <w:p w14:paraId="5BA4CD51" w14:textId="77777777" w:rsidR="00137FB8" w:rsidRDefault="00137FB8"/>
                            </w:tc>
                          </w:tr>
                        </w:tbl>
                        <w:p w14:paraId="3BDB7BD9" w14:textId="77777777" w:rsidR="00D979CB" w:rsidRDefault="00D979CB"/>
                      </w:txbxContent>
                    </wps:txbx>
                    <wps:bodyPr vert="horz" wrap="square" lIns="0" tIns="0" rIns="0" bIns="0" anchor="t" anchorCtr="0"/>
                  </wps:wsp>
                </a:graphicData>
              </a:graphic>
            </wp:anchor>
          </w:drawing>
        </mc:Choice>
        <mc:Fallback>
          <w:pict>
            <v:shape w14:anchorId="613D710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37FB8" w14:paraId="2367678C" w14:textId="77777777">
                      <w:trPr>
                        <w:trHeight w:val="200"/>
                      </w:trPr>
                      <w:tc>
                        <w:tcPr>
                          <w:tcW w:w="1140" w:type="dxa"/>
                        </w:tcPr>
                        <w:p w14:paraId="0E061376" w14:textId="77777777" w:rsidR="00137FB8" w:rsidRDefault="00137FB8"/>
                      </w:tc>
                      <w:tc>
                        <w:tcPr>
                          <w:tcW w:w="5400" w:type="dxa"/>
                        </w:tcPr>
                        <w:p w14:paraId="1A2548D2" w14:textId="77777777" w:rsidR="00137FB8" w:rsidRDefault="00137FB8"/>
                      </w:tc>
                    </w:tr>
                    <w:tr w:rsidR="00137FB8" w14:paraId="61E1B3F5" w14:textId="77777777">
                      <w:trPr>
                        <w:trHeight w:val="240"/>
                      </w:trPr>
                      <w:tc>
                        <w:tcPr>
                          <w:tcW w:w="1140" w:type="dxa"/>
                        </w:tcPr>
                        <w:p w14:paraId="50FC35BB" w14:textId="77777777" w:rsidR="00137FB8" w:rsidRDefault="002C2D6E">
                          <w:r>
                            <w:t>Datum</w:t>
                          </w:r>
                        </w:p>
                      </w:tc>
                      <w:tc>
                        <w:tcPr>
                          <w:tcW w:w="5400" w:type="dxa"/>
                        </w:tcPr>
                        <w:p w14:paraId="76A638E6" w14:textId="1484ADBC" w:rsidR="00137FB8" w:rsidRDefault="00A2361C">
                          <w:r>
                            <w:t>9 februari 2026</w:t>
                          </w:r>
                        </w:p>
                      </w:tc>
                    </w:tr>
                    <w:tr w:rsidR="00137FB8" w14:paraId="37339F2A" w14:textId="77777777">
                      <w:trPr>
                        <w:trHeight w:val="240"/>
                      </w:trPr>
                      <w:tc>
                        <w:tcPr>
                          <w:tcW w:w="1140" w:type="dxa"/>
                        </w:tcPr>
                        <w:p w14:paraId="2AC1A721" w14:textId="77777777" w:rsidR="00137FB8" w:rsidRDefault="002C2D6E">
                          <w:r>
                            <w:t>Betreft</w:t>
                          </w:r>
                        </w:p>
                      </w:tc>
                      <w:tc>
                        <w:tcPr>
                          <w:tcW w:w="5400" w:type="dxa"/>
                        </w:tcPr>
                        <w:p w14:paraId="623570C2" w14:textId="24322E4F" w:rsidR="00137FB8" w:rsidRDefault="00CB17A0">
                          <w:r>
                            <w:t xml:space="preserve">Reactie op de inbreng over staalslak van </w:t>
                          </w:r>
                          <w:r w:rsidR="008474E5">
                            <w:t>de Stichting ‘</w:t>
                          </w:r>
                          <w:r>
                            <w:t>Gezondheid op 1</w:t>
                          </w:r>
                          <w:r w:rsidR="008474E5">
                            <w:t>’</w:t>
                          </w:r>
                        </w:p>
                      </w:tc>
                    </w:tr>
                    <w:tr w:rsidR="00137FB8" w14:paraId="5C6578E3" w14:textId="77777777">
                      <w:trPr>
                        <w:trHeight w:val="200"/>
                      </w:trPr>
                      <w:tc>
                        <w:tcPr>
                          <w:tcW w:w="1140" w:type="dxa"/>
                        </w:tcPr>
                        <w:p w14:paraId="526DDC2F" w14:textId="77777777" w:rsidR="00137FB8" w:rsidRDefault="00137FB8"/>
                      </w:tc>
                      <w:tc>
                        <w:tcPr>
                          <w:tcW w:w="5400" w:type="dxa"/>
                        </w:tcPr>
                        <w:p w14:paraId="5BA4CD51" w14:textId="77777777" w:rsidR="00137FB8" w:rsidRDefault="00137FB8"/>
                      </w:tc>
                    </w:tr>
                  </w:tbl>
                  <w:p w14:paraId="3BDB7BD9" w14:textId="77777777" w:rsidR="00D979CB" w:rsidRDefault="00D979C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17BD447" wp14:editId="268B716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08A207" w14:textId="77777777" w:rsidR="00D979CB" w:rsidRDefault="00D979CB"/>
                      </w:txbxContent>
                    </wps:txbx>
                    <wps:bodyPr vert="horz" wrap="square" lIns="0" tIns="0" rIns="0" bIns="0" anchor="t" anchorCtr="0"/>
                  </wps:wsp>
                </a:graphicData>
              </a:graphic>
            </wp:anchor>
          </w:drawing>
        </mc:Choice>
        <mc:Fallback>
          <w:pict>
            <v:shape w14:anchorId="217BD44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608A207" w14:textId="77777777" w:rsidR="00D979CB" w:rsidRDefault="00D979C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E7749"/>
    <w:multiLevelType w:val="multilevel"/>
    <w:tmpl w:val="B4343D5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78ADA4"/>
    <w:multiLevelType w:val="multilevel"/>
    <w:tmpl w:val="D6F51C6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BE780D"/>
    <w:multiLevelType w:val="multilevel"/>
    <w:tmpl w:val="E7A8A38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CDE640"/>
    <w:multiLevelType w:val="multilevel"/>
    <w:tmpl w:val="0317BC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EF340D"/>
    <w:multiLevelType w:val="multilevel"/>
    <w:tmpl w:val="587017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3ACA04"/>
    <w:multiLevelType w:val="multilevel"/>
    <w:tmpl w:val="D402B61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692245"/>
    <w:multiLevelType w:val="multilevel"/>
    <w:tmpl w:val="411DEB1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9DA0C4"/>
    <w:multiLevelType w:val="multilevel"/>
    <w:tmpl w:val="0E14A8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C1A60F9"/>
    <w:multiLevelType w:val="multilevel"/>
    <w:tmpl w:val="6A1E41A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9F46B8"/>
    <w:multiLevelType w:val="multilevel"/>
    <w:tmpl w:val="9479DC1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352634"/>
    <w:multiLevelType w:val="hybridMultilevel"/>
    <w:tmpl w:val="246E18DC"/>
    <w:lvl w:ilvl="0" w:tplc="91E226C8">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D2C4D6"/>
    <w:multiLevelType w:val="multilevel"/>
    <w:tmpl w:val="0C4F657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C144218"/>
    <w:multiLevelType w:val="multilevel"/>
    <w:tmpl w:val="6CB1FC3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A1B481"/>
    <w:multiLevelType w:val="multilevel"/>
    <w:tmpl w:val="F228CBB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B4BAD4"/>
    <w:multiLevelType w:val="multilevel"/>
    <w:tmpl w:val="4A5AE43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9035BE"/>
    <w:multiLevelType w:val="hybridMultilevel"/>
    <w:tmpl w:val="265054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F3ABBB"/>
    <w:multiLevelType w:val="multilevel"/>
    <w:tmpl w:val="D891F45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899B34"/>
    <w:multiLevelType w:val="multilevel"/>
    <w:tmpl w:val="AE9C002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4AA99C"/>
    <w:multiLevelType w:val="multilevel"/>
    <w:tmpl w:val="8A28B75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01F828"/>
    <w:multiLevelType w:val="multilevel"/>
    <w:tmpl w:val="29947B3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5E8C9A"/>
    <w:multiLevelType w:val="multilevel"/>
    <w:tmpl w:val="7414B4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4CFF87A2"/>
    <w:multiLevelType w:val="multilevel"/>
    <w:tmpl w:val="A25A674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A6772F"/>
    <w:multiLevelType w:val="hybridMultilevel"/>
    <w:tmpl w:val="7E44710C"/>
    <w:lvl w:ilvl="0" w:tplc="85441478">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B47315"/>
    <w:multiLevelType w:val="multilevel"/>
    <w:tmpl w:val="D2243CB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E37601"/>
    <w:multiLevelType w:val="hybridMultilevel"/>
    <w:tmpl w:val="A09E52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E5E488"/>
    <w:multiLevelType w:val="multilevel"/>
    <w:tmpl w:val="268E2E4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545B65"/>
    <w:multiLevelType w:val="multilevel"/>
    <w:tmpl w:val="B0CADDE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101706"/>
    <w:multiLevelType w:val="hybridMultilevel"/>
    <w:tmpl w:val="5C4C4D04"/>
    <w:lvl w:ilvl="0" w:tplc="C2908F3C">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13"/>
  </w:num>
  <w:num w:numId="5">
    <w:abstractNumId w:val="20"/>
  </w:num>
  <w:num w:numId="6">
    <w:abstractNumId w:val="0"/>
  </w:num>
  <w:num w:numId="7">
    <w:abstractNumId w:val="18"/>
  </w:num>
  <w:num w:numId="8">
    <w:abstractNumId w:val="17"/>
  </w:num>
  <w:num w:numId="9">
    <w:abstractNumId w:val="25"/>
  </w:num>
  <w:num w:numId="10">
    <w:abstractNumId w:val="21"/>
  </w:num>
  <w:num w:numId="11">
    <w:abstractNumId w:val="16"/>
  </w:num>
  <w:num w:numId="12">
    <w:abstractNumId w:val="11"/>
  </w:num>
  <w:num w:numId="13">
    <w:abstractNumId w:val="3"/>
  </w:num>
  <w:num w:numId="14">
    <w:abstractNumId w:val="5"/>
  </w:num>
  <w:num w:numId="15">
    <w:abstractNumId w:val="9"/>
  </w:num>
  <w:num w:numId="16">
    <w:abstractNumId w:val="12"/>
  </w:num>
  <w:num w:numId="17">
    <w:abstractNumId w:val="14"/>
  </w:num>
  <w:num w:numId="18">
    <w:abstractNumId w:val="2"/>
  </w:num>
  <w:num w:numId="19">
    <w:abstractNumId w:val="19"/>
  </w:num>
  <w:num w:numId="20">
    <w:abstractNumId w:val="23"/>
  </w:num>
  <w:num w:numId="21">
    <w:abstractNumId w:val="4"/>
  </w:num>
  <w:num w:numId="22">
    <w:abstractNumId w:val="8"/>
  </w:num>
  <w:num w:numId="23">
    <w:abstractNumId w:val="26"/>
  </w:num>
  <w:num w:numId="24">
    <w:abstractNumId w:val="15"/>
  </w:num>
  <w:num w:numId="25">
    <w:abstractNumId w:val="22"/>
  </w:num>
  <w:num w:numId="26">
    <w:abstractNumId w:val="27"/>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E5"/>
    <w:rsid w:val="00034435"/>
    <w:rsid w:val="0004386B"/>
    <w:rsid w:val="00046288"/>
    <w:rsid w:val="000537AD"/>
    <w:rsid w:val="00061B2D"/>
    <w:rsid w:val="00062291"/>
    <w:rsid w:val="00071F71"/>
    <w:rsid w:val="00081558"/>
    <w:rsid w:val="0009092A"/>
    <w:rsid w:val="000A02F0"/>
    <w:rsid w:val="000B2639"/>
    <w:rsid w:val="000B5228"/>
    <w:rsid w:val="000C2095"/>
    <w:rsid w:val="000C58A8"/>
    <w:rsid w:val="000C5B55"/>
    <w:rsid w:val="000D2B3C"/>
    <w:rsid w:val="001234F4"/>
    <w:rsid w:val="00137FB8"/>
    <w:rsid w:val="00142616"/>
    <w:rsid w:val="0014783C"/>
    <w:rsid w:val="00156B16"/>
    <w:rsid w:val="00157B15"/>
    <w:rsid w:val="00197164"/>
    <w:rsid w:val="001E14A3"/>
    <w:rsid w:val="001E4F6D"/>
    <w:rsid w:val="002030A8"/>
    <w:rsid w:val="00234847"/>
    <w:rsid w:val="00243213"/>
    <w:rsid w:val="00293651"/>
    <w:rsid w:val="002A230B"/>
    <w:rsid w:val="002C2D6E"/>
    <w:rsid w:val="002D46D0"/>
    <w:rsid w:val="002E2C0F"/>
    <w:rsid w:val="002F45A1"/>
    <w:rsid w:val="00300CF0"/>
    <w:rsid w:val="00343453"/>
    <w:rsid w:val="00343D09"/>
    <w:rsid w:val="00347EDC"/>
    <w:rsid w:val="00373162"/>
    <w:rsid w:val="003D3EB0"/>
    <w:rsid w:val="003D66D5"/>
    <w:rsid w:val="003F03A2"/>
    <w:rsid w:val="00400B83"/>
    <w:rsid w:val="0040124E"/>
    <w:rsid w:val="00403483"/>
    <w:rsid w:val="004207A6"/>
    <w:rsid w:val="00436010"/>
    <w:rsid w:val="00450E5C"/>
    <w:rsid w:val="00461737"/>
    <w:rsid w:val="00463B9B"/>
    <w:rsid w:val="00464398"/>
    <w:rsid w:val="0047505E"/>
    <w:rsid w:val="004A19B5"/>
    <w:rsid w:val="0050371B"/>
    <w:rsid w:val="00504DBB"/>
    <w:rsid w:val="00505521"/>
    <w:rsid w:val="00512CFB"/>
    <w:rsid w:val="00535109"/>
    <w:rsid w:val="00536B2F"/>
    <w:rsid w:val="00556B81"/>
    <w:rsid w:val="00560449"/>
    <w:rsid w:val="0056171E"/>
    <w:rsid w:val="005776A0"/>
    <w:rsid w:val="00585BCB"/>
    <w:rsid w:val="00587413"/>
    <w:rsid w:val="005949C3"/>
    <w:rsid w:val="00597EF5"/>
    <w:rsid w:val="00600D1E"/>
    <w:rsid w:val="00620EA1"/>
    <w:rsid w:val="006D78BC"/>
    <w:rsid w:val="006E1DAE"/>
    <w:rsid w:val="006E488E"/>
    <w:rsid w:val="006F12B0"/>
    <w:rsid w:val="006F2BEC"/>
    <w:rsid w:val="007104CA"/>
    <w:rsid w:val="00725669"/>
    <w:rsid w:val="00726138"/>
    <w:rsid w:val="007634C9"/>
    <w:rsid w:val="00780469"/>
    <w:rsid w:val="007E0C35"/>
    <w:rsid w:val="007F2719"/>
    <w:rsid w:val="00810D01"/>
    <w:rsid w:val="008474E5"/>
    <w:rsid w:val="00864653"/>
    <w:rsid w:val="008B51E3"/>
    <w:rsid w:val="008C4627"/>
    <w:rsid w:val="008C7FCF"/>
    <w:rsid w:val="00906D3E"/>
    <w:rsid w:val="00913A1B"/>
    <w:rsid w:val="00950B71"/>
    <w:rsid w:val="00956701"/>
    <w:rsid w:val="009A0642"/>
    <w:rsid w:val="009D34FE"/>
    <w:rsid w:val="00A13A78"/>
    <w:rsid w:val="00A2361C"/>
    <w:rsid w:val="00A47362"/>
    <w:rsid w:val="00A63BD7"/>
    <w:rsid w:val="00A738FB"/>
    <w:rsid w:val="00A904BB"/>
    <w:rsid w:val="00AA0080"/>
    <w:rsid w:val="00AB58E4"/>
    <w:rsid w:val="00AC19D0"/>
    <w:rsid w:val="00AC5AA6"/>
    <w:rsid w:val="00AF1281"/>
    <w:rsid w:val="00B351B5"/>
    <w:rsid w:val="00B4667B"/>
    <w:rsid w:val="00B7788F"/>
    <w:rsid w:val="00B8257B"/>
    <w:rsid w:val="00B962F6"/>
    <w:rsid w:val="00BA055F"/>
    <w:rsid w:val="00BB420D"/>
    <w:rsid w:val="00BC3071"/>
    <w:rsid w:val="00BD1137"/>
    <w:rsid w:val="00C15610"/>
    <w:rsid w:val="00C41927"/>
    <w:rsid w:val="00C432C8"/>
    <w:rsid w:val="00C673CD"/>
    <w:rsid w:val="00C924F7"/>
    <w:rsid w:val="00C96974"/>
    <w:rsid w:val="00CA10C4"/>
    <w:rsid w:val="00CB17A0"/>
    <w:rsid w:val="00CC2B9B"/>
    <w:rsid w:val="00CD0AC6"/>
    <w:rsid w:val="00D33DA2"/>
    <w:rsid w:val="00D3652F"/>
    <w:rsid w:val="00D634C1"/>
    <w:rsid w:val="00D87BED"/>
    <w:rsid w:val="00D96206"/>
    <w:rsid w:val="00D979CB"/>
    <w:rsid w:val="00DD0D2B"/>
    <w:rsid w:val="00E34E5A"/>
    <w:rsid w:val="00E37E7E"/>
    <w:rsid w:val="00E457F1"/>
    <w:rsid w:val="00E52722"/>
    <w:rsid w:val="00E76CB1"/>
    <w:rsid w:val="00E858A7"/>
    <w:rsid w:val="00EC43F8"/>
    <w:rsid w:val="00EC5648"/>
    <w:rsid w:val="00ED0D39"/>
    <w:rsid w:val="00F113BE"/>
    <w:rsid w:val="00F40C7D"/>
    <w:rsid w:val="00F70A18"/>
    <w:rsid w:val="00F968FF"/>
    <w:rsid w:val="00FA32C5"/>
    <w:rsid w:val="00FD0CB4"/>
    <w:rsid w:val="00FD3266"/>
    <w:rsid w:val="00FE0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0D2B"/>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8474E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474E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474E5"/>
    <w:rPr>
      <w:vertAlign w:val="superscript"/>
    </w:rPr>
  </w:style>
  <w:style w:type="character" w:styleId="CommentReference">
    <w:name w:val="annotation reference"/>
    <w:basedOn w:val="DefaultParagraphFont"/>
    <w:uiPriority w:val="99"/>
    <w:semiHidden/>
    <w:unhideWhenUsed/>
    <w:rsid w:val="008474E5"/>
    <w:rPr>
      <w:sz w:val="16"/>
      <w:szCs w:val="16"/>
    </w:rPr>
  </w:style>
  <w:style w:type="paragraph" w:styleId="CommentText">
    <w:name w:val="annotation text"/>
    <w:basedOn w:val="Normal"/>
    <w:link w:val="CommentTextChar"/>
    <w:uiPriority w:val="99"/>
    <w:unhideWhenUsed/>
    <w:rsid w:val="008474E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8474E5"/>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8474E5"/>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8474E5"/>
    <w:pPr>
      <w:tabs>
        <w:tab w:val="center" w:pos="4536"/>
        <w:tab w:val="right" w:pos="9072"/>
      </w:tabs>
      <w:spacing w:line="240" w:lineRule="auto"/>
    </w:pPr>
  </w:style>
  <w:style w:type="character" w:customStyle="1" w:styleId="HeaderChar">
    <w:name w:val="Header Char"/>
    <w:basedOn w:val="DefaultParagraphFont"/>
    <w:link w:val="Header"/>
    <w:uiPriority w:val="99"/>
    <w:rsid w:val="008474E5"/>
    <w:rPr>
      <w:rFonts w:ascii="Verdana" w:hAnsi="Verdana"/>
      <w:color w:val="000000"/>
      <w:sz w:val="18"/>
      <w:szCs w:val="18"/>
    </w:rPr>
  </w:style>
  <w:style w:type="paragraph" w:styleId="Footer">
    <w:name w:val="footer"/>
    <w:basedOn w:val="Normal"/>
    <w:link w:val="FooterChar"/>
    <w:uiPriority w:val="99"/>
    <w:unhideWhenUsed/>
    <w:rsid w:val="008474E5"/>
    <w:pPr>
      <w:tabs>
        <w:tab w:val="center" w:pos="4536"/>
        <w:tab w:val="right" w:pos="9072"/>
      </w:tabs>
      <w:spacing w:line="240" w:lineRule="auto"/>
    </w:pPr>
  </w:style>
  <w:style w:type="character" w:customStyle="1" w:styleId="FooterChar">
    <w:name w:val="Footer Char"/>
    <w:basedOn w:val="DefaultParagraphFont"/>
    <w:link w:val="Footer"/>
    <w:uiPriority w:val="99"/>
    <w:rsid w:val="008474E5"/>
    <w:rPr>
      <w:rFonts w:ascii="Verdana" w:hAnsi="Verdana"/>
      <w:color w:val="000000"/>
      <w:sz w:val="18"/>
      <w:szCs w:val="18"/>
    </w:rPr>
  </w:style>
  <w:style w:type="paragraph" w:styleId="ListParagraph">
    <w:name w:val="List Paragraph"/>
    <w:basedOn w:val="Normal"/>
    <w:uiPriority w:val="1"/>
    <w:qFormat/>
    <w:rsid w:val="009A0642"/>
    <w:pPr>
      <w:ind w:left="720"/>
      <w:contextualSpacing/>
    </w:pPr>
  </w:style>
  <w:style w:type="paragraph" w:styleId="CommentSubject">
    <w:name w:val="annotation subject"/>
    <w:basedOn w:val="CommentText"/>
    <w:next w:val="CommentText"/>
    <w:link w:val="CommentSubjectChar"/>
    <w:uiPriority w:val="99"/>
    <w:semiHidden/>
    <w:unhideWhenUsed/>
    <w:rsid w:val="00BA055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A055F"/>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20Office\Outlook\SecureTempFolder\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1212</ap:Words>
  <ap:Characters>6913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Parlement - Beantwoording vragen over staalslakken van Gezondheid op 1</vt:lpstr>
    </vt:vector>
  </ap:TitlesOfParts>
  <ap:LinksUpToDate>false</ap:LinksUpToDate>
  <ap:CharactersWithSpaces>8109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2026-02-09T15:18:00.0000000Z</dcterms:created>
  <dcterms:modified xsi:type="dcterms:W3CDTF">2026-02-09T15:18:00.0000000Z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over staalslakken van Gezondheid op 1</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E.R. van den Boogaard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