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2026Z02955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11 februari 2026)</w:t>
        <w:br/>
      </w:r>
    </w:p>
    <w:p>
      <w:r>
        <w:t xml:space="preserve">Vragen van het lid Piri (GroenLinks-PvdA) aan de minister van Buitenlandse Zaken over het bericht 'Israël neemt het bestuur van Palestijnse steden deels over: ‘Einde aan de Oslo-akkoorden’'</w:t>
      </w:r>
      <w:r>
        <w:br/>
      </w:r>
    </w:p>
    <w:p>
      <w:pPr>
        <w:pStyle w:val="ListParagraph"/>
        <w:numPr>
          <w:ilvl w:val="0"/>
          <w:numId w:val="100497060"/>
        </w:numPr>
        <w:ind w:left="360"/>
      </w:pPr>
      <w:r>
        <w:t xml:space="preserve">Bent u bekend met het bericht 'Israël neemt het bestuur van Palestijnse steden deels over: ‘Einde aan de Oslo-akkoorden’'? 1) </w:t>
      </w:r>
      <w:r>
        <w:br/>
      </w:r>
    </w:p>
    <w:p>
      <w:pPr>
        <w:pStyle w:val="ListParagraph"/>
        <w:numPr>
          <w:ilvl w:val="0"/>
          <w:numId w:val="100497060"/>
        </w:numPr>
        <w:ind w:left="360"/>
      </w:pPr>
      <w:r>
        <w:t xml:space="preserve">Bent u het eens met de constatering in het artikel dat met de besluiten van het Israëlische kabinet “een einde [is gekomen] aan de Oslo-akkoorden”? Zo nee, waarom niet?</w:t>
      </w:r>
      <w:r>
        <w:br/>
      </w:r>
    </w:p>
    <w:p>
      <w:pPr>
        <w:pStyle w:val="ListParagraph"/>
        <w:numPr>
          <w:ilvl w:val="0"/>
          <w:numId w:val="100497060"/>
        </w:numPr>
        <w:ind w:left="360"/>
      </w:pPr>
      <w:r>
        <w:t xml:space="preserve">Veroordeelt u, in navolging van onder andere het Verenigd Koninkrijk, de besluiten van het Israëlische kabinet? Zo nee, waarom niet?</w:t>
      </w:r>
      <w:r>
        <w:br/>
      </w:r>
    </w:p>
    <w:p>
      <w:pPr>
        <w:pStyle w:val="ListParagraph"/>
        <w:numPr>
          <w:ilvl w:val="0"/>
          <w:numId w:val="100497060"/>
        </w:numPr>
        <w:ind w:left="360"/>
      </w:pPr>
      <w:r>
        <w:t xml:space="preserve">Heeft u uw Israëlische ambtsgenoot aangesproken op de besluiten van het Israëlische kabinet? Zo nee, bent u bereid dit te doen?</w:t>
      </w:r>
      <w:r>
        <w:br/>
      </w:r>
    </w:p>
    <w:p>
      <w:pPr>
        <w:pStyle w:val="ListParagraph"/>
        <w:numPr>
          <w:ilvl w:val="0"/>
          <w:numId w:val="100497060"/>
        </w:numPr>
        <w:ind w:left="360"/>
      </w:pPr>
      <w:r>
        <w:t xml:space="preserve">Bent u bereid om consequenties te verbinden aan de blijvende ondermijning van het perspectief op een Palestijnse Staat door het Israëlische kabinet? Zo ja, welke? Zo nee, waarom niet?</w:t>
      </w:r>
      <w:r>
        <w:br/>
      </w:r>
    </w:p>
    <w:p>
      <w:pPr>
        <w:pStyle w:val="ListParagraph"/>
        <w:numPr>
          <w:ilvl w:val="0"/>
          <w:numId w:val="100497060"/>
        </w:numPr>
        <w:ind w:left="360"/>
      </w:pPr>
      <w:r>
        <w:t xml:space="preserve">Heeft u reeds opvolging gegeven aan de aangenomen motie-Piri (Kamerstuk 23432, nummer 620) over het opnieuw agenderen van de opschorting van het handelsdeel van het EU-Israël-associatieakkoord? Zo ja, kunt u toelichten hoe? Zo nee, bent u bereid dit spoedig te doen?</w:t>
      </w:r>
      <w:r>
        <w:br/>
      </w:r>
    </w:p>
    <w:p>
      <w:pPr>
        <w:pStyle w:val="ListParagraph"/>
        <w:numPr>
          <w:ilvl w:val="0"/>
          <w:numId w:val="100497060"/>
        </w:numPr>
        <w:ind w:left="360"/>
      </w:pPr>
      <w:r>
        <w:t xml:space="preserve">Kunt u bovenstaande vragen elk afzonderlijk beantwoorden?</w:t>
      </w:r>
      <w:r>
        <w:br/>
      </w:r>
    </w:p>
    <w:p>
      <w:r>
        <w:t xml:space="preserve"> </w:t>
      </w:r>
      <w:r>
        <w:br/>
      </w:r>
    </w:p>
    <w:p>
      <w:r>
        <w:t xml:space="preserve">1) NRC d.d. 9 februari 2026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9704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97040">
    <w:abstractNumId w:val="10049704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