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2026Z02962</w:t>
        <w:br/>
      </w:r>
      <w:proofErr w:type="spellEnd"/>
    </w:p>
    <w:p>
      <w:pPr>
        <w:pStyle w:val="Normal"/>
        <w:rPr>
          <w:b w:val="1"/>
          <w:bCs w:val="1"/>
        </w:rPr>
      </w:pPr>
      <w:r w:rsidR="250AE766">
        <w:rPr>
          <w:b w:val="0"/>
          <w:bCs w:val="0"/>
        </w:rPr>
        <w:t>(ingezonden 11 februari 2026)</w:t>
        <w:br/>
      </w:r>
    </w:p>
    <w:p>
      <w:r>
        <w:t xml:space="preserve">Vragen van de leden Raijer en De Roon (beiden PVV) aan de ministers van Onderwijs, Cultuur en Wetenschap en van Buitenlandse Zaken over het bericht ‘Studenten uit Gaza die beurs was beloofd kunnen toch nog niet door met hun studie in Wageningen’.</w:t>
      </w:r>
      <w:r>
        <w:br/>
      </w:r>
    </w:p>
    <w:p>
      <w:pPr>
        <w:pStyle w:val="ListParagraph"/>
        <w:numPr>
          <w:ilvl w:val="0"/>
          <w:numId w:val="100497140"/>
        </w:numPr>
        <w:ind w:left="360"/>
      </w:pPr>
      <w:r>
        <w:t xml:space="preserve">Bent u bekend met het bericht dat de Wageningen University &amp; Research de juridische procedure van twee in Gaza geboren studenten faciliteert door de proceskosten te vergoeden en kunt u aangeven uit welke middelen deze kosten worden betaald? Zo nee, waarom niet? 1)</w:t>
      </w:r>
      <w:r>
        <w:br/>
      </w:r>
    </w:p>
    <w:p>
      <w:pPr>
        <w:pStyle w:val="ListParagraph"/>
        <w:numPr>
          <w:ilvl w:val="0"/>
          <w:numId w:val="100497140"/>
        </w:numPr>
        <w:ind w:left="360"/>
      </w:pPr>
      <w:r>
        <w:t xml:space="preserve">Kunt u uitsluiten dat voor deze rechtszaak publiek bekostigde onderwijs- en onderzoeksbudgetten van de universiteit worden ingezet en, zo nee, acht u het wenselijk dat universiteitsgeld wordt gebruikt voor juridische procedures tegen de Staat?</w:t>
      </w:r>
      <w:r>
        <w:br/>
      </w:r>
    </w:p>
    <w:p>
      <w:pPr>
        <w:pStyle w:val="ListParagraph"/>
        <w:numPr>
          <w:ilvl w:val="0"/>
          <w:numId w:val="100497140"/>
        </w:numPr>
        <w:ind w:left="360"/>
      </w:pPr>
      <w:r>
        <w:t xml:space="preserve">Deelt u de mening dat universiteiten zich primair dienen te richten op onderwijs en onderzoek en niet op het voeren of financieren van rechtszaken om buitenlandse en consulaire besluitvorming af te dwingen?</w:t>
      </w:r>
      <w:r>
        <w:br/>
      </w:r>
    </w:p>
    <w:p>
      <w:pPr>
        <w:pStyle w:val="ListParagraph"/>
        <w:numPr>
          <w:ilvl w:val="0"/>
          <w:numId w:val="100497140"/>
        </w:numPr>
        <w:ind w:left="360"/>
      </w:pPr>
      <w:r>
        <w:t xml:space="preserve">Kunt u aangeven of en op welke wijze de betreffende studenten vooraf zijn gescreend op veiligheidsrisico’s, waaronder mogelijke banden met extremistische of terroristische organisaties zoals Hamas?</w:t>
      </w:r>
      <w:r>
        <w:br/>
      </w:r>
    </w:p>
    <w:p>
      <w:pPr>
        <w:pStyle w:val="ListParagraph"/>
        <w:numPr>
          <w:ilvl w:val="0"/>
          <w:numId w:val="100497140"/>
        </w:numPr>
        <w:ind w:left="360"/>
      </w:pPr>
      <w:r>
        <w:t xml:space="preserve">Bent u bereid vast te leggen dat universiteiten geen financiële, juridische of bestuurlijke verplichtingen mogen aangaan richting personen uit conflictgebieden zolang niet vaststaat dat dit noodzakelijk, veilig en volledig getoetst is en dat dit niet leidt tot precedentwerking?</w:t>
      </w:r>
      <w:r>
        <w:br/>
      </w:r>
    </w:p>
    <w:p>
      <w:r>
        <w:t xml:space="preserve">1) De Gelderlander, 7 februari 2026 (https://www.gelderlander.nl/wageningen/studenten-uit-gaza-die-beurs-was-beloofd-kunnen-toch-nog-niet-door-met-hun-studie-in-wageningen~af210789/).</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040">
    <w:abstractNumId w:val="100497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