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2026Z02971</w:t>
        <w:br/>
      </w:r>
      <w:proofErr w:type="spellEnd"/>
    </w:p>
    <w:p>
      <w:pPr>
        <w:pStyle w:val="Normal"/>
        <w:rPr>
          <w:b w:val="1"/>
          <w:bCs w:val="1"/>
        </w:rPr>
      </w:pPr>
      <w:r w:rsidR="250AE766">
        <w:rPr>
          <w:b w:val="0"/>
          <w:bCs w:val="0"/>
        </w:rPr>
        <w:t>(ingezonden 11 februari 2026)</w:t>
        <w:br/>
      </w:r>
    </w:p>
    <w:p>
      <w:r>
        <w:t xml:space="preserve">Vragen van het lid Bikker (ChristenUnie) aan de staatssecretaris van Volksgezondheid, Welzijn en Sport over de sluiting van verpleegkundig kinderzorghuizen voor ernstig zieke kinderen.</w:t>
      </w:r>
      <w:r>
        <w:br/>
      </w:r>
    </w:p>
    <w:p>
      <w:pPr>
        <w:pStyle w:val="ListParagraph"/>
        <w:numPr>
          <w:ilvl w:val="0"/>
          <w:numId w:val="100497220"/>
        </w:numPr>
        <w:ind w:left="360"/>
      </w:pPr>
      <w:r>
        <w:t xml:space="preserve">Bent u bekend met het besluit om vier verpleegkundig kinderzorghuizen voor ernstig zieke kinderen op 31 maart te sluiten, waardoor circa 80 kinderen op een andere plek intensieve zorg moeten krijgen en dat er signalen zijn dat nog meer zorgorganisaties (verpleegkundig kinderdagverblijven en verpleegkundig kinderzorghuizen) onder druk staan?</w:t>
      </w:r>
      <w:r>
        <w:br/>
      </w:r>
    </w:p>
    <w:p>
      <w:pPr>
        <w:pStyle w:val="ListParagraph"/>
        <w:numPr>
          <w:ilvl w:val="0"/>
          <w:numId w:val="100497220"/>
        </w:numPr>
        <w:ind w:left="360"/>
      </w:pPr>
      <w:r>
        <w:t xml:space="preserve">Is er al concreet zicht op passende alternatieve zorgplekken voor deze 80 kinderen?</w:t>
      </w:r>
      <w:r>
        <w:br/>
      </w:r>
    </w:p>
    <w:p>
      <w:pPr>
        <w:pStyle w:val="ListParagraph"/>
        <w:numPr>
          <w:ilvl w:val="0"/>
          <w:numId w:val="100497220"/>
        </w:numPr>
        <w:ind w:left="360"/>
      </w:pPr>
      <w:r>
        <w:t xml:space="preserve">Wie heeft uiteindelijk de verantwoordelijkheid om passende zorg te garanderen?</w:t>
      </w:r>
      <w:r>
        <w:br/>
      </w:r>
    </w:p>
    <w:p>
      <w:pPr>
        <w:pStyle w:val="ListParagraph"/>
        <w:numPr>
          <w:ilvl w:val="0"/>
          <w:numId w:val="100497220"/>
        </w:numPr>
        <w:ind w:left="360"/>
      </w:pPr>
      <w:r>
        <w:t xml:space="preserve">Klopt het dat er maar drie andere plekken in Nederland zijn waar 24/7 vergelijkbare zorg voor kinderen wordt geboden, namelijk in Barneveld, Valkenburg (L) en Uithoorn? Hoeveel capaciteit hebben zij samen? Is bij deze zorglocaties geïnformeerd of zij capaciteit en financiële ruimte hebben om kinderen op te nemen?</w:t>
      </w:r>
      <w:r>
        <w:br/>
      </w:r>
    </w:p>
    <w:p>
      <w:pPr>
        <w:pStyle w:val="ListParagraph"/>
        <w:numPr>
          <w:ilvl w:val="0"/>
          <w:numId w:val="100497220"/>
        </w:numPr>
        <w:ind w:left="360"/>
      </w:pPr>
      <w:r>
        <w:t xml:space="preserve">Deelt u dat in deze gevallen van intensieve kindzorg de afstand tussen huis en een zorglocatie niet te groot moet zijn, omdat kinderen zeer kwetsbaar zijn en tijdens het vervoer niet de zorg kunnen krijgen die zij nodig hebben? Erkent u bovendien dat niet alleen de zorg onderweg kwetsbaar is, maar dat het ook niet wenselijk is om het kind ver van hun gezin (familie) af te hebben in verband met bijvoorbeeld bezoek, maar ook dat áls er iets gebeurt met het kind in het verpleegkundig kinderzorghuis, ouders binnen een bepaalde tijd aanwezig moeten kunnen zijn?</w:t>
      </w:r>
      <w:r>
        <w:br/>
      </w:r>
    </w:p>
    <w:p>
      <w:pPr>
        <w:pStyle w:val="ListParagraph"/>
        <w:numPr>
          <w:ilvl w:val="0"/>
          <w:numId w:val="100497220"/>
        </w:numPr>
        <w:ind w:left="360"/>
      </w:pPr>
      <w:r>
        <w:t xml:space="preserve">Klopt het dat in veel gevallen thuiszorg als alternatief niet passend is, omdat bijvoorbeeld niet voor niets de indicatie respijtzorg is afgegeven, zodat ouders op adem kunnen komen? Klopt het dat zowel verpleegkundig kinderzorghuizen als verpleegkundig kinderdagverblijven nodig zijn om deze intensieve medische kindzorg in de eigen omgeving om deze gezinnen overeind te houden?</w:t>
      </w:r>
      <w:r>
        <w:br/>
      </w:r>
    </w:p>
    <w:p>
      <w:pPr>
        <w:pStyle w:val="ListParagraph"/>
        <w:numPr>
          <w:ilvl w:val="0"/>
          <w:numId w:val="100497220"/>
        </w:numPr>
        <w:ind w:left="360"/>
      </w:pPr>
      <w:r>
        <w:t xml:space="preserve">Herkent u het beeld dat de tarieven structureel te laag zijn om dit type zorg goed te bieden? Wanneer komt de Nederlandse Zorgautoriteit (NZa) met de resultaten van het kostprijsonderzoek? Vanaf wanneer kunnen kostprijsdekkende tarieven vervolgens worden ingevoerd? Wat zijn in de tussenliggende tijd passende oplossingen om te voorkomen dat er nog meer verpleegkundige kindzorghuizen of verpleegkundig kinderdagverblijven hun deuren moeten sluiten?</w:t>
      </w:r>
      <w:r>
        <w:br/>
      </w:r>
    </w:p>
    <w:p>
      <w:pPr>
        <w:pStyle w:val="ListParagraph"/>
        <w:numPr>
          <w:ilvl w:val="0"/>
          <w:numId w:val="100497220"/>
        </w:numPr>
        <w:ind w:left="360"/>
      </w:pPr>
      <w:r>
        <w:t xml:space="preserve">Welke verantwoordelijkheid hebben de zorgverzekeraars om voor deze kinderen passende zorg te garanderen?</w:t>
      </w:r>
      <w:r>
        <w:br/>
      </w:r>
    </w:p>
    <w:p>
      <w:pPr>
        <w:pStyle w:val="ListParagraph"/>
        <w:numPr>
          <w:ilvl w:val="0"/>
          <w:numId w:val="100497220"/>
        </w:numPr>
        <w:ind w:left="360"/>
      </w:pPr>
      <w:r>
        <w:t xml:space="preserve">Is het een optie dat deze verpleegkundig kinderzorghuizen open blijven zolang het nodig is om passende zorg te kunnen blijven bieden? Kunt u garanderen dat er voor alle ernstig zieke kinderen die intensieve zorg nodig hebben altijd passende zorg is?</w:t>
      </w:r>
      <w:r>
        <w:br/>
      </w:r>
    </w:p>
    <w:p>
      <w:pPr>
        <w:pStyle w:val="ListParagraph"/>
        <w:numPr>
          <w:ilvl w:val="0"/>
          <w:numId w:val="100497220"/>
        </w:numPr>
        <w:ind w:left="360"/>
      </w:pPr>
      <w:r>
        <w:t xml:space="preserve">Bent u bereid om in gesprek te gaan met de huidige zorgaanbieder, aanbieders van vergelijkbare zorg en zorgverzekeraars om te komen tot passende oplossingen?</w:t>
      </w:r>
      <w:r>
        <w:br/>
      </w:r>
    </w:p>
    <w:p>
      <w:pPr>
        <w:pStyle w:val="ListParagraph"/>
        <w:numPr>
          <w:ilvl w:val="0"/>
          <w:numId w:val="100497220"/>
        </w:numPr>
        <w:ind w:left="360"/>
      </w:pPr>
      <w:r>
        <w:t xml:space="preserve">Kunt u deze vragen beantwoorden voor de behandeling van de begroting 2026 van het ministerie van Volksgezondheid, Welzijn en Sport?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040">
    <w:abstractNumId w:val="100497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