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601B" w:rsidP="008C601B" w:rsidRDefault="008C601B" w14:paraId="738C9D4B" w14:textId="3C9F7890">
      <w:pPr>
        <w:pStyle w:val="Geenafstand"/>
      </w:pPr>
      <w:r>
        <w:t>AH 1084</w:t>
      </w:r>
    </w:p>
    <w:p w:rsidR="008C601B" w:rsidP="008C601B" w:rsidRDefault="008C601B" w14:paraId="65BA95A9" w14:textId="77777777">
      <w:pPr>
        <w:pStyle w:val="Geenafstand"/>
      </w:pPr>
    </w:p>
    <w:p w:rsidR="008C601B" w:rsidP="008C601B" w:rsidRDefault="008C601B" w14:paraId="7011D3B3" w14:textId="0A64A905">
      <w:pPr>
        <w:pStyle w:val="Geenafstand"/>
      </w:pPr>
      <w:r>
        <w:t>2026Z01141</w:t>
      </w:r>
    </w:p>
    <w:p w:rsidR="008C601B" w:rsidP="008C601B" w:rsidRDefault="008C601B" w14:paraId="70EAD9E2" w14:textId="77777777">
      <w:pPr>
        <w:pStyle w:val="Geenafstand"/>
      </w:pPr>
    </w:p>
    <w:p w:rsidRPr="008C601B" w:rsidR="008C601B" w:rsidP="008C601B" w:rsidRDefault="008C601B" w14:paraId="0C229D0C" w14:textId="655D4F4C">
      <w:pPr>
        <w:pStyle w:val="Geenafstand"/>
        <w:rPr>
          <w:rFonts w:ascii="Times New Roman" w:hAnsi="Times New Roman"/>
          <w:sz w:val="24"/>
          <w:szCs w:val="24"/>
        </w:rPr>
      </w:pPr>
      <w:r w:rsidRPr="008C601B">
        <w:rPr>
          <w:sz w:val="24"/>
        </w:rPr>
        <w:t xml:space="preserve">Antwoord van staatssecretaris </w:t>
      </w:r>
      <w:r>
        <w:rPr>
          <w:sz w:val="24"/>
        </w:rPr>
        <w:t>Heijnen</w:t>
      </w:r>
      <w:r w:rsidRPr="008C601B">
        <w:rPr>
          <w:sz w:val="24"/>
        </w:rPr>
        <w:t xml:space="preserve"> (Financiën)</w:t>
      </w:r>
      <w:r>
        <w:rPr>
          <w:sz w:val="24"/>
        </w:rPr>
        <w:t xml:space="preserve">, mede namens de </w:t>
      </w:r>
      <w:r w:rsidRPr="00D80872">
        <w:rPr>
          <w:rFonts w:ascii="Times New Roman" w:hAnsi="Times New Roman"/>
          <w:sz w:val="24"/>
          <w:szCs w:val="24"/>
        </w:rPr>
        <w:t>minister van Binnenlandse Zaken en Koninkrijksrelaties</w:t>
      </w:r>
      <w:r w:rsidRPr="008C601B">
        <w:rPr>
          <w:sz w:val="24"/>
        </w:rPr>
        <w:t xml:space="preserve"> (ontvangen</w:t>
      </w:r>
      <w:r>
        <w:rPr>
          <w:sz w:val="24"/>
        </w:rPr>
        <w:t xml:space="preserve"> 11 februari 2026)</w:t>
      </w:r>
    </w:p>
    <w:p w:rsidR="008C601B" w:rsidP="008C601B" w:rsidRDefault="008C601B" w14:paraId="0BCD1182" w14:textId="77777777">
      <w:pPr>
        <w:pStyle w:val="Geenafstand"/>
        <w:rPr>
          <w:sz w:val="24"/>
        </w:rPr>
      </w:pPr>
    </w:p>
    <w:p w:rsidR="008C601B" w:rsidP="008C601B" w:rsidRDefault="008C601B" w14:paraId="17A01E85" w14:textId="77777777">
      <w:pPr>
        <w:pStyle w:val="Geenafstand"/>
        <w:spacing w:line="259" w:lineRule="auto"/>
        <w:rPr>
          <w:rFonts w:ascii="Verdana" w:hAnsi="Verdana"/>
          <w:i/>
          <w:iCs/>
          <w:sz w:val="24"/>
          <w:szCs w:val="18"/>
        </w:rPr>
      </w:pPr>
    </w:p>
    <w:p w:rsidRPr="00BC35AC" w:rsidR="008C601B" w:rsidP="008C601B" w:rsidRDefault="008C601B" w14:paraId="7367614D" w14:textId="77777777">
      <w:pPr>
        <w:pStyle w:val="Geenafstand"/>
        <w:spacing w:line="259" w:lineRule="auto"/>
        <w:rPr>
          <w:rFonts w:ascii="Verdana" w:hAnsi="Verdana"/>
          <w:i/>
          <w:iCs/>
          <w:sz w:val="18"/>
          <w:szCs w:val="18"/>
        </w:rPr>
      </w:pPr>
    </w:p>
    <w:p w:rsidRPr="00473226" w:rsidR="008C601B" w:rsidP="008C601B" w:rsidRDefault="008C601B" w14:paraId="747B37C2" w14:textId="77777777">
      <w:pPr>
        <w:pStyle w:val="Geenafstand"/>
        <w:spacing w:line="259" w:lineRule="auto"/>
        <w:rPr>
          <w:rFonts w:ascii="Verdana" w:hAnsi="Verdana"/>
          <w:b/>
          <w:bCs/>
          <w:sz w:val="18"/>
          <w:szCs w:val="18"/>
        </w:rPr>
      </w:pPr>
      <w:r>
        <w:rPr>
          <w:rFonts w:ascii="Verdana" w:hAnsi="Verdana"/>
          <w:b/>
          <w:bCs/>
          <w:sz w:val="18"/>
          <w:szCs w:val="18"/>
        </w:rPr>
        <w:t>Vraag 1</w:t>
      </w:r>
    </w:p>
    <w:p w:rsidR="008C601B" w:rsidP="008C601B" w:rsidRDefault="008C601B" w14:paraId="361714DF" w14:textId="77777777">
      <w:pPr>
        <w:pStyle w:val="Geenafstand"/>
        <w:spacing w:line="259" w:lineRule="auto"/>
        <w:rPr>
          <w:rFonts w:ascii="Verdana" w:hAnsi="Verdana"/>
          <w:sz w:val="18"/>
          <w:szCs w:val="18"/>
        </w:rPr>
      </w:pPr>
      <w:r w:rsidRPr="00BC35AC">
        <w:rPr>
          <w:rFonts w:ascii="Verdana" w:hAnsi="Verdana"/>
          <w:sz w:val="18"/>
          <w:szCs w:val="18"/>
        </w:rPr>
        <w:t>Heeft u kennisgenomen van het nieuwe internationale Oxfam-rapport '</w:t>
      </w:r>
      <w:proofErr w:type="spellStart"/>
      <w:r w:rsidRPr="00BC35AC">
        <w:rPr>
          <w:rFonts w:ascii="Verdana" w:hAnsi="Verdana"/>
          <w:i/>
          <w:iCs/>
          <w:sz w:val="18"/>
          <w:szCs w:val="18"/>
        </w:rPr>
        <w:t>Resisting</w:t>
      </w:r>
      <w:proofErr w:type="spellEnd"/>
      <w:r w:rsidRPr="00BC35AC">
        <w:rPr>
          <w:rFonts w:ascii="Verdana" w:hAnsi="Verdana"/>
          <w:i/>
          <w:iCs/>
          <w:sz w:val="18"/>
          <w:szCs w:val="18"/>
        </w:rPr>
        <w:t xml:space="preserve"> </w:t>
      </w:r>
      <w:proofErr w:type="spellStart"/>
      <w:r w:rsidRPr="00BC35AC">
        <w:rPr>
          <w:rFonts w:ascii="Verdana" w:hAnsi="Verdana"/>
          <w:i/>
          <w:iCs/>
          <w:sz w:val="18"/>
          <w:szCs w:val="18"/>
        </w:rPr>
        <w:t>the</w:t>
      </w:r>
      <w:proofErr w:type="spellEnd"/>
      <w:r w:rsidRPr="00BC35AC">
        <w:rPr>
          <w:rFonts w:ascii="Verdana" w:hAnsi="Verdana"/>
          <w:i/>
          <w:iCs/>
          <w:sz w:val="18"/>
          <w:szCs w:val="18"/>
        </w:rPr>
        <w:t xml:space="preserve"> </w:t>
      </w:r>
      <w:proofErr w:type="spellStart"/>
      <w:r w:rsidRPr="00BC35AC">
        <w:rPr>
          <w:rFonts w:ascii="Verdana" w:hAnsi="Verdana"/>
          <w:i/>
          <w:iCs/>
          <w:sz w:val="18"/>
          <w:szCs w:val="18"/>
        </w:rPr>
        <w:t>Rule</w:t>
      </w:r>
      <w:proofErr w:type="spellEnd"/>
      <w:r w:rsidRPr="00BC35AC">
        <w:rPr>
          <w:rFonts w:ascii="Verdana" w:hAnsi="Verdana"/>
          <w:i/>
          <w:iCs/>
          <w:sz w:val="18"/>
          <w:szCs w:val="18"/>
        </w:rPr>
        <w:t xml:space="preserve"> of </w:t>
      </w:r>
      <w:proofErr w:type="spellStart"/>
      <w:r w:rsidRPr="00BC35AC">
        <w:rPr>
          <w:rFonts w:ascii="Verdana" w:hAnsi="Verdana"/>
          <w:i/>
          <w:iCs/>
          <w:sz w:val="18"/>
          <w:szCs w:val="18"/>
        </w:rPr>
        <w:t>the</w:t>
      </w:r>
      <w:proofErr w:type="spellEnd"/>
      <w:r w:rsidRPr="00BC35AC">
        <w:rPr>
          <w:rFonts w:ascii="Verdana" w:hAnsi="Verdana"/>
          <w:i/>
          <w:iCs/>
          <w:sz w:val="18"/>
          <w:szCs w:val="18"/>
        </w:rPr>
        <w:t xml:space="preserve"> </w:t>
      </w:r>
      <w:proofErr w:type="spellStart"/>
      <w:r w:rsidRPr="00BC35AC">
        <w:rPr>
          <w:rFonts w:ascii="Verdana" w:hAnsi="Verdana"/>
          <w:i/>
          <w:iCs/>
          <w:sz w:val="18"/>
          <w:szCs w:val="18"/>
        </w:rPr>
        <w:t>Rich</w:t>
      </w:r>
      <w:proofErr w:type="spellEnd"/>
      <w:r w:rsidRPr="00BC35AC">
        <w:rPr>
          <w:rFonts w:ascii="Verdana" w:hAnsi="Verdana"/>
          <w:i/>
          <w:iCs/>
          <w:sz w:val="18"/>
          <w:szCs w:val="18"/>
        </w:rPr>
        <w:t>:</w:t>
      </w:r>
      <w:r>
        <w:rPr>
          <w:rFonts w:ascii="Verdana" w:hAnsi="Verdana"/>
          <w:i/>
          <w:iCs/>
          <w:sz w:val="18"/>
          <w:szCs w:val="18"/>
        </w:rPr>
        <w:t xml:space="preserve"> </w:t>
      </w:r>
      <w:proofErr w:type="spellStart"/>
      <w:r w:rsidRPr="00BC35AC">
        <w:rPr>
          <w:rFonts w:ascii="Verdana" w:hAnsi="Verdana"/>
          <w:i/>
          <w:iCs/>
          <w:sz w:val="18"/>
          <w:szCs w:val="18"/>
        </w:rPr>
        <w:t>Defending</w:t>
      </w:r>
      <w:proofErr w:type="spellEnd"/>
      <w:r w:rsidRPr="00BC35AC">
        <w:rPr>
          <w:rFonts w:ascii="Verdana" w:hAnsi="Verdana"/>
          <w:i/>
          <w:iCs/>
          <w:sz w:val="18"/>
          <w:szCs w:val="18"/>
        </w:rPr>
        <w:t xml:space="preserve"> </w:t>
      </w:r>
      <w:proofErr w:type="spellStart"/>
      <w:r w:rsidRPr="00BC35AC">
        <w:rPr>
          <w:rFonts w:ascii="Verdana" w:hAnsi="Verdana"/>
          <w:i/>
          <w:iCs/>
          <w:sz w:val="18"/>
          <w:szCs w:val="18"/>
        </w:rPr>
        <w:t>Freedom</w:t>
      </w:r>
      <w:proofErr w:type="spellEnd"/>
      <w:r w:rsidRPr="00BC35AC">
        <w:rPr>
          <w:rFonts w:ascii="Verdana" w:hAnsi="Verdana"/>
          <w:i/>
          <w:iCs/>
          <w:sz w:val="18"/>
          <w:szCs w:val="18"/>
        </w:rPr>
        <w:t xml:space="preserve"> </w:t>
      </w:r>
      <w:proofErr w:type="spellStart"/>
      <w:r w:rsidRPr="00BC35AC">
        <w:rPr>
          <w:rFonts w:ascii="Verdana" w:hAnsi="Verdana"/>
          <w:i/>
          <w:iCs/>
          <w:sz w:val="18"/>
          <w:szCs w:val="18"/>
        </w:rPr>
        <w:t>Against</w:t>
      </w:r>
      <w:proofErr w:type="spellEnd"/>
      <w:r w:rsidRPr="00BC35AC">
        <w:rPr>
          <w:rFonts w:ascii="Verdana" w:hAnsi="Verdana"/>
          <w:i/>
          <w:iCs/>
          <w:sz w:val="18"/>
          <w:szCs w:val="18"/>
        </w:rPr>
        <w:t xml:space="preserve"> </w:t>
      </w:r>
      <w:proofErr w:type="spellStart"/>
      <w:r w:rsidRPr="00BC35AC">
        <w:rPr>
          <w:rFonts w:ascii="Verdana" w:hAnsi="Verdana"/>
          <w:i/>
          <w:iCs/>
          <w:sz w:val="18"/>
          <w:szCs w:val="18"/>
        </w:rPr>
        <w:t>Billionaire</w:t>
      </w:r>
      <w:proofErr w:type="spellEnd"/>
      <w:r w:rsidRPr="00BC35AC">
        <w:rPr>
          <w:rFonts w:ascii="Verdana" w:hAnsi="Verdana"/>
          <w:i/>
          <w:iCs/>
          <w:sz w:val="18"/>
          <w:szCs w:val="18"/>
        </w:rPr>
        <w:t xml:space="preserve"> Power' </w:t>
      </w:r>
      <w:r w:rsidRPr="00BC35AC">
        <w:rPr>
          <w:rFonts w:ascii="Verdana" w:hAnsi="Verdana"/>
          <w:sz w:val="18"/>
          <w:szCs w:val="18"/>
        </w:rPr>
        <w:t xml:space="preserve">en het nationale onderzoek van Oxfam Novib </w:t>
      </w:r>
      <w:r w:rsidRPr="00BC35AC">
        <w:rPr>
          <w:rFonts w:ascii="Verdana" w:hAnsi="Verdana"/>
          <w:i/>
          <w:iCs/>
          <w:sz w:val="18"/>
          <w:szCs w:val="18"/>
        </w:rPr>
        <w:t>“Rijker</w:t>
      </w:r>
      <w:r>
        <w:rPr>
          <w:rFonts w:ascii="Verdana" w:hAnsi="Verdana"/>
          <w:i/>
          <w:iCs/>
          <w:sz w:val="18"/>
          <w:szCs w:val="18"/>
        </w:rPr>
        <w:t xml:space="preserve"> </w:t>
      </w:r>
      <w:r w:rsidRPr="00BC35AC">
        <w:rPr>
          <w:rFonts w:ascii="Verdana" w:hAnsi="Verdana"/>
          <w:i/>
          <w:iCs/>
          <w:sz w:val="18"/>
          <w:szCs w:val="18"/>
        </w:rPr>
        <w:t>dan ooit, machtiger dan ooit. De politieke invloed van de rijken in Nederland”</w:t>
      </w:r>
      <w:r w:rsidRPr="00BC35AC">
        <w:rPr>
          <w:rFonts w:ascii="Verdana" w:hAnsi="Verdana"/>
          <w:sz w:val="18"/>
          <w:szCs w:val="18"/>
        </w:rPr>
        <w:t>?</w:t>
      </w:r>
    </w:p>
    <w:p w:rsidR="008C601B" w:rsidP="008C601B" w:rsidRDefault="008C601B" w14:paraId="2E88918B" w14:textId="77777777">
      <w:pPr>
        <w:pStyle w:val="Geenafstand"/>
        <w:spacing w:line="259" w:lineRule="auto"/>
        <w:rPr>
          <w:rFonts w:ascii="Verdana" w:hAnsi="Verdana"/>
          <w:sz w:val="18"/>
          <w:szCs w:val="18"/>
        </w:rPr>
      </w:pPr>
    </w:p>
    <w:p w:rsidRPr="00473226" w:rsidR="008C601B" w:rsidP="008C601B" w:rsidRDefault="008C601B" w14:paraId="484455DD" w14:textId="77777777">
      <w:pPr>
        <w:pStyle w:val="Geenafstand"/>
        <w:spacing w:line="259" w:lineRule="auto"/>
        <w:rPr>
          <w:rFonts w:ascii="Verdana" w:hAnsi="Verdana"/>
          <w:b/>
          <w:bCs/>
          <w:sz w:val="18"/>
          <w:szCs w:val="18"/>
        </w:rPr>
      </w:pPr>
      <w:r w:rsidRPr="00473226">
        <w:rPr>
          <w:rFonts w:ascii="Verdana" w:hAnsi="Verdana"/>
          <w:b/>
          <w:bCs/>
          <w:sz w:val="18"/>
          <w:szCs w:val="18"/>
        </w:rPr>
        <w:t>Antwoord op vraag 1</w:t>
      </w:r>
    </w:p>
    <w:p w:rsidRPr="005B3BCF" w:rsidR="008C601B" w:rsidP="008C601B" w:rsidRDefault="008C601B" w14:paraId="009EED5C" w14:textId="77777777">
      <w:pPr>
        <w:pStyle w:val="Geenafstand"/>
        <w:spacing w:line="259" w:lineRule="auto"/>
        <w:rPr>
          <w:rFonts w:ascii="Verdana" w:hAnsi="Verdana"/>
          <w:sz w:val="18"/>
          <w:szCs w:val="18"/>
        </w:rPr>
      </w:pPr>
      <w:r>
        <w:rPr>
          <w:rFonts w:ascii="Verdana" w:hAnsi="Verdana"/>
          <w:sz w:val="18"/>
          <w:szCs w:val="18"/>
        </w:rPr>
        <w:t>Ja.</w:t>
      </w:r>
    </w:p>
    <w:p w:rsidR="008C601B" w:rsidP="008C601B" w:rsidRDefault="008C601B" w14:paraId="6C048F60" w14:textId="77777777">
      <w:pPr>
        <w:pStyle w:val="Geenafstand"/>
        <w:spacing w:line="259" w:lineRule="auto"/>
        <w:rPr>
          <w:rFonts w:ascii="Verdana" w:hAnsi="Verdana"/>
          <w:sz w:val="18"/>
          <w:szCs w:val="18"/>
        </w:rPr>
      </w:pPr>
    </w:p>
    <w:p w:rsidRPr="00473226" w:rsidR="008C601B" w:rsidP="008C601B" w:rsidRDefault="008C601B" w14:paraId="05FD557C" w14:textId="77777777">
      <w:pPr>
        <w:pStyle w:val="Geenafstand"/>
        <w:spacing w:line="259" w:lineRule="auto"/>
        <w:rPr>
          <w:rFonts w:ascii="Verdana" w:hAnsi="Verdana"/>
          <w:b/>
          <w:bCs/>
          <w:sz w:val="18"/>
          <w:szCs w:val="18"/>
        </w:rPr>
      </w:pPr>
      <w:r>
        <w:rPr>
          <w:rFonts w:ascii="Verdana" w:hAnsi="Verdana"/>
          <w:b/>
          <w:bCs/>
          <w:sz w:val="18"/>
          <w:szCs w:val="18"/>
        </w:rPr>
        <w:t>Vraag 2</w:t>
      </w:r>
    </w:p>
    <w:p w:rsidR="008C601B" w:rsidP="008C601B" w:rsidRDefault="008C601B" w14:paraId="62C51B96" w14:textId="77777777">
      <w:pPr>
        <w:pStyle w:val="Geenafstand"/>
        <w:spacing w:line="259" w:lineRule="auto"/>
        <w:rPr>
          <w:rFonts w:ascii="Verdana" w:hAnsi="Verdana"/>
          <w:sz w:val="18"/>
          <w:szCs w:val="18"/>
        </w:rPr>
      </w:pPr>
      <w:r w:rsidRPr="00BC35AC">
        <w:rPr>
          <w:rFonts w:ascii="Verdana" w:hAnsi="Verdana"/>
          <w:sz w:val="18"/>
          <w:szCs w:val="18"/>
        </w:rPr>
        <w:t>Wat vindt u ervan dat wereldwijd het gezamenlijke vermogen van miljardairs inmiddels is gestegen</w:t>
      </w:r>
      <w:r>
        <w:rPr>
          <w:rFonts w:ascii="Verdana" w:hAnsi="Verdana"/>
          <w:sz w:val="18"/>
          <w:szCs w:val="18"/>
        </w:rPr>
        <w:t xml:space="preserve"> </w:t>
      </w:r>
      <w:r w:rsidRPr="00BC35AC">
        <w:rPr>
          <w:rFonts w:ascii="Verdana" w:hAnsi="Verdana"/>
          <w:sz w:val="18"/>
          <w:szCs w:val="18"/>
        </w:rPr>
        <w:t>tot 18,3 biljoen dollar, terwijl tegelijkertijd bijna de helft van de wereldbevolking in armoede leeft?</w:t>
      </w:r>
    </w:p>
    <w:p w:rsidR="008C601B" w:rsidP="008C601B" w:rsidRDefault="008C601B" w14:paraId="3EC02368" w14:textId="77777777">
      <w:pPr>
        <w:pStyle w:val="Geenafstand"/>
        <w:spacing w:line="259" w:lineRule="auto"/>
        <w:rPr>
          <w:rFonts w:ascii="Verdana" w:hAnsi="Verdana"/>
          <w:sz w:val="18"/>
          <w:szCs w:val="18"/>
        </w:rPr>
      </w:pPr>
    </w:p>
    <w:p w:rsidR="008C601B" w:rsidP="008C601B" w:rsidRDefault="008C601B" w14:paraId="6C1B256B" w14:textId="77777777">
      <w:pPr>
        <w:tabs>
          <w:tab w:val="left" w:pos="760"/>
        </w:tabs>
        <w:spacing w:after="0"/>
        <w:ind w:right="403"/>
        <w:rPr>
          <w:rFonts w:ascii="Verdana" w:hAnsi="Verdana"/>
          <w:b/>
          <w:bCs/>
          <w:sz w:val="18"/>
        </w:rPr>
      </w:pPr>
      <w:r>
        <w:rPr>
          <w:rFonts w:ascii="Verdana" w:hAnsi="Verdana"/>
          <w:b/>
          <w:bCs/>
          <w:sz w:val="18"/>
        </w:rPr>
        <w:t>Antwoord op vraag 2</w:t>
      </w:r>
    </w:p>
    <w:p w:rsidRPr="00473226" w:rsidR="008C601B" w:rsidP="008C601B" w:rsidRDefault="008C601B" w14:paraId="68777580" w14:textId="77777777">
      <w:pPr>
        <w:tabs>
          <w:tab w:val="left" w:pos="760"/>
        </w:tabs>
        <w:spacing w:after="0"/>
        <w:ind w:right="403"/>
        <w:rPr>
          <w:rFonts w:ascii="Verdana" w:hAnsi="Verdana"/>
          <w:b/>
          <w:bCs/>
          <w:sz w:val="18"/>
        </w:rPr>
      </w:pPr>
      <w:r>
        <w:rPr>
          <w:rFonts w:ascii="Verdana" w:hAnsi="Verdana"/>
          <w:color w:val="211D1F"/>
          <w:sz w:val="18"/>
          <w:szCs w:val="18"/>
        </w:rPr>
        <w:t>Het is schrijnend dat bijna de helft van de wereldbevolking in armoede leeft</w:t>
      </w:r>
      <w:r w:rsidRPr="0036413F">
        <w:rPr>
          <w:rFonts w:ascii="Verdana" w:hAnsi="Verdana"/>
          <w:w w:val="105"/>
          <w:sz w:val="18"/>
          <w:szCs w:val="18"/>
        </w:rPr>
        <w:t xml:space="preserve">. </w:t>
      </w:r>
    </w:p>
    <w:p w:rsidRPr="00BC35AC" w:rsidR="008C601B" w:rsidP="008C601B" w:rsidRDefault="008C601B" w14:paraId="49E3A49D" w14:textId="77777777">
      <w:pPr>
        <w:pStyle w:val="Geenafstand"/>
        <w:spacing w:line="259" w:lineRule="auto"/>
        <w:rPr>
          <w:rFonts w:ascii="Verdana" w:hAnsi="Verdana"/>
          <w:sz w:val="18"/>
          <w:szCs w:val="18"/>
        </w:rPr>
      </w:pPr>
    </w:p>
    <w:p w:rsidRPr="00473226" w:rsidR="008C601B" w:rsidP="008C601B" w:rsidRDefault="008C601B" w14:paraId="3D2EF134" w14:textId="77777777">
      <w:pPr>
        <w:pStyle w:val="Geenafstand"/>
        <w:spacing w:line="259" w:lineRule="auto"/>
        <w:rPr>
          <w:rFonts w:ascii="Verdana" w:hAnsi="Verdana"/>
          <w:b/>
          <w:bCs/>
          <w:sz w:val="18"/>
          <w:szCs w:val="18"/>
        </w:rPr>
      </w:pPr>
      <w:r>
        <w:rPr>
          <w:rFonts w:ascii="Verdana" w:hAnsi="Verdana"/>
          <w:b/>
          <w:bCs/>
          <w:sz w:val="18"/>
          <w:szCs w:val="18"/>
        </w:rPr>
        <w:t>Vraag 3</w:t>
      </w:r>
    </w:p>
    <w:p w:rsidR="008C601B" w:rsidP="008C601B" w:rsidRDefault="008C601B" w14:paraId="4CE82D62" w14:textId="77777777">
      <w:pPr>
        <w:pStyle w:val="Geenafstand"/>
        <w:spacing w:line="259" w:lineRule="auto"/>
        <w:rPr>
          <w:rFonts w:ascii="Verdana" w:hAnsi="Verdana"/>
          <w:sz w:val="18"/>
          <w:szCs w:val="18"/>
        </w:rPr>
      </w:pPr>
      <w:r w:rsidRPr="00BC35AC">
        <w:rPr>
          <w:rFonts w:ascii="Verdana" w:hAnsi="Verdana"/>
          <w:sz w:val="18"/>
          <w:szCs w:val="18"/>
        </w:rPr>
        <w:t>Wat vindt u ervan dat de t</w:t>
      </w:r>
      <w:r>
        <w:rPr>
          <w:rFonts w:ascii="Verdana" w:hAnsi="Verdana"/>
          <w:sz w:val="18"/>
          <w:szCs w:val="18"/>
        </w:rPr>
        <w:t>ie</w:t>
      </w:r>
      <w:r w:rsidRPr="00BC35AC">
        <w:rPr>
          <w:rFonts w:ascii="Verdana" w:hAnsi="Verdana"/>
          <w:sz w:val="18"/>
          <w:szCs w:val="18"/>
        </w:rPr>
        <w:t>n procent rijkste huishoudens meer dan de helft (56 procent) van het</w:t>
      </w:r>
      <w:r>
        <w:rPr>
          <w:rFonts w:ascii="Verdana" w:hAnsi="Verdana"/>
          <w:sz w:val="18"/>
          <w:szCs w:val="18"/>
        </w:rPr>
        <w:t xml:space="preserve"> </w:t>
      </w:r>
      <w:r w:rsidRPr="00BC35AC">
        <w:rPr>
          <w:rFonts w:ascii="Verdana" w:hAnsi="Verdana"/>
          <w:sz w:val="18"/>
          <w:szCs w:val="18"/>
        </w:rPr>
        <w:t>vermogen bezitten, terwijl de armste helft van het land maar twee procent van het vermogen bezit?</w:t>
      </w:r>
      <w:r>
        <w:rPr>
          <w:rFonts w:ascii="Verdana" w:hAnsi="Verdana"/>
          <w:sz w:val="18"/>
          <w:szCs w:val="18"/>
        </w:rPr>
        <w:t xml:space="preserve"> </w:t>
      </w:r>
      <w:r w:rsidRPr="00BC35AC">
        <w:rPr>
          <w:rFonts w:ascii="Verdana" w:hAnsi="Verdana"/>
          <w:sz w:val="18"/>
          <w:szCs w:val="18"/>
        </w:rPr>
        <w:t>Wat vindt u ervan dat in Nederland de rijkste 500 personen circa negen procent van het totale</w:t>
      </w:r>
      <w:r>
        <w:rPr>
          <w:rFonts w:ascii="Verdana" w:hAnsi="Verdana"/>
          <w:sz w:val="18"/>
          <w:szCs w:val="18"/>
        </w:rPr>
        <w:t xml:space="preserve"> </w:t>
      </w:r>
      <w:r w:rsidRPr="00BC35AC">
        <w:rPr>
          <w:rFonts w:ascii="Verdana" w:hAnsi="Verdana"/>
          <w:sz w:val="18"/>
          <w:szCs w:val="18"/>
        </w:rPr>
        <w:t>huishoudvermogen bezitten, terwijl zij slechts 0,003 procent van de bevolking uitmaken?</w:t>
      </w:r>
    </w:p>
    <w:p w:rsidR="008C601B" w:rsidP="008C601B" w:rsidRDefault="008C601B" w14:paraId="0221EC1C" w14:textId="77777777">
      <w:pPr>
        <w:pStyle w:val="Geenafstand"/>
        <w:spacing w:line="259" w:lineRule="auto"/>
        <w:rPr>
          <w:rFonts w:ascii="Verdana" w:hAnsi="Verdana"/>
          <w:sz w:val="18"/>
          <w:szCs w:val="18"/>
        </w:rPr>
      </w:pPr>
    </w:p>
    <w:p w:rsidRPr="00473226" w:rsidR="008C601B" w:rsidP="008C601B" w:rsidRDefault="008C601B" w14:paraId="6A6BAA0A" w14:textId="77777777">
      <w:pPr>
        <w:pStyle w:val="Geenafstand"/>
        <w:spacing w:line="259" w:lineRule="auto"/>
        <w:rPr>
          <w:rFonts w:ascii="Verdana" w:hAnsi="Verdana"/>
          <w:b/>
          <w:bCs/>
          <w:sz w:val="18"/>
          <w:szCs w:val="18"/>
        </w:rPr>
      </w:pPr>
      <w:r>
        <w:rPr>
          <w:rFonts w:ascii="Verdana" w:hAnsi="Verdana"/>
          <w:b/>
          <w:bCs/>
          <w:sz w:val="18"/>
          <w:szCs w:val="18"/>
        </w:rPr>
        <w:t>Antwoord op vraag 3</w:t>
      </w:r>
    </w:p>
    <w:p w:rsidR="008C601B" w:rsidP="008C601B" w:rsidRDefault="008C601B" w14:paraId="3F67207F" w14:textId="77777777">
      <w:pPr>
        <w:tabs>
          <w:tab w:val="left" w:pos="760"/>
        </w:tabs>
        <w:ind w:right="371"/>
        <w:rPr>
          <w:rFonts w:ascii="Verdana" w:hAnsi="Verdana"/>
          <w:sz w:val="18"/>
        </w:rPr>
      </w:pPr>
      <w:r>
        <w:rPr>
          <w:rFonts w:ascii="Verdana" w:hAnsi="Verdana"/>
          <w:sz w:val="18"/>
        </w:rPr>
        <w:t>Vermogen is per definitie scheef verdeeld, veel schever dan inkomen. Dat</w:t>
      </w:r>
      <w:r w:rsidRPr="0037489C">
        <w:rPr>
          <w:rFonts w:ascii="Verdana" w:hAnsi="Verdana"/>
          <w:sz w:val="18"/>
        </w:rPr>
        <w:t xml:space="preserve"> is overal ter wereld zo en een logisch gevolg van het feit </w:t>
      </w:r>
      <w:r>
        <w:rPr>
          <w:rFonts w:ascii="Verdana" w:hAnsi="Verdana"/>
          <w:sz w:val="18"/>
        </w:rPr>
        <w:t xml:space="preserve">dat anders dan inkomen, </w:t>
      </w:r>
      <w:r w:rsidRPr="0037489C">
        <w:rPr>
          <w:rFonts w:ascii="Verdana" w:hAnsi="Verdana"/>
          <w:sz w:val="18"/>
        </w:rPr>
        <w:t xml:space="preserve">vermogen gedurende de levensloop van mensen wordt opgebouwd. </w:t>
      </w:r>
      <w:r w:rsidRPr="004C09D7">
        <w:rPr>
          <w:rFonts w:ascii="Verdana" w:hAnsi="Verdana"/>
          <w:sz w:val="18"/>
        </w:rPr>
        <w:t xml:space="preserve">Het IBO Vermogensverdeling dat op 8 juli 2022 naar de Tweede Kamer is gestuurd, laat zien 40% van de scheefheid </w:t>
      </w:r>
      <w:r>
        <w:rPr>
          <w:rFonts w:ascii="Verdana" w:hAnsi="Verdana"/>
          <w:sz w:val="18"/>
        </w:rPr>
        <w:t xml:space="preserve">in de vermogensverdeling </w:t>
      </w:r>
      <w:r w:rsidRPr="004C09D7">
        <w:rPr>
          <w:rFonts w:ascii="Verdana" w:hAnsi="Verdana"/>
          <w:sz w:val="18"/>
        </w:rPr>
        <w:t xml:space="preserve">hiermee verklaard wordt. </w:t>
      </w:r>
      <w:r w:rsidRPr="0037489C">
        <w:rPr>
          <w:rFonts w:ascii="Verdana" w:hAnsi="Verdana"/>
          <w:sz w:val="18"/>
        </w:rPr>
        <w:t>De inkomensongelijkheid in Nederland is internationaal gezien laag en stabiel</w:t>
      </w:r>
      <w:r>
        <w:rPr>
          <w:rFonts w:ascii="Verdana" w:hAnsi="Verdana"/>
          <w:sz w:val="18"/>
        </w:rPr>
        <w:t xml:space="preserve"> en v</w:t>
      </w:r>
      <w:r w:rsidRPr="0037489C">
        <w:rPr>
          <w:rFonts w:ascii="Verdana" w:hAnsi="Verdana"/>
          <w:sz w:val="18"/>
        </w:rPr>
        <w:t xml:space="preserve">olgens het CBS </w:t>
      </w:r>
      <w:r>
        <w:rPr>
          <w:rFonts w:ascii="Verdana" w:hAnsi="Verdana"/>
          <w:sz w:val="18"/>
        </w:rPr>
        <w:t xml:space="preserve">is </w:t>
      </w:r>
      <w:r w:rsidRPr="0037489C">
        <w:rPr>
          <w:rFonts w:ascii="Verdana" w:hAnsi="Verdana"/>
          <w:sz w:val="18"/>
        </w:rPr>
        <w:t xml:space="preserve">de vermogensongelijkheid </w:t>
      </w:r>
      <w:r>
        <w:rPr>
          <w:rFonts w:ascii="Verdana" w:hAnsi="Verdana"/>
          <w:sz w:val="18"/>
        </w:rPr>
        <w:t xml:space="preserve">in Nederland in de periode 2011-2024 </w:t>
      </w:r>
      <w:r w:rsidRPr="0037489C">
        <w:rPr>
          <w:rFonts w:ascii="Verdana" w:hAnsi="Verdana"/>
          <w:sz w:val="18"/>
        </w:rPr>
        <w:t>gedaald. In 202</w:t>
      </w:r>
      <w:r>
        <w:rPr>
          <w:rFonts w:ascii="Verdana" w:hAnsi="Verdana"/>
          <w:sz w:val="18"/>
        </w:rPr>
        <w:t>4</w:t>
      </w:r>
      <w:r w:rsidRPr="0037489C">
        <w:rPr>
          <w:rFonts w:ascii="Verdana" w:hAnsi="Verdana"/>
          <w:sz w:val="18"/>
        </w:rPr>
        <w:t xml:space="preserve"> bedroeg de Gini-coëfficiënt voor de vermogens</w:t>
      </w:r>
      <w:r>
        <w:rPr>
          <w:rFonts w:ascii="Verdana" w:hAnsi="Verdana"/>
          <w:sz w:val="18"/>
        </w:rPr>
        <w:t xml:space="preserve">ongelijkheid </w:t>
      </w:r>
      <w:r w:rsidRPr="0037489C">
        <w:rPr>
          <w:rFonts w:ascii="Verdana" w:hAnsi="Verdana"/>
          <w:sz w:val="18"/>
        </w:rPr>
        <w:t>in Nederland 0,7</w:t>
      </w:r>
      <w:r>
        <w:rPr>
          <w:rFonts w:ascii="Verdana" w:hAnsi="Verdana"/>
          <w:sz w:val="18"/>
        </w:rPr>
        <w:t>3</w:t>
      </w:r>
      <w:r w:rsidRPr="0037489C">
        <w:rPr>
          <w:rFonts w:ascii="Verdana" w:hAnsi="Verdana"/>
          <w:sz w:val="18"/>
        </w:rPr>
        <w:t xml:space="preserve"> en in 2011 was dit 0,78. Verder geldt dat de vermogensongelijkheid in Nederland kleiner is als het collectief opgebouwde pensioenvermogen wordt meegenomen. </w:t>
      </w:r>
      <w:r>
        <w:rPr>
          <w:rFonts w:ascii="Verdana" w:hAnsi="Verdana"/>
          <w:sz w:val="18"/>
        </w:rPr>
        <w:t>Ook is d</w:t>
      </w:r>
      <w:r w:rsidRPr="0037489C">
        <w:rPr>
          <w:rFonts w:ascii="Verdana" w:hAnsi="Verdana"/>
          <w:sz w:val="18"/>
        </w:rPr>
        <w:t xml:space="preserve">e vermogensongelijkheid in Nederland internationaal gezien niet opvallend. Zo hebben vergelijkbare landen als Duitsland en Zweden een veel grotere vermogensongelijkheid dan Nederland. Dat laten cijfers van het World </w:t>
      </w:r>
      <w:proofErr w:type="spellStart"/>
      <w:r w:rsidRPr="0037489C">
        <w:rPr>
          <w:rFonts w:ascii="Verdana" w:hAnsi="Verdana"/>
          <w:sz w:val="18"/>
        </w:rPr>
        <w:t>Inequality</w:t>
      </w:r>
      <w:proofErr w:type="spellEnd"/>
      <w:r w:rsidRPr="0037489C">
        <w:rPr>
          <w:rFonts w:ascii="Verdana" w:hAnsi="Verdana"/>
          <w:sz w:val="18"/>
        </w:rPr>
        <w:t xml:space="preserve"> Lab ook zien.</w:t>
      </w:r>
      <w:r>
        <w:rPr>
          <w:rFonts w:ascii="Verdana" w:hAnsi="Verdana"/>
          <w:sz w:val="18"/>
        </w:rPr>
        <w:t xml:space="preserve"> Ten slotte </w:t>
      </w:r>
      <w:r w:rsidRPr="0037489C">
        <w:rPr>
          <w:rFonts w:ascii="Verdana" w:hAnsi="Verdana"/>
          <w:sz w:val="18"/>
        </w:rPr>
        <w:t>geldt dat Nederland een internationaal gezien uitgebreide collectieve voorzieningen heeft zoals een goed functionerend vangnet voor mensen die dat nodig hebben, een toegankelijk zorgstelsel en een adequaat minimumloon.</w:t>
      </w:r>
    </w:p>
    <w:p w:rsidRPr="0036413F" w:rsidR="008C601B" w:rsidP="008C601B" w:rsidRDefault="008C601B" w14:paraId="725670F7" w14:textId="77777777">
      <w:pPr>
        <w:tabs>
          <w:tab w:val="left" w:pos="760"/>
        </w:tabs>
        <w:ind w:right="371"/>
        <w:rPr>
          <w:rFonts w:ascii="Verdana" w:hAnsi="Verdana"/>
          <w:sz w:val="18"/>
        </w:rPr>
      </w:pPr>
      <w:r>
        <w:rPr>
          <w:rFonts w:ascii="Verdana" w:hAnsi="Verdana"/>
          <w:sz w:val="18"/>
        </w:rPr>
        <w:t xml:space="preserve">In het IBO-Vermogensverdeling wordt ook aangegeven dat </w:t>
      </w:r>
      <w:r w:rsidRPr="0037489C">
        <w:rPr>
          <w:rFonts w:ascii="Verdana" w:hAnsi="Verdana"/>
          <w:sz w:val="18"/>
        </w:rPr>
        <w:t xml:space="preserve">een zekere mate van vermogensongelijkheid een kenmerk </w:t>
      </w:r>
      <w:r>
        <w:rPr>
          <w:rFonts w:ascii="Verdana" w:hAnsi="Verdana"/>
          <w:sz w:val="18"/>
        </w:rPr>
        <w:t xml:space="preserve">is </w:t>
      </w:r>
      <w:r w:rsidRPr="0037489C">
        <w:rPr>
          <w:rFonts w:ascii="Verdana" w:hAnsi="Verdana"/>
          <w:sz w:val="18"/>
        </w:rPr>
        <w:t>van een gezonde, concurrerende economie.  Dit biedt prikkels om ondernemingen te starten of te investeren in ondernemingen wat goed is voor de economische dynamiek. Ondernemen, investeren en beleggen brengt risico met zich mee en waarbij het vermogen van sommige huishoudens toeneemt terwijl dat van andere huishoudens afneemt.</w:t>
      </w:r>
      <w:r w:rsidRPr="002D28D8">
        <w:rPr>
          <w:rFonts w:ascii="Verdana" w:hAnsi="Verdana"/>
          <w:sz w:val="18"/>
        </w:rPr>
        <w:t xml:space="preserve"> </w:t>
      </w:r>
      <w:r>
        <w:rPr>
          <w:rFonts w:ascii="Verdana" w:hAnsi="Verdana"/>
          <w:sz w:val="18"/>
        </w:rPr>
        <w:t xml:space="preserve">Ten slotte wordt aangegeven dat er economisch gezien geen </w:t>
      </w:r>
      <w:r w:rsidRPr="0037489C">
        <w:rPr>
          <w:rFonts w:ascii="Verdana" w:hAnsi="Verdana"/>
          <w:sz w:val="18"/>
        </w:rPr>
        <w:t>optimaal getal voor vermogen of de vermogensverdeling valt te geven</w:t>
      </w:r>
      <w:r>
        <w:rPr>
          <w:rFonts w:ascii="Verdana" w:hAnsi="Verdana"/>
          <w:sz w:val="18"/>
        </w:rPr>
        <w:t>.</w:t>
      </w:r>
    </w:p>
    <w:p w:rsidRPr="00473226" w:rsidR="008C601B" w:rsidP="008C601B" w:rsidRDefault="008C601B" w14:paraId="7938A2D9" w14:textId="77777777">
      <w:pPr>
        <w:pStyle w:val="Geenafstand"/>
        <w:spacing w:line="259" w:lineRule="auto"/>
        <w:rPr>
          <w:rFonts w:ascii="Verdana" w:hAnsi="Verdana"/>
          <w:b/>
          <w:bCs/>
          <w:sz w:val="18"/>
          <w:szCs w:val="18"/>
        </w:rPr>
      </w:pPr>
      <w:r>
        <w:rPr>
          <w:rFonts w:ascii="Verdana" w:hAnsi="Verdana"/>
          <w:b/>
          <w:bCs/>
          <w:sz w:val="18"/>
          <w:szCs w:val="18"/>
        </w:rPr>
        <w:t>Vraag 4</w:t>
      </w:r>
    </w:p>
    <w:p w:rsidRPr="00BC35AC" w:rsidR="008C601B" w:rsidP="008C601B" w:rsidRDefault="008C601B" w14:paraId="0CCC4710" w14:textId="77777777">
      <w:pPr>
        <w:pStyle w:val="Geenafstand"/>
        <w:spacing w:line="259" w:lineRule="auto"/>
        <w:rPr>
          <w:rFonts w:ascii="Verdana" w:hAnsi="Verdana"/>
          <w:sz w:val="18"/>
          <w:szCs w:val="18"/>
        </w:rPr>
      </w:pPr>
      <w:r w:rsidRPr="00BC35AC">
        <w:rPr>
          <w:rFonts w:ascii="Verdana" w:hAnsi="Verdana"/>
          <w:sz w:val="18"/>
          <w:szCs w:val="18"/>
        </w:rPr>
        <w:t>Deelt u de zorg dat deze mate van vermogensconcentratie kan leiden tot onevenredige politieke</w:t>
      </w:r>
    </w:p>
    <w:p w:rsidRPr="00BC35AC" w:rsidR="008C601B" w:rsidP="008C601B" w:rsidRDefault="008C601B" w14:paraId="13CED767" w14:textId="77777777">
      <w:pPr>
        <w:pStyle w:val="Geenafstand"/>
        <w:spacing w:line="259" w:lineRule="auto"/>
        <w:rPr>
          <w:rFonts w:ascii="Verdana" w:hAnsi="Verdana"/>
          <w:sz w:val="18"/>
          <w:szCs w:val="18"/>
        </w:rPr>
      </w:pPr>
      <w:r w:rsidRPr="00BC35AC">
        <w:rPr>
          <w:rFonts w:ascii="Verdana" w:hAnsi="Verdana"/>
          <w:sz w:val="18"/>
          <w:szCs w:val="18"/>
        </w:rPr>
        <w:t>invloed van een zeer kleine groep burgers? Zo nee, waarom niet? Deelt u de mening dat het</w:t>
      </w:r>
    </w:p>
    <w:p w:rsidRPr="00BC35AC" w:rsidR="008C601B" w:rsidP="008C601B" w:rsidRDefault="008C601B" w14:paraId="012A52CE" w14:textId="77777777">
      <w:pPr>
        <w:pStyle w:val="Geenafstand"/>
        <w:spacing w:line="259" w:lineRule="auto"/>
        <w:rPr>
          <w:rFonts w:ascii="Verdana" w:hAnsi="Verdana"/>
          <w:sz w:val="18"/>
          <w:szCs w:val="18"/>
        </w:rPr>
      </w:pPr>
      <w:r w:rsidRPr="00BC35AC">
        <w:rPr>
          <w:rFonts w:ascii="Verdana" w:hAnsi="Verdana"/>
          <w:sz w:val="18"/>
          <w:szCs w:val="18"/>
        </w:rPr>
        <w:lastRenderedPageBreak/>
        <w:t>onwenselijk is dat vermogende Nederlanders meer invloed hebben op de democratische</w:t>
      </w:r>
    </w:p>
    <w:p w:rsidR="008C601B" w:rsidP="008C601B" w:rsidRDefault="008C601B" w14:paraId="4FB747C8" w14:textId="77777777">
      <w:pPr>
        <w:pStyle w:val="Geenafstand"/>
        <w:spacing w:line="259" w:lineRule="auto"/>
        <w:rPr>
          <w:rFonts w:ascii="Verdana" w:hAnsi="Verdana"/>
          <w:sz w:val="18"/>
          <w:szCs w:val="18"/>
        </w:rPr>
      </w:pPr>
      <w:r w:rsidRPr="00BC35AC">
        <w:rPr>
          <w:rFonts w:ascii="Verdana" w:hAnsi="Verdana"/>
          <w:sz w:val="18"/>
          <w:szCs w:val="18"/>
        </w:rPr>
        <w:t>besluitvorming? Zo nee, waarom niet?</w:t>
      </w:r>
    </w:p>
    <w:p w:rsidR="008C601B" w:rsidP="008C601B" w:rsidRDefault="008C601B" w14:paraId="45499E2C" w14:textId="77777777">
      <w:pPr>
        <w:pStyle w:val="Geenafstand"/>
        <w:spacing w:line="259" w:lineRule="auto"/>
        <w:rPr>
          <w:rFonts w:ascii="Verdana" w:hAnsi="Verdana"/>
          <w:sz w:val="18"/>
          <w:szCs w:val="18"/>
        </w:rPr>
      </w:pPr>
    </w:p>
    <w:p w:rsidR="008C601B" w:rsidP="008C601B" w:rsidRDefault="008C601B" w14:paraId="3445CD1C" w14:textId="77777777">
      <w:pPr>
        <w:pStyle w:val="Geenafstand"/>
        <w:spacing w:line="259" w:lineRule="auto"/>
        <w:rPr>
          <w:rFonts w:ascii="Verdana" w:hAnsi="Verdana"/>
          <w:b/>
          <w:bCs/>
          <w:sz w:val="18"/>
          <w:szCs w:val="18"/>
        </w:rPr>
      </w:pPr>
    </w:p>
    <w:p w:rsidRPr="007D5558" w:rsidR="008C601B" w:rsidP="008C601B" w:rsidRDefault="008C601B" w14:paraId="74DA7DD1" w14:textId="77777777">
      <w:pPr>
        <w:pStyle w:val="Geenafstand"/>
        <w:spacing w:line="259" w:lineRule="auto"/>
        <w:rPr>
          <w:rFonts w:ascii="Verdana" w:hAnsi="Verdana"/>
          <w:b/>
          <w:bCs/>
          <w:sz w:val="18"/>
          <w:szCs w:val="18"/>
        </w:rPr>
      </w:pPr>
      <w:r>
        <w:rPr>
          <w:rFonts w:ascii="Verdana" w:hAnsi="Verdana"/>
          <w:b/>
          <w:bCs/>
          <w:sz w:val="18"/>
          <w:szCs w:val="18"/>
        </w:rPr>
        <w:t>Antwoord op vraag 4</w:t>
      </w:r>
    </w:p>
    <w:p w:rsidR="008C601B" w:rsidP="008C601B" w:rsidRDefault="008C601B" w14:paraId="7D19A22C" w14:textId="77777777">
      <w:pPr>
        <w:pStyle w:val="Geenafstand"/>
        <w:spacing w:line="259" w:lineRule="auto"/>
        <w:rPr>
          <w:rFonts w:ascii="Verdana" w:hAnsi="Verdana"/>
          <w:sz w:val="18"/>
          <w:szCs w:val="18"/>
        </w:rPr>
      </w:pPr>
      <w:r w:rsidRPr="007D5558">
        <w:rPr>
          <w:rFonts w:ascii="Verdana" w:hAnsi="Verdana"/>
          <w:sz w:val="18"/>
          <w:szCs w:val="18"/>
        </w:rPr>
        <w:t>Nee, dat deel ik niet. Oxfam Novib trekt de conclusies van Oxfam ten aanzien van de rijksten ter wereld en de politieke ontwikkelingen in de VS direct door naar de situatie in Nederland. Dit is te kort door de bocht. Allereerst is de vermogensongelijkheid in Nederland gedaald in de periode 2011-2024 en de vermogensongelijkheid in Nederland is internationaal gezien niet opvallend. Ten tweede betalen ook de zeer vermogenden net als andere personen en huishoudens in Nederland progressieve belasting over hun arbeids- en pensioeninkomen in box 1 (plus het eigenwoningforfait over hun eigen huis) en belasting over hun vermogen in box 2 respectievelijk box 3 van de inkomstenbelasting. Ten derde zijn er geen aanwijzingen dat de politieke invloed van zeer vermogenden in Nederland de laatste jaren is toegenomen</w:t>
      </w:r>
      <w:r>
        <w:rPr>
          <w:rFonts w:ascii="Verdana" w:hAnsi="Verdana"/>
          <w:sz w:val="18"/>
          <w:szCs w:val="18"/>
        </w:rPr>
        <w:t xml:space="preserve">. </w:t>
      </w:r>
      <w:r w:rsidRPr="007D5558">
        <w:rPr>
          <w:rFonts w:ascii="Verdana" w:hAnsi="Verdana"/>
          <w:sz w:val="18"/>
          <w:szCs w:val="18"/>
        </w:rPr>
        <w:t>In onze democratie geldt de belofte dat elke stem telt, ongeacht bijvoorbeeld achtergrond, woonplaats of vermogen, en dat er oog is voor de verschillende belangen bij democratische besluitvorming. Dat vermogen zou leiden tot meer invloed op democratische besluitvorming is in dat kader onwenselijk. Onze democratie kent dan ook meerdere waarborgen om evenwichtige democratische besluitvorming te bevorderen, zoals de regels omtrent giften aan politieke partijen waarbij een maximumbedrag geldt, zoals toegelicht onder antwoord 5 en antwoord 9. Het kabinet neemt daarnaast meerdere maatregelen, zoals toegelicht onder antwoord 6 en antwoord 10, die onder meer bijdragen aan transparantie van invloed in democratische besluitvormingsprocessen.</w:t>
      </w:r>
    </w:p>
    <w:p w:rsidR="008C601B" w:rsidP="008C601B" w:rsidRDefault="008C601B" w14:paraId="5B6F7DE0" w14:textId="77777777">
      <w:pPr>
        <w:pStyle w:val="Geenafstand"/>
        <w:spacing w:line="259" w:lineRule="auto"/>
        <w:rPr>
          <w:rFonts w:ascii="Verdana" w:hAnsi="Verdana"/>
          <w:sz w:val="18"/>
          <w:szCs w:val="18"/>
        </w:rPr>
      </w:pPr>
    </w:p>
    <w:p w:rsidRPr="00473226" w:rsidR="008C601B" w:rsidP="008C601B" w:rsidRDefault="008C601B" w14:paraId="5F3CD902" w14:textId="77777777">
      <w:pPr>
        <w:pStyle w:val="Geenafstand"/>
        <w:spacing w:line="259" w:lineRule="auto"/>
        <w:rPr>
          <w:rFonts w:ascii="Verdana" w:hAnsi="Verdana"/>
          <w:b/>
          <w:bCs/>
          <w:sz w:val="18"/>
          <w:szCs w:val="18"/>
        </w:rPr>
      </w:pPr>
      <w:r>
        <w:rPr>
          <w:rFonts w:ascii="Verdana" w:hAnsi="Verdana"/>
          <w:b/>
          <w:bCs/>
          <w:sz w:val="18"/>
          <w:szCs w:val="18"/>
        </w:rPr>
        <w:t>Vraag 5</w:t>
      </w:r>
    </w:p>
    <w:p w:rsidRPr="007D5558" w:rsidR="008C601B" w:rsidP="008C601B" w:rsidRDefault="008C601B" w14:paraId="3C5E0B60" w14:textId="77777777">
      <w:pPr>
        <w:pStyle w:val="Geenafstand"/>
        <w:spacing w:line="259" w:lineRule="auto"/>
        <w:rPr>
          <w:rFonts w:ascii="Verdana" w:hAnsi="Verdana"/>
          <w:sz w:val="18"/>
          <w:szCs w:val="18"/>
        </w:rPr>
      </w:pPr>
      <w:r w:rsidRPr="007D5558">
        <w:rPr>
          <w:rFonts w:ascii="Verdana" w:hAnsi="Verdana"/>
          <w:w w:val="105"/>
          <w:sz w:val="18"/>
          <w:szCs w:val="18"/>
        </w:rPr>
        <w:t>Hoe</w:t>
      </w:r>
      <w:r w:rsidRPr="007D5558">
        <w:rPr>
          <w:rFonts w:ascii="Verdana" w:hAnsi="Verdana"/>
          <w:spacing w:val="14"/>
          <w:w w:val="105"/>
          <w:sz w:val="18"/>
          <w:szCs w:val="18"/>
        </w:rPr>
        <w:t xml:space="preserve"> </w:t>
      </w:r>
      <w:r w:rsidRPr="007D5558">
        <w:rPr>
          <w:rFonts w:ascii="Verdana" w:hAnsi="Verdana"/>
          <w:w w:val="105"/>
          <w:sz w:val="18"/>
          <w:szCs w:val="18"/>
        </w:rPr>
        <w:t>kijkt</w:t>
      </w:r>
      <w:r w:rsidRPr="007D5558">
        <w:rPr>
          <w:rFonts w:ascii="Verdana" w:hAnsi="Verdana"/>
          <w:spacing w:val="14"/>
          <w:w w:val="105"/>
          <w:sz w:val="18"/>
          <w:szCs w:val="18"/>
        </w:rPr>
        <w:t xml:space="preserve"> </w:t>
      </w:r>
      <w:r w:rsidRPr="007D5558">
        <w:rPr>
          <w:rFonts w:ascii="Verdana" w:hAnsi="Verdana"/>
          <w:w w:val="105"/>
          <w:sz w:val="18"/>
          <w:szCs w:val="18"/>
        </w:rPr>
        <w:t>u</w:t>
      </w:r>
      <w:r w:rsidRPr="007D5558">
        <w:rPr>
          <w:rFonts w:ascii="Verdana" w:hAnsi="Verdana"/>
          <w:spacing w:val="14"/>
          <w:w w:val="105"/>
          <w:sz w:val="18"/>
          <w:szCs w:val="18"/>
        </w:rPr>
        <w:t xml:space="preserve"> </w:t>
      </w:r>
      <w:r w:rsidRPr="007D5558">
        <w:rPr>
          <w:rFonts w:ascii="Verdana" w:hAnsi="Verdana"/>
          <w:w w:val="105"/>
          <w:sz w:val="18"/>
          <w:szCs w:val="18"/>
        </w:rPr>
        <w:t>aan</w:t>
      </w:r>
      <w:r w:rsidRPr="007D5558">
        <w:rPr>
          <w:rFonts w:ascii="Verdana" w:hAnsi="Verdana"/>
          <w:spacing w:val="14"/>
          <w:w w:val="105"/>
          <w:sz w:val="18"/>
          <w:szCs w:val="18"/>
        </w:rPr>
        <w:t xml:space="preserve"> </w:t>
      </w:r>
      <w:r w:rsidRPr="007D5558">
        <w:rPr>
          <w:rFonts w:ascii="Verdana" w:hAnsi="Verdana"/>
          <w:w w:val="105"/>
          <w:sz w:val="18"/>
          <w:szCs w:val="18"/>
        </w:rPr>
        <w:t>tegen</w:t>
      </w:r>
      <w:r w:rsidRPr="007D5558">
        <w:rPr>
          <w:rFonts w:ascii="Verdana" w:hAnsi="Verdana"/>
          <w:spacing w:val="14"/>
          <w:w w:val="105"/>
          <w:sz w:val="18"/>
          <w:szCs w:val="18"/>
        </w:rPr>
        <w:t xml:space="preserve"> </w:t>
      </w:r>
      <w:r w:rsidRPr="007D5558">
        <w:rPr>
          <w:rFonts w:ascii="Verdana" w:hAnsi="Verdana"/>
          <w:w w:val="105"/>
          <w:sz w:val="18"/>
          <w:szCs w:val="18"/>
        </w:rPr>
        <w:t>de</w:t>
      </w:r>
      <w:r w:rsidRPr="007D5558">
        <w:rPr>
          <w:rFonts w:ascii="Verdana" w:hAnsi="Verdana"/>
          <w:spacing w:val="14"/>
          <w:w w:val="105"/>
          <w:sz w:val="18"/>
          <w:szCs w:val="18"/>
        </w:rPr>
        <w:t xml:space="preserve"> </w:t>
      </w:r>
      <w:r w:rsidRPr="007D5558">
        <w:rPr>
          <w:rFonts w:ascii="Verdana" w:hAnsi="Verdana"/>
          <w:w w:val="105"/>
          <w:sz w:val="18"/>
          <w:szCs w:val="18"/>
        </w:rPr>
        <w:t>bevinding</w:t>
      </w:r>
      <w:r w:rsidRPr="007D5558">
        <w:rPr>
          <w:rFonts w:ascii="Verdana" w:hAnsi="Verdana"/>
          <w:spacing w:val="14"/>
          <w:w w:val="105"/>
          <w:sz w:val="18"/>
          <w:szCs w:val="18"/>
        </w:rPr>
        <w:t xml:space="preserve"> </w:t>
      </w:r>
      <w:r w:rsidRPr="007D5558">
        <w:rPr>
          <w:rFonts w:ascii="Verdana" w:hAnsi="Verdana"/>
          <w:w w:val="105"/>
          <w:sz w:val="18"/>
          <w:szCs w:val="18"/>
        </w:rPr>
        <w:t>dat</w:t>
      </w:r>
      <w:r w:rsidRPr="007D5558">
        <w:rPr>
          <w:rFonts w:ascii="Verdana" w:hAnsi="Verdana"/>
          <w:spacing w:val="14"/>
          <w:w w:val="105"/>
          <w:sz w:val="18"/>
          <w:szCs w:val="18"/>
        </w:rPr>
        <w:t xml:space="preserve"> </w:t>
      </w:r>
      <w:r w:rsidRPr="007D5558">
        <w:rPr>
          <w:rFonts w:ascii="Verdana" w:hAnsi="Verdana"/>
          <w:w w:val="105"/>
          <w:sz w:val="18"/>
          <w:szCs w:val="18"/>
        </w:rPr>
        <w:t>in</w:t>
      </w:r>
      <w:r w:rsidRPr="007D5558">
        <w:rPr>
          <w:rFonts w:ascii="Verdana" w:hAnsi="Verdana"/>
          <w:spacing w:val="14"/>
          <w:w w:val="105"/>
          <w:sz w:val="18"/>
          <w:szCs w:val="18"/>
        </w:rPr>
        <w:t xml:space="preserve"> </w:t>
      </w:r>
      <w:r w:rsidRPr="007D5558">
        <w:rPr>
          <w:rFonts w:ascii="Verdana" w:hAnsi="Verdana"/>
          <w:w w:val="105"/>
          <w:sz w:val="18"/>
          <w:szCs w:val="18"/>
        </w:rPr>
        <w:t>het</w:t>
      </w:r>
      <w:r w:rsidRPr="007D5558">
        <w:rPr>
          <w:rFonts w:ascii="Verdana" w:hAnsi="Verdana"/>
          <w:spacing w:val="14"/>
          <w:w w:val="105"/>
          <w:sz w:val="18"/>
          <w:szCs w:val="18"/>
        </w:rPr>
        <w:t xml:space="preserve"> </w:t>
      </w:r>
      <w:r w:rsidRPr="007D5558">
        <w:rPr>
          <w:rFonts w:ascii="Verdana" w:hAnsi="Verdana"/>
          <w:w w:val="105"/>
          <w:sz w:val="18"/>
          <w:szCs w:val="18"/>
        </w:rPr>
        <w:t>verkiezingsjaar</w:t>
      </w:r>
      <w:r w:rsidRPr="007D5558">
        <w:rPr>
          <w:rFonts w:ascii="Verdana" w:hAnsi="Verdana"/>
          <w:spacing w:val="14"/>
          <w:w w:val="105"/>
          <w:sz w:val="18"/>
          <w:szCs w:val="18"/>
        </w:rPr>
        <w:t xml:space="preserve"> </w:t>
      </w:r>
      <w:r w:rsidRPr="007D5558">
        <w:rPr>
          <w:rFonts w:ascii="Verdana" w:hAnsi="Verdana"/>
          <w:w w:val="105"/>
          <w:sz w:val="18"/>
          <w:szCs w:val="18"/>
        </w:rPr>
        <w:t>2025</w:t>
      </w:r>
      <w:r w:rsidRPr="007D5558">
        <w:rPr>
          <w:rFonts w:ascii="Verdana" w:hAnsi="Verdana"/>
          <w:spacing w:val="14"/>
          <w:w w:val="105"/>
          <w:sz w:val="18"/>
          <w:szCs w:val="18"/>
        </w:rPr>
        <w:t xml:space="preserve"> </w:t>
      </w:r>
      <w:r w:rsidRPr="007D5558">
        <w:rPr>
          <w:rFonts w:ascii="Verdana" w:hAnsi="Verdana"/>
          <w:w w:val="105"/>
          <w:sz w:val="18"/>
          <w:szCs w:val="18"/>
        </w:rPr>
        <w:t>elf</w:t>
      </w:r>
      <w:r w:rsidRPr="007D5558">
        <w:rPr>
          <w:rFonts w:ascii="Verdana" w:hAnsi="Verdana"/>
          <w:spacing w:val="14"/>
          <w:w w:val="105"/>
          <w:sz w:val="18"/>
          <w:szCs w:val="18"/>
        </w:rPr>
        <w:t xml:space="preserve"> </w:t>
      </w:r>
      <w:r w:rsidRPr="007D5558">
        <w:rPr>
          <w:rFonts w:ascii="Verdana" w:hAnsi="Verdana"/>
          <w:w w:val="105"/>
          <w:sz w:val="18"/>
          <w:szCs w:val="18"/>
        </w:rPr>
        <w:t>(voormalige)</w:t>
      </w:r>
      <w:r w:rsidRPr="007D5558">
        <w:rPr>
          <w:rFonts w:ascii="Verdana" w:hAnsi="Verdana"/>
          <w:spacing w:val="14"/>
          <w:w w:val="105"/>
          <w:sz w:val="18"/>
          <w:szCs w:val="18"/>
        </w:rPr>
        <w:t xml:space="preserve"> </w:t>
      </w:r>
      <w:r w:rsidRPr="007D5558">
        <w:rPr>
          <w:rFonts w:ascii="Verdana" w:hAnsi="Verdana"/>
          <w:w w:val="105"/>
          <w:sz w:val="18"/>
          <w:szCs w:val="18"/>
        </w:rPr>
        <w:t>Quote-500-leden of hun bedrijven verantwoordelijk waren voor 20 procent van alle grote giften aan politieke partijen?</w:t>
      </w:r>
    </w:p>
    <w:p w:rsidR="008C601B" w:rsidP="008C601B" w:rsidRDefault="008C601B" w14:paraId="7EE7400E" w14:textId="77777777">
      <w:pPr>
        <w:widowControl w:val="0"/>
        <w:tabs>
          <w:tab w:val="left" w:pos="760"/>
        </w:tabs>
        <w:autoSpaceDE w:val="0"/>
        <w:autoSpaceDN w:val="0"/>
        <w:spacing w:after="0"/>
        <w:ind w:right="270"/>
        <w:rPr>
          <w:rFonts w:ascii="Verdana" w:hAnsi="Verdana"/>
          <w:sz w:val="18"/>
          <w:szCs w:val="18"/>
        </w:rPr>
      </w:pPr>
    </w:p>
    <w:p w:rsidRPr="00473226" w:rsidR="008C601B" w:rsidP="008C601B" w:rsidRDefault="008C601B" w14:paraId="089165A8" w14:textId="77777777">
      <w:pPr>
        <w:widowControl w:val="0"/>
        <w:tabs>
          <w:tab w:val="left" w:pos="760"/>
        </w:tabs>
        <w:autoSpaceDE w:val="0"/>
        <w:autoSpaceDN w:val="0"/>
        <w:spacing w:after="0"/>
        <w:ind w:right="270"/>
        <w:rPr>
          <w:rFonts w:ascii="Verdana" w:hAnsi="Verdana"/>
          <w:b/>
          <w:bCs/>
          <w:sz w:val="18"/>
          <w:szCs w:val="18"/>
        </w:rPr>
      </w:pPr>
      <w:r>
        <w:rPr>
          <w:rFonts w:ascii="Verdana" w:hAnsi="Verdana"/>
          <w:b/>
          <w:bCs/>
          <w:sz w:val="18"/>
          <w:szCs w:val="18"/>
        </w:rPr>
        <w:t>Antwoord op vraag 5</w:t>
      </w:r>
    </w:p>
    <w:p w:rsidR="008C601B" w:rsidP="008C601B" w:rsidRDefault="008C601B" w14:paraId="4CF58837" w14:textId="77777777">
      <w:pPr>
        <w:widowControl w:val="0"/>
        <w:tabs>
          <w:tab w:val="left" w:pos="760"/>
        </w:tabs>
        <w:autoSpaceDE w:val="0"/>
        <w:autoSpaceDN w:val="0"/>
        <w:spacing w:after="0"/>
        <w:ind w:right="270"/>
        <w:rPr>
          <w:rFonts w:ascii="Verdana" w:hAnsi="Verdana"/>
          <w:sz w:val="18"/>
          <w:szCs w:val="18"/>
        </w:rPr>
      </w:pPr>
      <w:r w:rsidRPr="00564A2E">
        <w:rPr>
          <w:rFonts w:ascii="Verdana" w:hAnsi="Verdana"/>
          <w:sz w:val="18"/>
          <w:szCs w:val="18"/>
        </w:rPr>
        <w:t xml:space="preserve">Op grond van de Wet financiering politieke partijen </w:t>
      </w:r>
      <w:r>
        <w:rPr>
          <w:rFonts w:ascii="Verdana" w:hAnsi="Verdana"/>
          <w:sz w:val="18"/>
          <w:szCs w:val="18"/>
        </w:rPr>
        <w:t>(</w:t>
      </w:r>
      <w:proofErr w:type="spellStart"/>
      <w:r>
        <w:rPr>
          <w:rFonts w:ascii="Verdana" w:hAnsi="Verdana"/>
          <w:sz w:val="18"/>
          <w:szCs w:val="18"/>
        </w:rPr>
        <w:t>Wfpp</w:t>
      </w:r>
      <w:proofErr w:type="spellEnd"/>
      <w:r>
        <w:rPr>
          <w:rFonts w:ascii="Verdana" w:hAnsi="Verdana"/>
          <w:sz w:val="18"/>
          <w:szCs w:val="18"/>
        </w:rPr>
        <w:t xml:space="preserve">) </w:t>
      </w:r>
      <w:r w:rsidRPr="00564A2E">
        <w:rPr>
          <w:rFonts w:ascii="Verdana" w:hAnsi="Verdana"/>
          <w:sz w:val="18"/>
          <w:szCs w:val="18"/>
        </w:rPr>
        <w:t xml:space="preserve">is het elke Nederlander toegestaan om </w:t>
      </w:r>
      <w:r>
        <w:rPr>
          <w:rFonts w:ascii="Verdana" w:hAnsi="Verdana"/>
          <w:sz w:val="18"/>
          <w:szCs w:val="18"/>
        </w:rPr>
        <w:t>per jaar in totaal ten hoogste</w:t>
      </w:r>
      <w:r w:rsidRPr="00564A2E">
        <w:rPr>
          <w:rFonts w:ascii="Verdana" w:hAnsi="Verdana"/>
          <w:sz w:val="18"/>
          <w:szCs w:val="18"/>
        </w:rPr>
        <w:t xml:space="preserve"> </w:t>
      </w:r>
      <w:r>
        <w:rPr>
          <w:rFonts w:ascii="Verdana" w:hAnsi="Verdana"/>
          <w:sz w:val="18"/>
          <w:szCs w:val="18"/>
        </w:rPr>
        <w:t xml:space="preserve">€ </w:t>
      </w:r>
      <w:r w:rsidRPr="00564A2E">
        <w:rPr>
          <w:rFonts w:ascii="Verdana" w:hAnsi="Verdana"/>
          <w:sz w:val="18"/>
          <w:szCs w:val="18"/>
        </w:rPr>
        <w:t>100.000</w:t>
      </w:r>
      <w:r>
        <w:rPr>
          <w:rFonts w:ascii="Verdana" w:hAnsi="Verdana"/>
          <w:sz w:val="18"/>
          <w:szCs w:val="18"/>
        </w:rPr>
        <w:t xml:space="preserve">,- </w:t>
      </w:r>
      <w:r w:rsidRPr="00564A2E">
        <w:rPr>
          <w:rFonts w:ascii="Verdana" w:hAnsi="Verdana"/>
          <w:sz w:val="18"/>
          <w:szCs w:val="18"/>
        </w:rPr>
        <w:t xml:space="preserve">te </w:t>
      </w:r>
      <w:r>
        <w:rPr>
          <w:rFonts w:ascii="Verdana" w:hAnsi="Verdana"/>
          <w:sz w:val="18"/>
          <w:szCs w:val="18"/>
        </w:rPr>
        <w:t>doneren</w:t>
      </w:r>
      <w:r w:rsidRPr="00564A2E">
        <w:rPr>
          <w:rFonts w:ascii="Verdana" w:hAnsi="Verdana"/>
          <w:sz w:val="18"/>
          <w:szCs w:val="18"/>
        </w:rPr>
        <w:t xml:space="preserve"> aan een politieke partij</w:t>
      </w:r>
      <w:r>
        <w:rPr>
          <w:rFonts w:ascii="Verdana" w:hAnsi="Verdana"/>
          <w:sz w:val="18"/>
          <w:szCs w:val="18"/>
        </w:rPr>
        <w:t xml:space="preserve"> (art. 29b </w:t>
      </w:r>
      <w:proofErr w:type="spellStart"/>
      <w:r>
        <w:rPr>
          <w:rFonts w:ascii="Verdana" w:hAnsi="Verdana"/>
          <w:sz w:val="18"/>
          <w:szCs w:val="18"/>
        </w:rPr>
        <w:t>Wfpp</w:t>
      </w:r>
      <w:proofErr w:type="spellEnd"/>
      <w:r>
        <w:rPr>
          <w:rFonts w:ascii="Verdana" w:hAnsi="Verdana"/>
          <w:sz w:val="18"/>
          <w:szCs w:val="18"/>
        </w:rPr>
        <w:t>)</w:t>
      </w:r>
      <w:r w:rsidRPr="00564A2E">
        <w:rPr>
          <w:rFonts w:ascii="Verdana" w:hAnsi="Verdana"/>
          <w:sz w:val="18"/>
          <w:szCs w:val="18"/>
        </w:rPr>
        <w:t xml:space="preserve">. </w:t>
      </w:r>
      <w:r>
        <w:rPr>
          <w:rFonts w:ascii="Verdana" w:hAnsi="Verdana"/>
          <w:sz w:val="18"/>
          <w:szCs w:val="18"/>
        </w:rPr>
        <w:t>Dit geldt</w:t>
      </w:r>
      <w:r w:rsidRPr="00564A2E">
        <w:rPr>
          <w:rFonts w:ascii="Verdana" w:hAnsi="Verdana"/>
          <w:sz w:val="18"/>
          <w:szCs w:val="18"/>
        </w:rPr>
        <w:t xml:space="preserve"> ook </w:t>
      </w:r>
      <w:r>
        <w:rPr>
          <w:rFonts w:ascii="Verdana" w:hAnsi="Verdana"/>
          <w:sz w:val="18"/>
          <w:szCs w:val="18"/>
        </w:rPr>
        <w:t>voor personen die genoemd worden in de</w:t>
      </w:r>
      <w:r w:rsidRPr="00564A2E">
        <w:rPr>
          <w:rFonts w:ascii="Verdana" w:hAnsi="Verdana"/>
          <w:sz w:val="18"/>
          <w:szCs w:val="18"/>
        </w:rPr>
        <w:t xml:space="preserve"> Quote-500 en hun bedrijven. </w:t>
      </w:r>
      <w:r>
        <w:rPr>
          <w:rFonts w:ascii="Verdana" w:hAnsi="Verdana"/>
          <w:sz w:val="18"/>
          <w:szCs w:val="18"/>
        </w:rPr>
        <w:t xml:space="preserve">Het is belangrijk dat </w:t>
      </w:r>
      <w:r w:rsidRPr="00DB1EF1">
        <w:rPr>
          <w:rFonts w:ascii="Verdana" w:hAnsi="Verdana"/>
          <w:sz w:val="18"/>
          <w:szCs w:val="18"/>
        </w:rPr>
        <w:t>het risico op (de schijn van) belangenverstrengeling en ongewenste financiële beïnvloeding</w:t>
      </w:r>
      <w:r>
        <w:rPr>
          <w:rFonts w:ascii="Verdana" w:hAnsi="Verdana"/>
          <w:sz w:val="18"/>
          <w:szCs w:val="18"/>
        </w:rPr>
        <w:t xml:space="preserve"> wordt voorkomen. Tegelijkertijd is het voor politieke partijen ook belangrijk dat hen ruimte wordt gelaten om fondsen te werven ten behoeve van bijvoorbeeld campagne-uitgaven</w:t>
      </w:r>
      <w:r w:rsidRPr="00DB1EF1">
        <w:rPr>
          <w:rFonts w:ascii="Verdana" w:hAnsi="Verdana"/>
          <w:sz w:val="18"/>
          <w:szCs w:val="18"/>
        </w:rPr>
        <w:t>.</w:t>
      </w:r>
      <w:r>
        <w:rPr>
          <w:rFonts w:ascii="Verdana" w:hAnsi="Verdana"/>
          <w:sz w:val="18"/>
          <w:szCs w:val="18"/>
        </w:rPr>
        <w:t xml:space="preserve"> Fondsen werven is ook een vorm van politieke participatie. Dit vergt een zeker evenwicht. Daarom is er een giftenmaximum vastgesteld op 100.000 euro.</w:t>
      </w:r>
    </w:p>
    <w:p w:rsidR="008C601B" w:rsidP="008C601B" w:rsidRDefault="008C601B" w14:paraId="027789F0" w14:textId="77777777">
      <w:pPr>
        <w:widowControl w:val="0"/>
        <w:tabs>
          <w:tab w:val="left" w:pos="760"/>
        </w:tabs>
        <w:autoSpaceDE w:val="0"/>
        <w:autoSpaceDN w:val="0"/>
        <w:spacing w:after="0"/>
        <w:ind w:right="270"/>
        <w:rPr>
          <w:rFonts w:ascii="Verdana" w:hAnsi="Verdana"/>
          <w:sz w:val="18"/>
          <w:szCs w:val="18"/>
        </w:rPr>
      </w:pPr>
    </w:p>
    <w:p w:rsidRPr="00473226" w:rsidR="008C601B" w:rsidP="008C601B" w:rsidRDefault="008C601B" w14:paraId="3EF37B81" w14:textId="77777777">
      <w:pPr>
        <w:widowControl w:val="0"/>
        <w:tabs>
          <w:tab w:val="left" w:pos="760"/>
        </w:tabs>
        <w:autoSpaceDE w:val="0"/>
        <w:autoSpaceDN w:val="0"/>
        <w:spacing w:after="0"/>
        <w:ind w:right="270"/>
        <w:rPr>
          <w:rFonts w:ascii="Verdana" w:hAnsi="Verdana"/>
          <w:b/>
          <w:bCs/>
          <w:sz w:val="18"/>
          <w:szCs w:val="18"/>
        </w:rPr>
      </w:pPr>
      <w:r>
        <w:rPr>
          <w:rFonts w:ascii="Verdana" w:hAnsi="Verdana"/>
          <w:b/>
          <w:bCs/>
          <w:sz w:val="18"/>
          <w:szCs w:val="18"/>
        </w:rPr>
        <w:t>Vraag 6</w:t>
      </w:r>
    </w:p>
    <w:p w:rsidR="008C601B" w:rsidP="008C601B" w:rsidRDefault="008C601B" w14:paraId="1DD5CA00" w14:textId="77777777">
      <w:pPr>
        <w:widowControl w:val="0"/>
        <w:tabs>
          <w:tab w:val="left" w:pos="760"/>
        </w:tabs>
        <w:autoSpaceDE w:val="0"/>
        <w:autoSpaceDN w:val="0"/>
        <w:spacing w:after="0"/>
        <w:ind w:right="270"/>
        <w:rPr>
          <w:rFonts w:ascii="Verdana" w:hAnsi="Verdana"/>
          <w:sz w:val="18"/>
          <w:szCs w:val="18"/>
        </w:rPr>
      </w:pPr>
      <w:r w:rsidRPr="00564A2E">
        <w:rPr>
          <w:rFonts w:ascii="Verdana" w:hAnsi="Verdana"/>
          <w:sz w:val="18"/>
          <w:szCs w:val="18"/>
        </w:rPr>
        <w:t>Welke maatregelen neemt het kabinet momenteel om onevenredige invloed van vermogende individuen en grote bedrijven op politieke besluitvorming te voorkomen?</w:t>
      </w:r>
    </w:p>
    <w:p w:rsidR="008C601B" w:rsidP="008C601B" w:rsidRDefault="008C601B" w14:paraId="2DB32D14" w14:textId="77777777">
      <w:pPr>
        <w:widowControl w:val="0"/>
        <w:tabs>
          <w:tab w:val="left" w:pos="760"/>
        </w:tabs>
        <w:autoSpaceDE w:val="0"/>
        <w:autoSpaceDN w:val="0"/>
        <w:spacing w:after="0"/>
        <w:ind w:right="270"/>
        <w:rPr>
          <w:rFonts w:ascii="Verdana" w:hAnsi="Verdana"/>
          <w:sz w:val="18"/>
          <w:szCs w:val="18"/>
        </w:rPr>
      </w:pPr>
    </w:p>
    <w:p w:rsidRPr="00473226" w:rsidR="008C601B" w:rsidP="008C601B" w:rsidRDefault="008C601B" w14:paraId="4DD53241" w14:textId="77777777">
      <w:pPr>
        <w:widowControl w:val="0"/>
        <w:tabs>
          <w:tab w:val="left" w:pos="760"/>
        </w:tabs>
        <w:autoSpaceDE w:val="0"/>
        <w:autoSpaceDN w:val="0"/>
        <w:spacing w:after="0"/>
        <w:ind w:right="270"/>
        <w:rPr>
          <w:rFonts w:ascii="Verdana" w:hAnsi="Verdana"/>
          <w:b/>
          <w:bCs/>
          <w:sz w:val="18"/>
          <w:szCs w:val="18"/>
        </w:rPr>
      </w:pPr>
      <w:r>
        <w:rPr>
          <w:rFonts w:ascii="Verdana" w:hAnsi="Verdana"/>
          <w:b/>
          <w:bCs/>
          <w:sz w:val="18"/>
          <w:szCs w:val="18"/>
        </w:rPr>
        <w:t>Antwoord op vraag 6</w:t>
      </w:r>
    </w:p>
    <w:p w:rsidRPr="00954DDB" w:rsidR="008C601B" w:rsidP="008C601B" w:rsidRDefault="008C601B" w14:paraId="06F5C73A" w14:textId="77777777">
      <w:pPr>
        <w:pStyle w:val="Geenafstand"/>
        <w:spacing w:line="259" w:lineRule="auto"/>
        <w:rPr>
          <w:rFonts w:ascii="Verdana" w:hAnsi="Verdana"/>
          <w:sz w:val="18"/>
          <w:szCs w:val="18"/>
        </w:rPr>
      </w:pPr>
      <w:r w:rsidRPr="005D6D5A">
        <w:rPr>
          <w:rFonts w:ascii="Verdana" w:hAnsi="Verdana"/>
          <w:sz w:val="18"/>
          <w:szCs w:val="18"/>
        </w:rPr>
        <w:t xml:space="preserve">Het kabinet neemt verschillende maatregelen </w:t>
      </w:r>
      <w:r>
        <w:rPr>
          <w:rFonts w:ascii="Verdana" w:hAnsi="Verdana"/>
          <w:sz w:val="18"/>
          <w:szCs w:val="18"/>
        </w:rPr>
        <w:t>om een gelijk speelveld te creëren voor alle soorten belangen en om evenwichtige politieke besluitvorming te bevorderen. Zo gelden er regels om giften aan politieke partijen transparant te maken: substantiële giften moeten worden gemeld en er geldt een giftenmaximum van 100.000 euro dat gedoneerd kan worden. Verder werkt het kabinet aan het vergroten van de transparantie van belangenbehartiging door middel van de openbare agenda’s van bewindspersonen en de advies- en consultatieparagrafen in memories van toelichting bij nieuwe wetgeving. In de gedragscode integriteit bewindspersonen staat dat ministers en staatssecretarissen in hun contacten met derden transparantie nastreven. De</w:t>
      </w:r>
      <w:r w:rsidRPr="00906E21">
        <w:rPr>
          <w:rFonts w:ascii="Verdana" w:hAnsi="Verdana"/>
          <w:sz w:val="18"/>
          <w:szCs w:val="18"/>
        </w:rPr>
        <w:t xml:space="preserve"> Europese verordening inzake transparantie en gerichte politieke reclames </w:t>
      </w:r>
      <w:r>
        <w:rPr>
          <w:rFonts w:ascii="Verdana" w:hAnsi="Verdana"/>
          <w:sz w:val="18"/>
          <w:szCs w:val="18"/>
        </w:rPr>
        <w:t>is inmiddels ook in werking getreden, waarmee</w:t>
      </w:r>
      <w:r w:rsidRPr="00906E21">
        <w:rPr>
          <w:rFonts w:ascii="Verdana" w:hAnsi="Verdana"/>
          <w:sz w:val="18"/>
          <w:szCs w:val="18"/>
        </w:rPr>
        <w:t xml:space="preserve"> transparantie-eisen </w:t>
      </w:r>
      <w:r>
        <w:rPr>
          <w:rFonts w:ascii="Verdana" w:hAnsi="Verdana"/>
          <w:sz w:val="18"/>
          <w:szCs w:val="18"/>
        </w:rPr>
        <w:t xml:space="preserve">worden </w:t>
      </w:r>
      <w:r w:rsidRPr="00906E21">
        <w:rPr>
          <w:rFonts w:ascii="Verdana" w:hAnsi="Verdana"/>
          <w:sz w:val="18"/>
          <w:szCs w:val="18"/>
        </w:rPr>
        <w:t>gesteld aan politieke reclames</w:t>
      </w:r>
      <w:r>
        <w:rPr>
          <w:rFonts w:ascii="Verdana" w:hAnsi="Verdana"/>
          <w:sz w:val="18"/>
          <w:szCs w:val="18"/>
        </w:rPr>
        <w:t xml:space="preserve">. Tot slot wordt binnen Europa nog onderhandeld over de transparantierichtlijn uit het </w:t>
      </w:r>
      <w:proofErr w:type="spellStart"/>
      <w:r w:rsidRPr="00954DDB">
        <w:rPr>
          <w:rFonts w:ascii="Verdana" w:hAnsi="Verdana"/>
          <w:i/>
          <w:iCs/>
          <w:sz w:val="18"/>
          <w:szCs w:val="18"/>
        </w:rPr>
        <w:t>Defence</w:t>
      </w:r>
      <w:proofErr w:type="spellEnd"/>
      <w:r w:rsidRPr="00954DDB">
        <w:rPr>
          <w:rFonts w:ascii="Verdana" w:hAnsi="Verdana"/>
          <w:i/>
          <w:iCs/>
          <w:sz w:val="18"/>
          <w:szCs w:val="18"/>
        </w:rPr>
        <w:t xml:space="preserve"> of </w:t>
      </w:r>
      <w:proofErr w:type="spellStart"/>
      <w:r w:rsidRPr="00954DDB">
        <w:rPr>
          <w:rFonts w:ascii="Verdana" w:hAnsi="Verdana"/>
          <w:i/>
          <w:iCs/>
          <w:sz w:val="18"/>
          <w:szCs w:val="18"/>
        </w:rPr>
        <w:t>Democracy</w:t>
      </w:r>
      <w:proofErr w:type="spellEnd"/>
      <w:r w:rsidRPr="00954DDB">
        <w:rPr>
          <w:rFonts w:ascii="Verdana" w:hAnsi="Verdana"/>
          <w:i/>
          <w:iCs/>
          <w:sz w:val="18"/>
          <w:szCs w:val="18"/>
        </w:rPr>
        <w:t xml:space="preserve"> </w:t>
      </w:r>
      <w:r>
        <w:rPr>
          <w:rFonts w:ascii="Verdana" w:hAnsi="Verdana"/>
          <w:i/>
          <w:iCs/>
          <w:sz w:val="18"/>
          <w:szCs w:val="18"/>
        </w:rPr>
        <w:t>P</w:t>
      </w:r>
      <w:r w:rsidRPr="00954DDB">
        <w:rPr>
          <w:rFonts w:ascii="Verdana" w:hAnsi="Verdana"/>
          <w:i/>
          <w:iCs/>
          <w:sz w:val="18"/>
          <w:szCs w:val="18"/>
        </w:rPr>
        <w:t>ackage</w:t>
      </w:r>
      <w:r>
        <w:rPr>
          <w:rFonts w:ascii="Verdana" w:hAnsi="Verdana"/>
          <w:sz w:val="18"/>
          <w:szCs w:val="18"/>
        </w:rPr>
        <w:t xml:space="preserve">, die erop gericht is om belangenvertegenwoordigingsactiviteiten namens derde landen transparant te maken. </w:t>
      </w:r>
    </w:p>
    <w:p w:rsidR="008C601B" w:rsidP="008C601B" w:rsidRDefault="008C601B" w14:paraId="1DE8A6DB" w14:textId="77777777">
      <w:pPr>
        <w:widowControl w:val="0"/>
        <w:tabs>
          <w:tab w:val="left" w:pos="760"/>
        </w:tabs>
        <w:autoSpaceDE w:val="0"/>
        <w:autoSpaceDN w:val="0"/>
        <w:spacing w:after="0"/>
        <w:ind w:right="270"/>
        <w:rPr>
          <w:rFonts w:ascii="Verdana" w:hAnsi="Verdana"/>
          <w:sz w:val="18"/>
          <w:szCs w:val="18"/>
        </w:rPr>
      </w:pPr>
    </w:p>
    <w:p w:rsidRPr="00473226" w:rsidR="008C601B" w:rsidP="008C601B" w:rsidRDefault="008C601B" w14:paraId="0155EE8A" w14:textId="77777777">
      <w:pPr>
        <w:widowControl w:val="0"/>
        <w:tabs>
          <w:tab w:val="left" w:pos="760"/>
        </w:tabs>
        <w:autoSpaceDE w:val="0"/>
        <w:autoSpaceDN w:val="0"/>
        <w:spacing w:after="0"/>
        <w:ind w:right="270"/>
        <w:rPr>
          <w:rFonts w:ascii="Verdana" w:hAnsi="Verdana"/>
          <w:b/>
          <w:bCs/>
          <w:sz w:val="18"/>
          <w:szCs w:val="18"/>
        </w:rPr>
      </w:pPr>
      <w:r>
        <w:rPr>
          <w:rFonts w:ascii="Verdana" w:hAnsi="Verdana"/>
          <w:b/>
          <w:bCs/>
          <w:sz w:val="18"/>
          <w:szCs w:val="18"/>
        </w:rPr>
        <w:t xml:space="preserve">Vraag 7 </w:t>
      </w:r>
    </w:p>
    <w:p w:rsidR="008C601B" w:rsidP="008C601B" w:rsidRDefault="008C601B" w14:paraId="58ACC27A" w14:textId="77777777">
      <w:pPr>
        <w:pStyle w:val="Geenafstand"/>
        <w:spacing w:line="259" w:lineRule="auto"/>
        <w:rPr>
          <w:rFonts w:ascii="Verdana" w:hAnsi="Verdana"/>
          <w:sz w:val="18"/>
          <w:szCs w:val="18"/>
        </w:rPr>
      </w:pPr>
      <w:r w:rsidRPr="00564A2E">
        <w:rPr>
          <w:rFonts w:ascii="Verdana" w:hAnsi="Verdana"/>
          <w:sz w:val="18"/>
          <w:szCs w:val="18"/>
        </w:rPr>
        <w:t>Zijn deze maatregelen volgens u voldoende? Zo ja, kunt u dat toelichten?</w:t>
      </w:r>
    </w:p>
    <w:p w:rsidR="008C601B" w:rsidP="008C601B" w:rsidRDefault="008C601B" w14:paraId="76ADB1D0" w14:textId="77777777">
      <w:pPr>
        <w:pStyle w:val="Geenafstand"/>
        <w:spacing w:line="259" w:lineRule="auto"/>
        <w:rPr>
          <w:rFonts w:ascii="Verdana" w:hAnsi="Verdana"/>
          <w:sz w:val="18"/>
          <w:szCs w:val="18"/>
        </w:rPr>
      </w:pPr>
    </w:p>
    <w:p w:rsidRPr="00473226" w:rsidR="008C601B" w:rsidP="008C601B" w:rsidRDefault="008C601B" w14:paraId="008B68A9" w14:textId="77777777">
      <w:pPr>
        <w:pStyle w:val="Geenafstand"/>
        <w:spacing w:line="259" w:lineRule="auto"/>
        <w:rPr>
          <w:rFonts w:ascii="Verdana" w:hAnsi="Verdana"/>
          <w:b/>
          <w:bCs/>
          <w:sz w:val="18"/>
          <w:szCs w:val="18"/>
        </w:rPr>
      </w:pPr>
      <w:r>
        <w:rPr>
          <w:rFonts w:ascii="Verdana" w:hAnsi="Verdana"/>
          <w:b/>
          <w:bCs/>
          <w:sz w:val="18"/>
          <w:szCs w:val="18"/>
        </w:rPr>
        <w:lastRenderedPageBreak/>
        <w:t>Antwoord op vraag 7</w:t>
      </w:r>
    </w:p>
    <w:p w:rsidRPr="00564A2E" w:rsidR="008C601B" w:rsidP="008C601B" w:rsidRDefault="008C601B" w14:paraId="7F3AC4AD" w14:textId="77777777">
      <w:pPr>
        <w:pStyle w:val="Geenafstand"/>
        <w:spacing w:line="259" w:lineRule="auto"/>
        <w:rPr>
          <w:rFonts w:ascii="Verdana" w:hAnsi="Verdana"/>
          <w:sz w:val="18"/>
          <w:szCs w:val="18"/>
        </w:rPr>
      </w:pPr>
      <w:r w:rsidRPr="00C06AA5">
        <w:rPr>
          <w:rFonts w:ascii="Verdana" w:hAnsi="Verdana"/>
          <w:sz w:val="18"/>
          <w:szCs w:val="18"/>
        </w:rPr>
        <w:t xml:space="preserve">In samenhang </w:t>
      </w:r>
      <w:r>
        <w:rPr>
          <w:rFonts w:ascii="Verdana" w:hAnsi="Verdana"/>
          <w:sz w:val="18"/>
          <w:szCs w:val="18"/>
        </w:rPr>
        <w:t xml:space="preserve">zorgen deze maatregelen ervoor dat belangenvertegenwoordiging transparant is, politieke besluitvorming evenwichtig en onevenredige invloed op beleid wordt beperkt. Hier zou ik nog aan willen toevoegen dat belangenvertegenwoordiging </w:t>
      </w:r>
      <w:r w:rsidRPr="00CF240A">
        <w:rPr>
          <w:rFonts w:ascii="Verdana" w:hAnsi="Verdana"/>
          <w:sz w:val="18"/>
          <w:szCs w:val="18"/>
        </w:rPr>
        <w:t>tweerichtingsverkeer</w:t>
      </w:r>
      <w:r>
        <w:rPr>
          <w:rFonts w:ascii="Verdana" w:hAnsi="Verdana"/>
          <w:sz w:val="18"/>
          <w:szCs w:val="18"/>
        </w:rPr>
        <w:t xml:space="preserve"> is</w:t>
      </w:r>
      <w:r w:rsidRPr="00CF240A">
        <w:rPr>
          <w:rFonts w:ascii="Verdana" w:hAnsi="Verdana"/>
          <w:sz w:val="18"/>
          <w:szCs w:val="18"/>
        </w:rPr>
        <w:t xml:space="preserve">: </w:t>
      </w:r>
      <w:r>
        <w:rPr>
          <w:rFonts w:ascii="Verdana" w:hAnsi="Verdana"/>
          <w:sz w:val="18"/>
          <w:szCs w:val="18"/>
        </w:rPr>
        <w:t xml:space="preserve">dit gaat niet alleen over de inrichting van publieke besluitvormingsprocessen, maar ook over het gedrag van individuen (belanghebbenden en overheidsfunctionarissen). Het is een belangrijke verantwoordelijkheid van bewindspersonen om met alle belanghebbenden en betrokkenen te spreken alvorens zij een besluit nemen. En belangenvertegenwoordigers zouden transparant moeten zijn over de belangen die zij vertegenwoordigen, ten bate van besluitvorming in het algemeen belang. </w:t>
      </w:r>
    </w:p>
    <w:p w:rsidR="008C601B" w:rsidP="008C601B" w:rsidRDefault="008C601B" w14:paraId="0C982447" w14:textId="77777777">
      <w:pPr>
        <w:widowControl w:val="0"/>
        <w:tabs>
          <w:tab w:val="left" w:pos="760"/>
        </w:tabs>
        <w:autoSpaceDE w:val="0"/>
        <w:autoSpaceDN w:val="0"/>
        <w:spacing w:after="0"/>
        <w:ind w:right="270"/>
        <w:rPr>
          <w:rFonts w:ascii="Verdana" w:hAnsi="Verdana"/>
          <w:sz w:val="18"/>
          <w:szCs w:val="18"/>
        </w:rPr>
      </w:pPr>
    </w:p>
    <w:p w:rsidRPr="00473226" w:rsidR="008C601B" w:rsidP="008C601B" w:rsidRDefault="008C601B" w14:paraId="43B4675F" w14:textId="77777777">
      <w:pPr>
        <w:widowControl w:val="0"/>
        <w:tabs>
          <w:tab w:val="left" w:pos="760"/>
        </w:tabs>
        <w:autoSpaceDE w:val="0"/>
        <w:autoSpaceDN w:val="0"/>
        <w:spacing w:after="0"/>
        <w:ind w:right="270"/>
        <w:rPr>
          <w:rFonts w:ascii="Verdana" w:hAnsi="Verdana"/>
          <w:b/>
          <w:bCs/>
          <w:sz w:val="18"/>
          <w:szCs w:val="18"/>
        </w:rPr>
      </w:pPr>
      <w:r>
        <w:rPr>
          <w:rFonts w:ascii="Verdana" w:hAnsi="Verdana"/>
          <w:b/>
          <w:bCs/>
          <w:sz w:val="18"/>
          <w:szCs w:val="18"/>
        </w:rPr>
        <w:t>Vraag 8</w:t>
      </w:r>
    </w:p>
    <w:p w:rsidRPr="00564A2E" w:rsidR="008C601B" w:rsidP="008C601B" w:rsidRDefault="008C601B" w14:paraId="7AEE8E76" w14:textId="77777777">
      <w:pPr>
        <w:pStyle w:val="Geenafstand"/>
        <w:spacing w:line="259" w:lineRule="auto"/>
        <w:rPr>
          <w:rFonts w:ascii="Verdana" w:hAnsi="Verdana"/>
          <w:sz w:val="18"/>
          <w:szCs w:val="18"/>
        </w:rPr>
      </w:pPr>
      <w:r w:rsidRPr="00564A2E">
        <w:rPr>
          <w:rFonts w:ascii="Verdana" w:hAnsi="Verdana"/>
          <w:sz w:val="18"/>
          <w:szCs w:val="18"/>
        </w:rPr>
        <w:t>Welke aanvullende maatregelen zijn wat u betreft mogelijk om onevenredige invloed van vermogende individuen en grote bedrijven op politieke besluitvorming tegen te gaan?</w:t>
      </w:r>
    </w:p>
    <w:p w:rsidR="008C601B" w:rsidP="008C601B" w:rsidRDefault="008C601B" w14:paraId="2CDC34BD" w14:textId="77777777">
      <w:pPr>
        <w:widowControl w:val="0"/>
        <w:tabs>
          <w:tab w:val="left" w:pos="760"/>
        </w:tabs>
        <w:autoSpaceDE w:val="0"/>
        <w:autoSpaceDN w:val="0"/>
        <w:spacing w:after="0"/>
        <w:ind w:right="270"/>
        <w:rPr>
          <w:rFonts w:ascii="Verdana" w:hAnsi="Verdana"/>
          <w:sz w:val="18"/>
          <w:szCs w:val="18"/>
        </w:rPr>
      </w:pPr>
    </w:p>
    <w:p w:rsidRPr="00473226" w:rsidR="008C601B" w:rsidP="008C601B" w:rsidRDefault="008C601B" w14:paraId="16DFF17B" w14:textId="77777777">
      <w:pPr>
        <w:widowControl w:val="0"/>
        <w:tabs>
          <w:tab w:val="left" w:pos="760"/>
        </w:tabs>
        <w:autoSpaceDE w:val="0"/>
        <w:autoSpaceDN w:val="0"/>
        <w:spacing w:after="0"/>
        <w:ind w:right="270"/>
        <w:rPr>
          <w:rFonts w:ascii="Verdana" w:hAnsi="Verdana"/>
          <w:b/>
          <w:bCs/>
          <w:sz w:val="18"/>
          <w:szCs w:val="18"/>
        </w:rPr>
      </w:pPr>
      <w:r>
        <w:rPr>
          <w:rFonts w:ascii="Verdana" w:hAnsi="Verdana"/>
          <w:b/>
          <w:bCs/>
          <w:sz w:val="18"/>
          <w:szCs w:val="18"/>
        </w:rPr>
        <w:t>Antwoord op vraag 8</w:t>
      </w:r>
    </w:p>
    <w:p w:rsidR="008C601B" w:rsidP="008C601B" w:rsidRDefault="008C601B" w14:paraId="283FC5B7" w14:textId="77777777">
      <w:pPr>
        <w:pStyle w:val="Geenafstand"/>
        <w:spacing w:line="259" w:lineRule="auto"/>
        <w:rPr>
          <w:rFonts w:ascii="Verdana" w:hAnsi="Verdana"/>
          <w:sz w:val="18"/>
          <w:szCs w:val="18"/>
        </w:rPr>
      </w:pPr>
      <w:r>
        <w:rPr>
          <w:rFonts w:ascii="Verdana" w:hAnsi="Verdana"/>
          <w:sz w:val="18"/>
          <w:szCs w:val="18"/>
        </w:rPr>
        <w:t xml:space="preserve">Zoals uit het voorgaande blijkt, gelden al diverse maatregelen die onevenredige invloed beogen te voorkomen. Ik zie geen noodzaak tot aanvullende maatregelen. </w:t>
      </w:r>
    </w:p>
    <w:p w:rsidR="008C601B" w:rsidP="008C601B" w:rsidRDefault="008C601B" w14:paraId="3190C2A4" w14:textId="77777777">
      <w:pPr>
        <w:widowControl w:val="0"/>
        <w:tabs>
          <w:tab w:val="left" w:pos="760"/>
        </w:tabs>
        <w:autoSpaceDE w:val="0"/>
        <w:autoSpaceDN w:val="0"/>
        <w:spacing w:after="0"/>
        <w:ind w:right="270"/>
        <w:rPr>
          <w:rFonts w:ascii="Verdana" w:hAnsi="Verdana"/>
          <w:sz w:val="18"/>
          <w:szCs w:val="18"/>
        </w:rPr>
      </w:pPr>
    </w:p>
    <w:p w:rsidRPr="00473226" w:rsidR="008C601B" w:rsidP="008C601B" w:rsidRDefault="008C601B" w14:paraId="1987DA28" w14:textId="77777777">
      <w:pPr>
        <w:widowControl w:val="0"/>
        <w:tabs>
          <w:tab w:val="left" w:pos="760"/>
        </w:tabs>
        <w:autoSpaceDE w:val="0"/>
        <w:autoSpaceDN w:val="0"/>
        <w:spacing w:after="0"/>
        <w:ind w:right="270"/>
        <w:rPr>
          <w:rFonts w:ascii="Verdana" w:hAnsi="Verdana"/>
          <w:b/>
          <w:bCs/>
          <w:sz w:val="18"/>
          <w:szCs w:val="18"/>
        </w:rPr>
      </w:pPr>
      <w:r>
        <w:rPr>
          <w:rFonts w:ascii="Verdana" w:hAnsi="Verdana"/>
          <w:b/>
          <w:bCs/>
          <w:sz w:val="18"/>
          <w:szCs w:val="18"/>
        </w:rPr>
        <w:t>Vraag 9</w:t>
      </w:r>
    </w:p>
    <w:p w:rsidR="008C601B" w:rsidP="008C601B" w:rsidRDefault="008C601B" w14:paraId="0BC8FC70" w14:textId="77777777">
      <w:pPr>
        <w:widowControl w:val="0"/>
        <w:tabs>
          <w:tab w:val="left" w:pos="760"/>
        </w:tabs>
        <w:autoSpaceDE w:val="0"/>
        <w:autoSpaceDN w:val="0"/>
        <w:spacing w:after="0"/>
        <w:ind w:right="270"/>
        <w:rPr>
          <w:rFonts w:ascii="Verdana" w:hAnsi="Verdana"/>
          <w:w w:val="105"/>
          <w:sz w:val="18"/>
          <w:szCs w:val="18"/>
        </w:rPr>
      </w:pPr>
      <w:r w:rsidRPr="007D5558">
        <w:rPr>
          <w:rFonts w:ascii="Verdana" w:hAnsi="Verdana"/>
          <w:w w:val="105"/>
          <w:sz w:val="18"/>
          <w:szCs w:val="18"/>
        </w:rPr>
        <w:t>Deelt u de mening dat het verlagen van het toegestane maximum aan giften en een verbod op</w:t>
      </w:r>
      <w:r>
        <w:rPr>
          <w:rFonts w:ascii="Verdana" w:hAnsi="Verdana"/>
          <w:spacing w:val="80"/>
          <w:w w:val="105"/>
          <w:sz w:val="18"/>
          <w:szCs w:val="18"/>
        </w:rPr>
        <w:t xml:space="preserve"> </w:t>
      </w:r>
      <w:r w:rsidRPr="007D5558">
        <w:rPr>
          <w:rFonts w:ascii="Verdana" w:hAnsi="Verdana"/>
          <w:w w:val="105"/>
          <w:sz w:val="18"/>
          <w:szCs w:val="18"/>
        </w:rPr>
        <w:t>donaties van rechtspersonen bijdragen aan het beperken van de invloed op politieke besluitvorming door vermogende individuen en bedrijven? Zo nee, waarom niet?</w:t>
      </w:r>
    </w:p>
    <w:p w:rsidR="008C601B" w:rsidP="008C601B" w:rsidRDefault="008C601B" w14:paraId="3889083D" w14:textId="77777777">
      <w:pPr>
        <w:widowControl w:val="0"/>
        <w:tabs>
          <w:tab w:val="left" w:pos="760"/>
        </w:tabs>
        <w:autoSpaceDE w:val="0"/>
        <w:autoSpaceDN w:val="0"/>
        <w:spacing w:after="0"/>
        <w:ind w:right="270"/>
        <w:rPr>
          <w:rFonts w:ascii="Verdana" w:hAnsi="Verdana"/>
          <w:w w:val="105"/>
          <w:sz w:val="18"/>
          <w:szCs w:val="18"/>
        </w:rPr>
      </w:pPr>
    </w:p>
    <w:p w:rsidRPr="00473226" w:rsidR="008C601B" w:rsidP="008C601B" w:rsidRDefault="008C601B" w14:paraId="7C0DE4CC" w14:textId="77777777">
      <w:pPr>
        <w:widowControl w:val="0"/>
        <w:tabs>
          <w:tab w:val="left" w:pos="760"/>
        </w:tabs>
        <w:autoSpaceDE w:val="0"/>
        <w:autoSpaceDN w:val="0"/>
        <w:spacing w:after="0"/>
        <w:ind w:right="270"/>
        <w:rPr>
          <w:rFonts w:ascii="Verdana" w:hAnsi="Verdana"/>
          <w:b/>
          <w:bCs/>
          <w:sz w:val="18"/>
          <w:szCs w:val="18"/>
        </w:rPr>
      </w:pPr>
      <w:r>
        <w:rPr>
          <w:rFonts w:ascii="Verdana" w:hAnsi="Verdana"/>
          <w:b/>
          <w:bCs/>
          <w:sz w:val="18"/>
          <w:szCs w:val="18"/>
        </w:rPr>
        <w:t>Antwoord op vraag 9</w:t>
      </w:r>
    </w:p>
    <w:p w:rsidR="008C601B" w:rsidP="008C601B" w:rsidRDefault="008C601B" w14:paraId="3C0F61BE" w14:textId="77777777">
      <w:pPr>
        <w:pStyle w:val="Geenafstand"/>
        <w:spacing w:line="259" w:lineRule="auto"/>
        <w:rPr>
          <w:rFonts w:ascii="Verdana" w:hAnsi="Verdana"/>
          <w:sz w:val="18"/>
          <w:szCs w:val="18"/>
        </w:rPr>
      </w:pPr>
      <w:r w:rsidRPr="00564A2E">
        <w:rPr>
          <w:rFonts w:ascii="Verdana" w:hAnsi="Verdana"/>
          <w:sz w:val="18"/>
          <w:szCs w:val="18"/>
        </w:rPr>
        <w:t xml:space="preserve">Bij de behandeling van de Evaluatiewet </w:t>
      </w:r>
      <w:proofErr w:type="spellStart"/>
      <w:r w:rsidRPr="00564A2E">
        <w:rPr>
          <w:rFonts w:ascii="Verdana" w:hAnsi="Verdana"/>
          <w:sz w:val="18"/>
          <w:szCs w:val="18"/>
        </w:rPr>
        <w:t>Wfpp</w:t>
      </w:r>
      <w:proofErr w:type="spellEnd"/>
      <w:r w:rsidRPr="00564A2E">
        <w:rPr>
          <w:rFonts w:ascii="Verdana" w:hAnsi="Verdana"/>
          <w:sz w:val="18"/>
          <w:szCs w:val="18"/>
        </w:rPr>
        <w:t xml:space="preserve"> heeft de Kamer een amendement </w:t>
      </w:r>
      <w:r>
        <w:rPr>
          <w:rFonts w:ascii="Verdana" w:hAnsi="Verdana"/>
          <w:sz w:val="18"/>
          <w:szCs w:val="18"/>
        </w:rPr>
        <w:t xml:space="preserve">over het uitsluitend toestaan van giften van natuurlijke personen </w:t>
      </w:r>
      <w:r w:rsidRPr="00564A2E">
        <w:rPr>
          <w:rFonts w:ascii="Verdana" w:hAnsi="Verdana"/>
          <w:sz w:val="18"/>
          <w:szCs w:val="18"/>
        </w:rPr>
        <w:t xml:space="preserve">verworpen. </w:t>
      </w:r>
      <w:r>
        <w:rPr>
          <w:rFonts w:ascii="Verdana" w:hAnsi="Verdana"/>
          <w:sz w:val="18"/>
          <w:szCs w:val="18"/>
        </w:rPr>
        <w:t xml:space="preserve">Er bestond destijds </w:t>
      </w:r>
      <w:r w:rsidRPr="00564A2E">
        <w:rPr>
          <w:rFonts w:ascii="Verdana" w:hAnsi="Verdana"/>
          <w:sz w:val="18"/>
          <w:szCs w:val="18"/>
        </w:rPr>
        <w:t>onvoldoende politiek draagvlak voor een dergelijke maatregel</w:t>
      </w:r>
      <w:r>
        <w:rPr>
          <w:rFonts w:ascii="Verdana" w:hAnsi="Verdana"/>
          <w:sz w:val="18"/>
          <w:szCs w:val="18"/>
        </w:rPr>
        <w:t>.</w:t>
      </w:r>
      <w:r>
        <w:rPr>
          <w:rStyle w:val="Voetnootmarkering"/>
          <w:rFonts w:ascii="Verdana" w:hAnsi="Verdana"/>
          <w:sz w:val="18"/>
          <w:szCs w:val="18"/>
        </w:rPr>
        <w:footnoteReference w:id="1"/>
      </w:r>
      <w:r>
        <w:rPr>
          <w:rFonts w:ascii="Verdana" w:hAnsi="Verdana"/>
          <w:sz w:val="18"/>
          <w:szCs w:val="18"/>
        </w:rPr>
        <w:t xml:space="preserve"> Om deze reden is in het bij uw Kamer aanhangige voorstel van wet houdende de Wet op de politieke partijen geen voorstel van deze strekking opgenomen. Uit het door uw Kamer uitgebrachte verslag blijkt evenwel dat er in uw Kamer ook fracties zijn die op dit punt een extra stap zouden willen zetten. Mocht ertoe worden besloten dat politieke partijen geen giften van rechtspersonen mogen aannemen, dan heeft dit uiteraard wel als consequentie dat politieke partijen daardoor </w:t>
      </w:r>
      <w:r w:rsidRPr="00564A2E">
        <w:rPr>
          <w:rFonts w:ascii="Verdana" w:hAnsi="Verdana"/>
          <w:sz w:val="18"/>
          <w:szCs w:val="18"/>
        </w:rPr>
        <w:t>minder</w:t>
      </w:r>
      <w:r>
        <w:rPr>
          <w:rFonts w:ascii="Verdana" w:hAnsi="Verdana"/>
          <w:sz w:val="18"/>
          <w:szCs w:val="18"/>
        </w:rPr>
        <w:t xml:space="preserve"> eigen</w:t>
      </w:r>
      <w:r w:rsidRPr="00564A2E">
        <w:rPr>
          <w:rFonts w:ascii="Verdana" w:hAnsi="Verdana"/>
          <w:sz w:val="18"/>
          <w:szCs w:val="18"/>
        </w:rPr>
        <w:t xml:space="preserve"> inkomsten </w:t>
      </w:r>
      <w:r>
        <w:rPr>
          <w:rFonts w:ascii="Verdana" w:hAnsi="Verdana"/>
          <w:sz w:val="18"/>
          <w:szCs w:val="18"/>
        </w:rPr>
        <w:t>zullen kunnen vergaren</w:t>
      </w:r>
      <w:r w:rsidRPr="00564A2E">
        <w:rPr>
          <w:rFonts w:ascii="Verdana" w:hAnsi="Verdana"/>
          <w:sz w:val="18"/>
          <w:szCs w:val="18"/>
        </w:rPr>
        <w:t xml:space="preserve">. </w:t>
      </w:r>
    </w:p>
    <w:p w:rsidR="008C601B" w:rsidP="008C601B" w:rsidRDefault="008C601B" w14:paraId="352584C6" w14:textId="77777777">
      <w:pPr>
        <w:pStyle w:val="Geenafstand"/>
        <w:spacing w:line="259" w:lineRule="auto"/>
        <w:rPr>
          <w:rFonts w:ascii="Verdana" w:hAnsi="Verdana"/>
          <w:sz w:val="18"/>
          <w:szCs w:val="18"/>
        </w:rPr>
      </w:pPr>
      <w:r>
        <w:rPr>
          <w:rFonts w:ascii="Verdana" w:hAnsi="Verdana"/>
          <w:sz w:val="18"/>
          <w:szCs w:val="18"/>
        </w:rPr>
        <w:t xml:space="preserve">Het </w:t>
      </w:r>
      <w:r w:rsidRPr="00574A83">
        <w:rPr>
          <w:rFonts w:ascii="Verdana" w:hAnsi="Verdana"/>
          <w:sz w:val="18"/>
          <w:szCs w:val="18"/>
        </w:rPr>
        <w:t>giftenmaximum</w:t>
      </w:r>
      <w:r>
        <w:rPr>
          <w:rFonts w:ascii="Verdana" w:hAnsi="Verdana"/>
          <w:sz w:val="18"/>
          <w:szCs w:val="18"/>
        </w:rPr>
        <w:t xml:space="preserve"> is </w:t>
      </w:r>
      <w:r w:rsidRPr="00574A83">
        <w:rPr>
          <w:rFonts w:ascii="Verdana" w:hAnsi="Verdana"/>
          <w:sz w:val="18"/>
          <w:szCs w:val="18"/>
        </w:rPr>
        <w:t xml:space="preserve">pas recent </w:t>
      </w:r>
      <w:r>
        <w:rPr>
          <w:rFonts w:ascii="Verdana" w:hAnsi="Verdana"/>
          <w:sz w:val="18"/>
          <w:szCs w:val="18"/>
        </w:rPr>
        <w:t>in de regelgeving voor de financiering van politieke partijen opgenomen.</w:t>
      </w:r>
      <w:r>
        <w:rPr>
          <w:rStyle w:val="Voetnootmarkering"/>
          <w:rFonts w:ascii="Verdana" w:hAnsi="Verdana"/>
          <w:sz w:val="18"/>
          <w:szCs w:val="18"/>
        </w:rPr>
        <w:footnoteReference w:id="2"/>
      </w:r>
      <w:r>
        <w:rPr>
          <w:rFonts w:ascii="Verdana" w:hAnsi="Verdana"/>
          <w:sz w:val="18"/>
          <w:szCs w:val="18"/>
        </w:rPr>
        <w:t xml:space="preserve"> </w:t>
      </w:r>
      <w:r w:rsidRPr="00564A2E">
        <w:rPr>
          <w:rFonts w:ascii="Verdana" w:hAnsi="Verdana"/>
          <w:sz w:val="18"/>
          <w:szCs w:val="18"/>
        </w:rPr>
        <w:t xml:space="preserve">Ook het verlagen van het toegestane maximum aan giften heeft als gevolg dat </w:t>
      </w:r>
      <w:r>
        <w:rPr>
          <w:rFonts w:ascii="Verdana" w:hAnsi="Verdana"/>
          <w:sz w:val="18"/>
          <w:szCs w:val="18"/>
        </w:rPr>
        <w:t>de financiële speelruimte van politieke partijen wordt beperkt</w:t>
      </w:r>
      <w:r w:rsidRPr="00564A2E">
        <w:rPr>
          <w:rFonts w:ascii="Verdana" w:hAnsi="Verdana"/>
          <w:sz w:val="18"/>
          <w:szCs w:val="18"/>
        </w:rPr>
        <w:t>. De regering acht het van belang om proportionele maatregelen te treffen ter voorkoming van oneigenlijke beïnvloeding van politieke partijen</w:t>
      </w:r>
      <w:r>
        <w:rPr>
          <w:rFonts w:ascii="Verdana" w:hAnsi="Verdana"/>
          <w:sz w:val="18"/>
          <w:szCs w:val="18"/>
        </w:rPr>
        <w:t xml:space="preserve">, maar wil politieke partijen en burgers niet overmatig beperken in hun mogelijkheden tot het geven van giften. Volgens de regering is met het huidig wettelijk kader een balans gevonden tussen toezicht en controle enerzijds en de vrijheid van vereniging anderzijds. </w:t>
      </w:r>
    </w:p>
    <w:p w:rsidRPr="0005715B" w:rsidR="008C601B" w:rsidP="008C601B" w:rsidRDefault="008C601B" w14:paraId="7B637618" w14:textId="77777777">
      <w:pPr>
        <w:pStyle w:val="Geenafstand"/>
        <w:spacing w:line="259" w:lineRule="auto"/>
        <w:rPr>
          <w:rFonts w:ascii="Verdana" w:hAnsi="Verdana"/>
          <w:sz w:val="18"/>
          <w:szCs w:val="18"/>
        </w:rPr>
      </w:pPr>
      <w:r>
        <w:rPr>
          <w:rFonts w:ascii="Verdana" w:hAnsi="Verdana"/>
          <w:sz w:val="18"/>
          <w:szCs w:val="18"/>
        </w:rPr>
        <w:t xml:space="preserve"> </w:t>
      </w:r>
    </w:p>
    <w:p w:rsidRPr="00473226" w:rsidR="008C601B" w:rsidP="008C601B" w:rsidRDefault="008C601B" w14:paraId="31B67294" w14:textId="77777777">
      <w:pPr>
        <w:pStyle w:val="Geenafstand"/>
        <w:spacing w:line="259" w:lineRule="auto"/>
        <w:rPr>
          <w:rFonts w:ascii="Verdana" w:hAnsi="Verdana"/>
          <w:b/>
          <w:bCs/>
          <w:sz w:val="18"/>
          <w:szCs w:val="18"/>
        </w:rPr>
      </w:pPr>
      <w:r>
        <w:rPr>
          <w:rFonts w:ascii="Verdana" w:hAnsi="Verdana"/>
          <w:b/>
          <w:bCs/>
          <w:sz w:val="18"/>
          <w:szCs w:val="18"/>
        </w:rPr>
        <w:t>Vraag 10</w:t>
      </w:r>
    </w:p>
    <w:p w:rsidR="008C601B" w:rsidP="008C601B" w:rsidRDefault="008C601B" w14:paraId="3F5654FB" w14:textId="77777777">
      <w:pPr>
        <w:pStyle w:val="Geenafstand"/>
        <w:spacing w:line="259" w:lineRule="auto"/>
        <w:rPr>
          <w:rFonts w:ascii="Verdana" w:hAnsi="Verdana"/>
          <w:sz w:val="18"/>
          <w:szCs w:val="18"/>
        </w:rPr>
      </w:pPr>
      <w:r w:rsidRPr="00564A2E">
        <w:rPr>
          <w:rFonts w:ascii="Verdana" w:hAnsi="Verdana"/>
          <w:sz w:val="18"/>
          <w:szCs w:val="18"/>
        </w:rPr>
        <w:t>Deelt u de mening dat een lobbyregister van belang is om de transparantie te vergroten en om daarmee te voorkomen dat vermogende individuen en bedrijven eenvoudiger toegang hebben tot de politieke besluitvorming dan minder vermogende personen? Zo nee, waarom niet?</w:t>
      </w:r>
    </w:p>
    <w:p w:rsidR="008C601B" w:rsidP="008C601B" w:rsidRDefault="008C601B" w14:paraId="6E070A61" w14:textId="77777777">
      <w:pPr>
        <w:pStyle w:val="Geenafstand"/>
        <w:spacing w:line="259" w:lineRule="auto"/>
        <w:rPr>
          <w:rFonts w:ascii="Verdana" w:hAnsi="Verdana"/>
          <w:sz w:val="18"/>
          <w:szCs w:val="18"/>
        </w:rPr>
      </w:pPr>
    </w:p>
    <w:p w:rsidR="008C601B" w:rsidP="008C601B" w:rsidRDefault="008C601B" w14:paraId="1F262C58" w14:textId="77777777">
      <w:pPr>
        <w:spacing w:after="0"/>
        <w:rPr>
          <w:rFonts w:ascii="Verdana" w:hAnsi="Verdana" w:eastAsia="Verdana" w:cs="Verdana"/>
          <w:b/>
          <w:bCs/>
          <w:color w:val="000000" w:themeColor="text1"/>
          <w:sz w:val="18"/>
          <w:szCs w:val="18"/>
        </w:rPr>
      </w:pPr>
      <w:r>
        <w:rPr>
          <w:rFonts w:ascii="Verdana" w:hAnsi="Verdana" w:eastAsia="Verdana" w:cs="Verdana"/>
          <w:b/>
          <w:bCs/>
          <w:color w:val="000000" w:themeColor="text1"/>
          <w:sz w:val="18"/>
          <w:szCs w:val="18"/>
        </w:rPr>
        <w:t>Antwoord op vraag 10</w:t>
      </w:r>
    </w:p>
    <w:p w:rsidRPr="00473226" w:rsidR="008C601B" w:rsidP="008C601B" w:rsidRDefault="008C601B" w14:paraId="167FDE40" w14:textId="77777777">
      <w:pPr>
        <w:spacing w:after="0"/>
        <w:rPr>
          <w:rFonts w:ascii="Verdana" w:hAnsi="Verdana" w:eastAsia="Verdana" w:cs="Verdana"/>
          <w:b/>
          <w:bCs/>
          <w:color w:val="000000" w:themeColor="text1"/>
          <w:sz w:val="18"/>
          <w:szCs w:val="18"/>
        </w:rPr>
      </w:pPr>
      <w:r w:rsidRPr="003238B5">
        <w:rPr>
          <w:rFonts w:ascii="Verdana" w:hAnsi="Verdana" w:eastAsia="Verdana" w:cs="Verdana"/>
          <w:color w:val="000000" w:themeColor="text1"/>
          <w:sz w:val="18"/>
          <w:szCs w:val="18"/>
        </w:rPr>
        <w:t xml:space="preserve">Een lobbyregister kan helpen om inzichtelijk te maken wie waarover met beleidsmakers praat en wat vervolgens met hun inbreng is gedaan in het besluitvormingsproces. </w:t>
      </w:r>
      <w:r>
        <w:rPr>
          <w:rFonts w:ascii="Verdana" w:hAnsi="Verdana" w:eastAsia="Verdana" w:cs="Verdana"/>
          <w:color w:val="000000" w:themeColor="text1"/>
          <w:sz w:val="18"/>
          <w:szCs w:val="18"/>
        </w:rPr>
        <w:t>Zo kan een register inzicht geven in het speelveld van alle belangen, transparantie bevorderen en verantwoording mogelijk maken over de weging van alle inbreng. E</w:t>
      </w:r>
      <w:r w:rsidRPr="003238B5">
        <w:rPr>
          <w:rFonts w:ascii="Verdana" w:hAnsi="Verdana" w:eastAsia="Verdana" w:cs="Verdana"/>
          <w:color w:val="000000" w:themeColor="text1"/>
          <w:sz w:val="18"/>
          <w:szCs w:val="18"/>
        </w:rPr>
        <w:t xml:space="preserve">en lobbyregister </w:t>
      </w:r>
      <w:r>
        <w:rPr>
          <w:rFonts w:ascii="Verdana" w:hAnsi="Verdana" w:eastAsia="Verdana" w:cs="Verdana"/>
          <w:color w:val="000000" w:themeColor="text1"/>
          <w:sz w:val="18"/>
          <w:szCs w:val="18"/>
        </w:rPr>
        <w:t xml:space="preserve">is evenwel </w:t>
      </w:r>
      <w:r w:rsidRPr="003238B5">
        <w:rPr>
          <w:rFonts w:ascii="Verdana" w:hAnsi="Verdana" w:eastAsia="Verdana" w:cs="Verdana"/>
          <w:color w:val="000000" w:themeColor="text1"/>
          <w:sz w:val="18"/>
          <w:szCs w:val="18"/>
        </w:rPr>
        <w:t xml:space="preserve">geen panacee. </w:t>
      </w:r>
      <w:r w:rsidRPr="003238B5">
        <w:rPr>
          <w:rFonts w:ascii="Verdana" w:hAnsi="Verdana" w:eastAsia="Verdana" w:cs="Verdana"/>
          <w:sz w:val="18"/>
          <w:szCs w:val="18"/>
        </w:rPr>
        <w:t xml:space="preserve">In maart 2025 nam de Kamer de motie Dassen/Van </w:t>
      </w:r>
      <w:proofErr w:type="spellStart"/>
      <w:r w:rsidRPr="003238B5">
        <w:rPr>
          <w:rFonts w:ascii="Verdana" w:hAnsi="Verdana" w:eastAsia="Verdana" w:cs="Verdana"/>
          <w:sz w:val="18"/>
          <w:szCs w:val="18"/>
        </w:rPr>
        <w:t>Waveren</w:t>
      </w:r>
      <w:proofErr w:type="spellEnd"/>
      <w:r w:rsidRPr="003238B5">
        <w:rPr>
          <w:rFonts w:ascii="Verdana" w:hAnsi="Verdana" w:eastAsia="Verdana" w:cs="Verdana"/>
          <w:sz w:val="18"/>
          <w:szCs w:val="18"/>
        </w:rPr>
        <w:t xml:space="preserve"> aan die het kabinet verzoekt om zo spoedig mogelijk een wetsvoorstel tot een lobbyregister naar Iers model naar de Kamer te sturen, zodat dit uiterlijk 1 september 2026 in werking kan treden (Kamerstukken II 2024/25, 28 844, nr. 293).</w:t>
      </w:r>
      <w:r>
        <w:rPr>
          <w:rFonts w:ascii="Verdana" w:hAnsi="Verdana" w:eastAsia="Verdana" w:cs="Verdana"/>
          <w:sz w:val="18"/>
          <w:szCs w:val="18"/>
        </w:rPr>
        <w:t xml:space="preserve"> Hierover heb ik uw Kamer geïnformeerd dat ik de uitvoering van de motie aan het volgende kabinet laat. </w:t>
      </w:r>
    </w:p>
    <w:p w:rsidR="008C601B" w:rsidP="008C601B" w:rsidRDefault="008C601B" w14:paraId="427DEC28" w14:textId="77777777">
      <w:pPr>
        <w:pStyle w:val="Geenafstand"/>
        <w:spacing w:line="259" w:lineRule="auto"/>
        <w:rPr>
          <w:rFonts w:ascii="Verdana" w:hAnsi="Verdana"/>
          <w:b/>
          <w:bCs/>
          <w:sz w:val="18"/>
          <w:szCs w:val="18"/>
        </w:rPr>
      </w:pPr>
    </w:p>
    <w:p w:rsidRPr="00473226" w:rsidR="008C601B" w:rsidP="008C601B" w:rsidRDefault="008C601B" w14:paraId="73D98921" w14:textId="77777777">
      <w:pPr>
        <w:pStyle w:val="Geenafstand"/>
        <w:spacing w:line="259" w:lineRule="auto"/>
        <w:rPr>
          <w:rFonts w:ascii="Verdana" w:hAnsi="Verdana"/>
          <w:b/>
          <w:bCs/>
          <w:sz w:val="18"/>
          <w:szCs w:val="18"/>
        </w:rPr>
      </w:pPr>
      <w:r>
        <w:rPr>
          <w:rFonts w:ascii="Verdana" w:hAnsi="Verdana"/>
          <w:b/>
          <w:bCs/>
          <w:sz w:val="18"/>
          <w:szCs w:val="18"/>
        </w:rPr>
        <w:t>Vraag 11</w:t>
      </w:r>
    </w:p>
    <w:p w:rsidR="008C601B" w:rsidP="008C601B" w:rsidRDefault="008C601B" w14:paraId="7B6EA594" w14:textId="77777777">
      <w:pPr>
        <w:pStyle w:val="Geenafstand"/>
        <w:spacing w:line="259" w:lineRule="auto"/>
        <w:rPr>
          <w:rFonts w:ascii="Verdana" w:hAnsi="Verdana"/>
          <w:sz w:val="18"/>
          <w:szCs w:val="18"/>
        </w:rPr>
      </w:pPr>
      <w:r w:rsidRPr="00BC35AC">
        <w:rPr>
          <w:rFonts w:ascii="Verdana" w:hAnsi="Verdana"/>
          <w:sz w:val="18"/>
          <w:szCs w:val="18"/>
        </w:rPr>
        <w:t>Deelt u de mening dat mondiale politieke ontwikkelingen, waaronder het beleid van de Verenigde</w:t>
      </w:r>
      <w:r>
        <w:rPr>
          <w:rFonts w:ascii="Verdana" w:hAnsi="Verdana"/>
          <w:sz w:val="18"/>
          <w:szCs w:val="18"/>
        </w:rPr>
        <w:t xml:space="preserve"> </w:t>
      </w:r>
      <w:r w:rsidRPr="00BC35AC">
        <w:rPr>
          <w:rFonts w:ascii="Verdana" w:hAnsi="Verdana"/>
          <w:sz w:val="18"/>
          <w:szCs w:val="18"/>
        </w:rPr>
        <w:t>Staten, internationale samenwerking op het gebied van eerlijke belastingheffing onder druk zetten?</w:t>
      </w:r>
      <w:r>
        <w:rPr>
          <w:rFonts w:ascii="Verdana" w:hAnsi="Verdana"/>
          <w:sz w:val="18"/>
          <w:szCs w:val="18"/>
        </w:rPr>
        <w:t xml:space="preserve"> </w:t>
      </w:r>
      <w:r w:rsidRPr="00BC35AC">
        <w:rPr>
          <w:rFonts w:ascii="Verdana" w:hAnsi="Verdana"/>
          <w:sz w:val="18"/>
          <w:szCs w:val="18"/>
        </w:rPr>
        <w:t>Zo nee, waarom niet? Zo ja, welke maatregelen onderneemt u om tegenwicht te bieden aan deze</w:t>
      </w:r>
      <w:r>
        <w:rPr>
          <w:rFonts w:ascii="Verdana" w:hAnsi="Verdana"/>
          <w:sz w:val="18"/>
          <w:szCs w:val="18"/>
        </w:rPr>
        <w:t xml:space="preserve"> </w:t>
      </w:r>
      <w:r w:rsidRPr="00BC35AC">
        <w:rPr>
          <w:rFonts w:ascii="Verdana" w:hAnsi="Verdana"/>
          <w:sz w:val="18"/>
          <w:szCs w:val="18"/>
        </w:rPr>
        <w:t>ontwikkelingen?</w:t>
      </w:r>
    </w:p>
    <w:p w:rsidR="008C601B" w:rsidP="008C601B" w:rsidRDefault="008C601B" w14:paraId="5ED322DD" w14:textId="77777777">
      <w:pPr>
        <w:pStyle w:val="Geenafstand"/>
        <w:spacing w:line="259" w:lineRule="auto"/>
        <w:rPr>
          <w:rFonts w:ascii="Verdana" w:hAnsi="Verdana"/>
          <w:sz w:val="18"/>
          <w:szCs w:val="18"/>
        </w:rPr>
      </w:pPr>
    </w:p>
    <w:p w:rsidRPr="00473226" w:rsidR="008C601B" w:rsidP="008C601B" w:rsidRDefault="008C601B" w14:paraId="64ED5B1D" w14:textId="77777777">
      <w:pPr>
        <w:tabs>
          <w:tab w:val="left" w:pos="760"/>
        </w:tabs>
        <w:spacing w:after="0"/>
        <w:ind w:right="352"/>
        <w:rPr>
          <w:rFonts w:ascii="Verdana" w:hAnsi="Verdana"/>
          <w:b/>
          <w:bCs/>
          <w:sz w:val="18"/>
        </w:rPr>
      </w:pPr>
      <w:r w:rsidRPr="00473226">
        <w:rPr>
          <w:rFonts w:ascii="Verdana" w:hAnsi="Verdana"/>
          <w:b/>
          <w:bCs/>
          <w:sz w:val="18"/>
        </w:rPr>
        <w:t>Antwoord op vraag 11</w:t>
      </w:r>
    </w:p>
    <w:p w:rsidRPr="0036413F" w:rsidR="008C601B" w:rsidP="008C601B" w:rsidRDefault="008C601B" w14:paraId="00CD57C8" w14:textId="77777777">
      <w:pPr>
        <w:tabs>
          <w:tab w:val="left" w:pos="760"/>
        </w:tabs>
        <w:spacing w:after="0"/>
        <w:ind w:right="352"/>
        <w:rPr>
          <w:rFonts w:ascii="Verdana" w:hAnsi="Verdana"/>
          <w:sz w:val="18"/>
        </w:rPr>
      </w:pPr>
      <w:r>
        <w:rPr>
          <w:rFonts w:ascii="Verdana" w:hAnsi="Verdana"/>
          <w:sz w:val="18"/>
        </w:rPr>
        <w:t xml:space="preserve">De recente mondiale politieke ontwikkelingen hebben internationale samenwerking op het gebied van eerlijke belastingheffing inderdaad niet makkelijker gemaakt. Tegelijkertijd zien we in de praktijk dat internationale samenwerking binnen de OESO en EU onverminderd wordt doorgezet. Dit geldt voor bestaande afspraken en onderhandelingen over nieuwe afspraken. Nederland zal zich altijd blijven inzetten voor internationale samenwerking. Zo was de Nederlandse inzet in de recente onderhandelingen in het OESO </w:t>
      </w:r>
      <w:proofErr w:type="spellStart"/>
      <w:r>
        <w:rPr>
          <w:rFonts w:ascii="Verdana" w:hAnsi="Verdana"/>
          <w:sz w:val="18"/>
        </w:rPr>
        <w:t>Inclusive</w:t>
      </w:r>
      <w:proofErr w:type="spellEnd"/>
      <w:r>
        <w:rPr>
          <w:rFonts w:ascii="Verdana" w:hAnsi="Verdana"/>
          <w:sz w:val="18"/>
        </w:rPr>
        <w:t xml:space="preserve"> Framework over de wereldwijde minimumbelasting (Pijler 2) en het zogenoemde ‘Side-</w:t>
      </w:r>
      <w:proofErr w:type="spellStart"/>
      <w:r>
        <w:rPr>
          <w:rFonts w:ascii="Verdana" w:hAnsi="Verdana"/>
          <w:sz w:val="18"/>
        </w:rPr>
        <w:t>by</w:t>
      </w:r>
      <w:proofErr w:type="spellEnd"/>
      <w:r>
        <w:rPr>
          <w:rFonts w:ascii="Verdana" w:hAnsi="Verdana"/>
          <w:sz w:val="18"/>
        </w:rPr>
        <w:t>-Side-pakket’ erop gericht om de oorspronkelijke doelstellingen van Pijler 2 te waarborgen. Die doelstellingen zijn het stellen van een ondergrens aan belastingconcurrentie tussen jurisdicties en de prikkel verminderen voor multinationals om winsten te verplaatsen naar jurisdicties die weinig belasting heffen.</w:t>
      </w:r>
      <w:r>
        <w:rPr>
          <w:rStyle w:val="Voetnootmarkering"/>
          <w:rFonts w:ascii="Verdana" w:hAnsi="Verdana"/>
          <w:sz w:val="18"/>
        </w:rPr>
        <w:footnoteReference w:id="3"/>
      </w:r>
      <w:r>
        <w:rPr>
          <w:rFonts w:ascii="Verdana" w:hAnsi="Verdana"/>
          <w:sz w:val="18"/>
        </w:rPr>
        <w:t xml:space="preserve"> Op 5 januari is in het OESO </w:t>
      </w:r>
      <w:proofErr w:type="spellStart"/>
      <w:r>
        <w:rPr>
          <w:rFonts w:ascii="Verdana" w:hAnsi="Verdana"/>
          <w:sz w:val="18"/>
        </w:rPr>
        <w:t>Inclusive</w:t>
      </w:r>
      <w:proofErr w:type="spellEnd"/>
      <w:r>
        <w:rPr>
          <w:rFonts w:ascii="Verdana" w:hAnsi="Verdana"/>
          <w:sz w:val="18"/>
        </w:rPr>
        <w:t xml:space="preserve"> Framework een akkoord bereikt over het Side-</w:t>
      </w:r>
      <w:proofErr w:type="spellStart"/>
      <w:r>
        <w:rPr>
          <w:rFonts w:ascii="Verdana" w:hAnsi="Verdana"/>
          <w:sz w:val="18"/>
        </w:rPr>
        <w:t>by</w:t>
      </w:r>
      <w:proofErr w:type="spellEnd"/>
      <w:r>
        <w:rPr>
          <w:rFonts w:ascii="Verdana" w:hAnsi="Verdana"/>
          <w:sz w:val="18"/>
        </w:rPr>
        <w:t>-Side-pakket, waarmee de Pijler 2-doelstellingen grotendeels zijn gewaarborgd en een netwerk van minimumbelastingen overeind kan worden gehouden in een zo groot mogelijk internationaal verband.</w:t>
      </w:r>
      <w:r>
        <w:rPr>
          <w:rStyle w:val="Voetnootmarkering"/>
          <w:rFonts w:ascii="Verdana" w:hAnsi="Verdana"/>
          <w:sz w:val="18"/>
        </w:rPr>
        <w:footnoteReference w:id="4"/>
      </w:r>
      <w:r>
        <w:rPr>
          <w:rFonts w:ascii="Verdana" w:hAnsi="Verdana"/>
          <w:sz w:val="18"/>
        </w:rPr>
        <w:t xml:space="preserve"> </w:t>
      </w:r>
    </w:p>
    <w:p w:rsidR="008C601B" w:rsidP="008C601B" w:rsidRDefault="008C601B" w14:paraId="60AD4AE0" w14:textId="77777777">
      <w:pPr>
        <w:pStyle w:val="Geenafstand"/>
        <w:spacing w:line="259" w:lineRule="auto"/>
        <w:rPr>
          <w:rFonts w:ascii="Verdana" w:hAnsi="Verdana"/>
          <w:sz w:val="18"/>
          <w:szCs w:val="18"/>
        </w:rPr>
      </w:pPr>
    </w:p>
    <w:p w:rsidRPr="00473226" w:rsidR="008C601B" w:rsidP="008C601B" w:rsidRDefault="008C601B" w14:paraId="731E6E8E" w14:textId="77777777">
      <w:pPr>
        <w:pStyle w:val="Geenafstand"/>
        <w:spacing w:line="259" w:lineRule="auto"/>
        <w:rPr>
          <w:rFonts w:ascii="Verdana" w:hAnsi="Verdana"/>
          <w:b/>
          <w:bCs/>
          <w:sz w:val="18"/>
          <w:szCs w:val="18"/>
        </w:rPr>
      </w:pPr>
      <w:r>
        <w:rPr>
          <w:rFonts w:ascii="Verdana" w:hAnsi="Verdana"/>
          <w:b/>
          <w:bCs/>
          <w:sz w:val="18"/>
          <w:szCs w:val="18"/>
        </w:rPr>
        <w:t>Vraag 12</w:t>
      </w:r>
    </w:p>
    <w:p w:rsidR="008C601B" w:rsidP="008C601B" w:rsidRDefault="008C601B" w14:paraId="71843A90" w14:textId="77777777">
      <w:pPr>
        <w:pStyle w:val="Geenafstand"/>
        <w:spacing w:line="259" w:lineRule="auto"/>
        <w:rPr>
          <w:rFonts w:ascii="Verdana" w:hAnsi="Verdana"/>
          <w:sz w:val="18"/>
          <w:szCs w:val="18"/>
        </w:rPr>
      </w:pPr>
      <w:r w:rsidRPr="00BC35AC">
        <w:rPr>
          <w:rFonts w:ascii="Verdana" w:hAnsi="Verdana"/>
          <w:sz w:val="18"/>
          <w:szCs w:val="18"/>
        </w:rPr>
        <w:t xml:space="preserve">Bent u het ermee eens dat internationale belastingontwijking en </w:t>
      </w:r>
      <w:proofErr w:type="spellStart"/>
      <w:r w:rsidRPr="00BC35AC">
        <w:rPr>
          <w:rFonts w:ascii="Verdana" w:hAnsi="Verdana"/>
          <w:sz w:val="18"/>
          <w:szCs w:val="18"/>
        </w:rPr>
        <w:t>onderbelasting</w:t>
      </w:r>
      <w:proofErr w:type="spellEnd"/>
      <w:r w:rsidRPr="00BC35AC">
        <w:rPr>
          <w:rFonts w:ascii="Verdana" w:hAnsi="Verdana"/>
          <w:sz w:val="18"/>
          <w:szCs w:val="18"/>
        </w:rPr>
        <w:t xml:space="preserve"> van grote vermogens</w:t>
      </w:r>
      <w:r>
        <w:rPr>
          <w:rFonts w:ascii="Verdana" w:hAnsi="Verdana"/>
          <w:sz w:val="18"/>
          <w:szCs w:val="18"/>
        </w:rPr>
        <w:t xml:space="preserve"> </w:t>
      </w:r>
      <w:r w:rsidRPr="00BC35AC">
        <w:rPr>
          <w:rFonts w:ascii="Verdana" w:hAnsi="Verdana"/>
          <w:sz w:val="18"/>
          <w:szCs w:val="18"/>
        </w:rPr>
        <w:t>de ongelijkheid vergroten en het draagvlak voor belastingstelsels ondermijnen?</w:t>
      </w:r>
    </w:p>
    <w:p w:rsidR="008C601B" w:rsidP="008C601B" w:rsidRDefault="008C601B" w14:paraId="78C7A59D" w14:textId="77777777">
      <w:pPr>
        <w:pStyle w:val="Geenafstand"/>
        <w:spacing w:line="259" w:lineRule="auto"/>
        <w:rPr>
          <w:rFonts w:ascii="Verdana" w:hAnsi="Verdana"/>
          <w:sz w:val="18"/>
          <w:szCs w:val="18"/>
        </w:rPr>
      </w:pPr>
    </w:p>
    <w:p w:rsidRPr="00473226" w:rsidR="008C601B" w:rsidP="008C601B" w:rsidRDefault="008C601B" w14:paraId="1E296941" w14:textId="77777777">
      <w:pPr>
        <w:tabs>
          <w:tab w:val="left" w:pos="760"/>
        </w:tabs>
        <w:spacing w:after="0"/>
        <w:ind w:right="210"/>
        <w:rPr>
          <w:rFonts w:ascii="Verdana" w:hAnsi="Verdana"/>
          <w:b/>
          <w:bCs/>
          <w:sz w:val="18"/>
        </w:rPr>
      </w:pPr>
      <w:r w:rsidRPr="00473226">
        <w:rPr>
          <w:rFonts w:ascii="Verdana" w:hAnsi="Verdana"/>
          <w:b/>
          <w:bCs/>
          <w:sz w:val="18"/>
        </w:rPr>
        <w:t>Antwoord op vraag 12</w:t>
      </w:r>
    </w:p>
    <w:p w:rsidRPr="0036413F" w:rsidR="008C601B" w:rsidP="008C601B" w:rsidRDefault="008C601B" w14:paraId="35B7A7C6" w14:textId="77777777">
      <w:pPr>
        <w:tabs>
          <w:tab w:val="left" w:pos="760"/>
        </w:tabs>
        <w:spacing w:after="0"/>
        <w:ind w:right="210"/>
        <w:rPr>
          <w:rFonts w:ascii="Verdana" w:hAnsi="Verdana"/>
          <w:sz w:val="18"/>
        </w:rPr>
      </w:pPr>
      <w:r>
        <w:rPr>
          <w:rFonts w:ascii="Verdana" w:hAnsi="Verdana"/>
          <w:sz w:val="18"/>
        </w:rPr>
        <w:t xml:space="preserve">Ik ben het ermee eens dat internationale belastingontwijking en </w:t>
      </w:r>
      <w:proofErr w:type="spellStart"/>
      <w:r>
        <w:rPr>
          <w:rFonts w:ascii="Verdana" w:hAnsi="Verdana"/>
          <w:sz w:val="18"/>
        </w:rPr>
        <w:t>onderbelasting</w:t>
      </w:r>
      <w:proofErr w:type="spellEnd"/>
      <w:r>
        <w:rPr>
          <w:rFonts w:ascii="Verdana" w:hAnsi="Verdana"/>
          <w:sz w:val="18"/>
        </w:rPr>
        <w:t xml:space="preserve"> van grote vermogens de ongelijkheid in de wereld vergroten en het draagvlak voor belastingstelsels kan ondermijnen.  Daarom is hier aandacht voor in internationale gremia als de G20 en bij de OESO. Nederland stelt zich actief in alle internationale gremia in zowel de agendering als de gesprekken over de aanpak van belastingontwijking en ongelijkheid.</w:t>
      </w:r>
    </w:p>
    <w:p w:rsidRPr="00BC35AC" w:rsidR="008C601B" w:rsidP="008C601B" w:rsidRDefault="008C601B" w14:paraId="61AC2381" w14:textId="77777777">
      <w:pPr>
        <w:pStyle w:val="Geenafstand"/>
        <w:spacing w:line="259" w:lineRule="auto"/>
        <w:rPr>
          <w:rFonts w:ascii="Verdana" w:hAnsi="Verdana"/>
          <w:sz w:val="18"/>
          <w:szCs w:val="18"/>
        </w:rPr>
      </w:pPr>
    </w:p>
    <w:p w:rsidRPr="00473226" w:rsidR="008C601B" w:rsidP="008C601B" w:rsidRDefault="008C601B" w14:paraId="23DAFE22" w14:textId="77777777">
      <w:pPr>
        <w:pStyle w:val="Geenafstand"/>
        <w:spacing w:line="259" w:lineRule="auto"/>
        <w:rPr>
          <w:rFonts w:ascii="Verdana" w:hAnsi="Verdana"/>
          <w:b/>
          <w:bCs/>
          <w:sz w:val="18"/>
          <w:szCs w:val="18"/>
        </w:rPr>
      </w:pPr>
      <w:r>
        <w:rPr>
          <w:rFonts w:ascii="Verdana" w:hAnsi="Verdana"/>
          <w:b/>
          <w:bCs/>
          <w:sz w:val="18"/>
          <w:szCs w:val="18"/>
        </w:rPr>
        <w:t>Vraag 13</w:t>
      </w:r>
    </w:p>
    <w:p w:rsidR="008C601B" w:rsidP="008C601B" w:rsidRDefault="008C601B" w14:paraId="235411E8" w14:textId="77777777">
      <w:pPr>
        <w:pStyle w:val="Geenafstand"/>
        <w:spacing w:line="259" w:lineRule="auto"/>
        <w:rPr>
          <w:rFonts w:ascii="Verdana" w:hAnsi="Verdana"/>
          <w:sz w:val="18"/>
          <w:szCs w:val="18"/>
        </w:rPr>
      </w:pPr>
      <w:r w:rsidRPr="00BC35AC">
        <w:rPr>
          <w:rFonts w:ascii="Verdana" w:hAnsi="Verdana"/>
          <w:sz w:val="18"/>
          <w:szCs w:val="18"/>
        </w:rPr>
        <w:t>Kunt u een actuele stand van zaken geven van de Nederlandse inzet binnen de Europese Unie en de</w:t>
      </w:r>
      <w:r>
        <w:rPr>
          <w:rFonts w:ascii="Verdana" w:hAnsi="Verdana"/>
          <w:sz w:val="18"/>
          <w:szCs w:val="18"/>
        </w:rPr>
        <w:t xml:space="preserve"> </w:t>
      </w:r>
      <w:r w:rsidRPr="00BC35AC">
        <w:rPr>
          <w:rFonts w:ascii="Verdana" w:hAnsi="Verdana"/>
          <w:sz w:val="18"/>
          <w:szCs w:val="18"/>
        </w:rPr>
        <w:t>OESO om belastingontwijking door multinationals verder aan te pakken, waaronder de implementatie</w:t>
      </w:r>
      <w:r>
        <w:rPr>
          <w:rFonts w:ascii="Verdana" w:hAnsi="Verdana"/>
          <w:sz w:val="18"/>
          <w:szCs w:val="18"/>
        </w:rPr>
        <w:t xml:space="preserve"> </w:t>
      </w:r>
      <w:r w:rsidRPr="00BC35AC">
        <w:rPr>
          <w:rFonts w:ascii="Verdana" w:hAnsi="Verdana"/>
          <w:sz w:val="18"/>
          <w:szCs w:val="18"/>
        </w:rPr>
        <w:t>en aanscherping van de internationale minimumbelasting, en aangeven welke aanvullende stappen</w:t>
      </w:r>
      <w:r>
        <w:rPr>
          <w:rFonts w:ascii="Verdana" w:hAnsi="Verdana"/>
          <w:sz w:val="18"/>
          <w:szCs w:val="18"/>
        </w:rPr>
        <w:t xml:space="preserve"> </w:t>
      </w:r>
      <w:r w:rsidRPr="00BC35AC">
        <w:rPr>
          <w:rFonts w:ascii="Verdana" w:hAnsi="Verdana"/>
          <w:sz w:val="18"/>
          <w:szCs w:val="18"/>
        </w:rPr>
        <w:t>Nederland bereid is te zetten om zijn rol als doorstroomland verder af te bouwen?</w:t>
      </w:r>
    </w:p>
    <w:p w:rsidR="008C601B" w:rsidP="008C601B" w:rsidRDefault="008C601B" w14:paraId="6B3FA38E" w14:textId="77777777">
      <w:pPr>
        <w:pStyle w:val="Geenafstand"/>
        <w:spacing w:line="259" w:lineRule="auto"/>
        <w:rPr>
          <w:rFonts w:ascii="Verdana" w:hAnsi="Verdana"/>
          <w:sz w:val="18"/>
          <w:szCs w:val="18"/>
        </w:rPr>
      </w:pPr>
    </w:p>
    <w:p w:rsidRPr="00473226" w:rsidR="008C601B" w:rsidP="008C601B" w:rsidRDefault="008C601B" w14:paraId="03727A39" w14:textId="77777777">
      <w:pPr>
        <w:tabs>
          <w:tab w:val="left" w:pos="760"/>
        </w:tabs>
        <w:spacing w:after="0"/>
        <w:ind w:right="187"/>
        <w:rPr>
          <w:rFonts w:ascii="Verdana" w:hAnsi="Verdana"/>
          <w:b/>
          <w:bCs/>
          <w:sz w:val="18"/>
        </w:rPr>
      </w:pPr>
      <w:r>
        <w:rPr>
          <w:rFonts w:ascii="Verdana" w:hAnsi="Verdana"/>
          <w:b/>
          <w:bCs/>
          <w:sz w:val="18"/>
        </w:rPr>
        <w:t>Antwoord op vraag 13</w:t>
      </w:r>
    </w:p>
    <w:p w:rsidRPr="003407BA" w:rsidR="008C601B" w:rsidP="008C601B" w:rsidRDefault="008C601B" w14:paraId="59C78518" w14:textId="77777777">
      <w:pPr>
        <w:tabs>
          <w:tab w:val="left" w:pos="760"/>
        </w:tabs>
        <w:spacing w:after="0"/>
        <w:ind w:right="187"/>
        <w:rPr>
          <w:rFonts w:ascii="Verdana" w:hAnsi="Verdana"/>
          <w:sz w:val="18"/>
        </w:rPr>
      </w:pPr>
      <w:r w:rsidRPr="00105E68">
        <w:rPr>
          <w:rFonts w:ascii="Verdana" w:hAnsi="Verdana"/>
          <w:sz w:val="18"/>
        </w:rPr>
        <w:t xml:space="preserve">Voor een actuele stand van zaken van de Nederlandse inzet </w:t>
      </w:r>
      <w:r>
        <w:rPr>
          <w:rFonts w:ascii="Verdana" w:hAnsi="Verdana"/>
          <w:sz w:val="18"/>
        </w:rPr>
        <w:t xml:space="preserve">binnen de lopende trajecten binnen de Europese Unie en de OESO </w:t>
      </w:r>
      <w:r w:rsidRPr="00105E68">
        <w:rPr>
          <w:rFonts w:ascii="Verdana" w:hAnsi="Verdana"/>
          <w:sz w:val="18"/>
        </w:rPr>
        <w:t>om belastingontwijking door multinationals verder aan te pakken verwijs ik naar mijn brief van 15 december 2025 over de monitoring van de effecten van de aanpak van belastingontwijking.</w:t>
      </w:r>
      <w:r>
        <w:rPr>
          <w:rStyle w:val="Voetnootmarkering"/>
          <w:rFonts w:ascii="Verdana" w:hAnsi="Verdana"/>
          <w:sz w:val="18"/>
        </w:rPr>
        <w:footnoteReference w:id="5"/>
      </w:r>
      <w:r w:rsidRPr="00105E68">
        <w:rPr>
          <w:rFonts w:ascii="Verdana" w:hAnsi="Verdana"/>
          <w:sz w:val="18"/>
        </w:rPr>
        <w:t xml:space="preserve"> </w:t>
      </w:r>
      <w:r>
        <w:rPr>
          <w:rFonts w:ascii="Verdana" w:hAnsi="Verdana"/>
          <w:sz w:val="18"/>
        </w:rPr>
        <w:t xml:space="preserve">In het bijzonder heb ik uw Kamer daarnaast recent geïnformeerd over het akkoord van het OESO </w:t>
      </w:r>
      <w:proofErr w:type="spellStart"/>
      <w:r>
        <w:rPr>
          <w:rFonts w:ascii="Verdana" w:hAnsi="Verdana"/>
          <w:sz w:val="18"/>
        </w:rPr>
        <w:t>Inclusive</w:t>
      </w:r>
      <w:proofErr w:type="spellEnd"/>
      <w:r>
        <w:rPr>
          <w:rFonts w:ascii="Verdana" w:hAnsi="Verdana"/>
          <w:sz w:val="18"/>
        </w:rPr>
        <w:t xml:space="preserve"> Framework over de wereldwijde minimumbelasting voor multinationale ondernemingen (Pijler 2) in de vorm van het zogenoemde ‘Side-</w:t>
      </w:r>
      <w:proofErr w:type="spellStart"/>
      <w:r>
        <w:rPr>
          <w:rFonts w:ascii="Verdana" w:hAnsi="Verdana"/>
          <w:sz w:val="18"/>
        </w:rPr>
        <w:t>by</w:t>
      </w:r>
      <w:proofErr w:type="spellEnd"/>
      <w:r>
        <w:rPr>
          <w:rFonts w:ascii="Verdana" w:hAnsi="Verdana"/>
          <w:sz w:val="18"/>
        </w:rPr>
        <w:t>-Side-pakket’, inclusief de Nederlandse inzet en appreciatie.</w:t>
      </w:r>
      <w:r>
        <w:rPr>
          <w:rStyle w:val="Voetnootmarkering"/>
          <w:rFonts w:ascii="Verdana" w:hAnsi="Verdana"/>
          <w:sz w:val="18"/>
        </w:rPr>
        <w:footnoteReference w:id="6"/>
      </w:r>
      <w:r>
        <w:rPr>
          <w:rFonts w:ascii="Verdana" w:hAnsi="Verdana"/>
          <w:sz w:val="18"/>
        </w:rPr>
        <w:t xml:space="preserve"> </w:t>
      </w:r>
      <w:r w:rsidRPr="002F28AF">
        <w:rPr>
          <w:rFonts w:ascii="Verdana" w:hAnsi="Verdana"/>
          <w:sz w:val="18"/>
        </w:rPr>
        <w:t>De Nederlandse inzet was</w:t>
      </w:r>
      <w:r>
        <w:rPr>
          <w:rFonts w:ascii="Verdana" w:hAnsi="Verdana"/>
          <w:sz w:val="18"/>
        </w:rPr>
        <w:t>, zoals hierboven ook benoemd,</w:t>
      </w:r>
      <w:r w:rsidRPr="002F28AF">
        <w:rPr>
          <w:rFonts w:ascii="Verdana" w:hAnsi="Verdana"/>
          <w:sz w:val="18"/>
        </w:rPr>
        <w:t xml:space="preserve"> erop gericht om</w:t>
      </w:r>
      <w:r>
        <w:rPr>
          <w:rFonts w:ascii="Verdana" w:hAnsi="Verdana"/>
          <w:sz w:val="18"/>
        </w:rPr>
        <w:t xml:space="preserve"> de doelstellingen van Pijler 2 te waarborgen en</w:t>
      </w:r>
      <w:r w:rsidRPr="002F28AF">
        <w:rPr>
          <w:rFonts w:ascii="Verdana" w:hAnsi="Verdana"/>
          <w:sz w:val="18"/>
        </w:rPr>
        <w:t xml:space="preserve"> afwijkingen van het gemeenschappelijke systeem tot een minimum te beperken. </w:t>
      </w:r>
      <w:r w:rsidRPr="005A306A">
        <w:rPr>
          <w:rFonts w:ascii="Verdana" w:hAnsi="Verdana"/>
          <w:sz w:val="18"/>
        </w:rPr>
        <w:t>Het kabinet neemt altijd het overkoepelende belang van het in stand houden van een netwerk van minimumbelastingen in een zo groot mogelijk internationaal verband als uitgangspunt.</w:t>
      </w:r>
      <w:r>
        <w:rPr>
          <w:rFonts w:ascii="Verdana" w:hAnsi="Verdana"/>
          <w:sz w:val="18"/>
        </w:rPr>
        <w:t xml:space="preserve"> Er zijn de afgelopen jaren al veel stappen genomen om geldstromen via Nederland naar </w:t>
      </w:r>
      <w:proofErr w:type="spellStart"/>
      <w:r>
        <w:rPr>
          <w:rFonts w:ascii="Verdana" w:hAnsi="Verdana"/>
          <w:sz w:val="18"/>
        </w:rPr>
        <w:t>laagbelastende</w:t>
      </w:r>
      <w:proofErr w:type="spellEnd"/>
      <w:r>
        <w:rPr>
          <w:rFonts w:ascii="Verdana" w:hAnsi="Verdana"/>
          <w:sz w:val="18"/>
        </w:rPr>
        <w:t xml:space="preserve"> jurisdicties te voorkomen. Op dit moment werkt de Europese Commissie aan een hernieuwd </w:t>
      </w:r>
      <w:r>
        <w:rPr>
          <w:rFonts w:ascii="Verdana" w:hAnsi="Verdana"/>
          <w:sz w:val="18"/>
        </w:rPr>
        <w:lastRenderedPageBreak/>
        <w:t xml:space="preserve">initiatief om de </w:t>
      </w:r>
      <w:r w:rsidRPr="003407BA">
        <w:rPr>
          <w:rFonts w:ascii="Verdana" w:hAnsi="Verdana"/>
          <w:sz w:val="18"/>
        </w:rPr>
        <w:t>Richtlijn tegengaan fiscaal misbruik lege vennootschappen</w:t>
      </w:r>
      <w:r>
        <w:rPr>
          <w:rFonts w:ascii="Verdana" w:hAnsi="Verdana"/>
          <w:sz w:val="18"/>
        </w:rPr>
        <w:t xml:space="preserve"> (</w:t>
      </w:r>
      <w:proofErr w:type="spellStart"/>
      <w:r>
        <w:rPr>
          <w:rFonts w:ascii="Verdana" w:hAnsi="Verdana"/>
          <w:sz w:val="18"/>
        </w:rPr>
        <w:t>Unshell</w:t>
      </w:r>
      <w:proofErr w:type="spellEnd"/>
      <w:r>
        <w:rPr>
          <w:rFonts w:ascii="Verdana" w:hAnsi="Verdana"/>
          <w:sz w:val="18"/>
        </w:rPr>
        <w:t>) om te vormen. Het kabinet heeft de voorkeur om daarop te wachten.</w:t>
      </w:r>
      <w:r w:rsidRPr="003407BA">
        <w:rPr>
          <w:rFonts w:ascii="Verdana" w:hAnsi="Verdana"/>
          <w:sz w:val="18"/>
        </w:rPr>
        <w:t xml:space="preserve"> </w:t>
      </w:r>
      <w:r>
        <w:rPr>
          <w:rFonts w:ascii="Verdana" w:hAnsi="Verdana"/>
          <w:sz w:val="18"/>
        </w:rPr>
        <w:t xml:space="preserve">Het uiteindelijk effectief </w:t>
      </w:r>
      <w:r w:rsidRPr="00FB4FEA">
        <w:rPr>
          <w:rFonts w:ascii="Verdana" w:hAnsi="Verdana"/>
          <w:sz w:val="18"/>
        </w:rPr>
        <w:t xml:space="preserve">aanpakken van doorstroomvennootschappen is </w:t>
      </w:r>
      <w:r>
        <w:rPr>
          <w:rFonts w:ascii="Verdana" w:hAnsi="Verdana"/>
          <w:sz w:val="18"/>
        </w:rPr>
        <w:t xml:space="preserve">immers </w:t>
      </w:r>
      <w:r w:rsidRPr="00FB4FEA">
        <w:rPr>
          <w:rFonts w:ascii="Verdana" w:hAnsi="Verdana"/>
          <w:sz w:val="18"/>
        </w:rPr>
        <w:t xml:space="preserve">enkel </w:t>
      </w:r>
      <w:r>
        <w:rPr>
          <w:rFonts w:ascii="Verdana" w:hAnsi="Verdana"/>
          <w:sz w:val="18"/>
        </w:rPr>
        <w:t>mogelijk</w:t>
      </w:r>
      <w:r w:rsidRPr="00FB4FEA">
        <w:rPr>
          <w:rFonts w:ascii="Verdana" w:hAnsi="Verdana"/>
          <w:sz w:val="18"/>
        </w:rPr>
        <w:t xml:space="preserve"> via een EU(of bredere)-aanpak</w:t>
      </w:r>
    </w:p>
    <w:p w:rsidRPr="00BC35AC" w:rsidR="008C601B" w:rsidP="008C601B" w:rsidRDefault="008C601B" w14:paraId="5649BFE3" w14:textId="77777777">
      <w:pPr>
        <w:pStyle w:val="Geenafstand"/>
        <w:spacing w:line="259" w:lineRule="auto"/>
        <w:rPr>
          <w:rFonts w:ascii="Verdana" w:hAnsi="Verdana"/>
          <w:sz w:val="18"/>
          <w:szCs w:val="18"/>
        </w:rPr>
      </w:pPr>
    </w:p>
    <w:p w:rsidRPr="00473226" w:rsidR="008C601B" w:rsidP="008C601B" w:rsidRDefault="008C601B" w14:paraId="66533CF5" w14:textId="77777777">
      <w:pPr>
        <w:pStyle w:val="Geenafstand"/>
        <w:spacing w:line="259" w:lineRule="auto"/>
        <w:rPr>
          <w:rFonts w:ascii="Verdana" w:hAnsi="Verdana"/>
          <w:b/>
          <w:bCs/>
          <w:sz w:val="18"/>
          <w:szCs w:val="18"/>
        </w:rPr>
      </w:pPr>
      <w:r>
        <w:rPr>
          <w:rFonts w:ascii="Verdana" w:hAnsi="Verdana"/>
          <w:b/>
          <w:bCs/>
          <w:sz w:val="18"/>
          <w:szCs w:val="18"/>
        </w:rPr>
        <w:t>Vraag 14</w:t>
      </w:r>
    </w:p>
    <w:p w:rsidRPr="00BC35AC" w:rsidR="008C601B" w:rsidP="008C601B" w:rsidRDefault="008C601B" w14:paraId="22566683" w14:textId="77777777">
      <w:pPr>
        <w:pStyle w:val="Geenafstand"/>
        <w:spacing w:line="259" w:lineRule="auto"/>
        <w:rPr>
          <w:rFonts w:ascii="Verdana" w:hAnsi="Verdana"/>
          <w:sz w:val="18"/>
          <w:szCs w:val="18"/>
        </w:rPr>
      </w:pPr>
      <w:r w:rsidRPr="00BC35AC">
        <w:rPr>
          <w:rFonts w:ascii="Verdana" w:hAnsi="Verdana"/>
          <w:sz w:val="18"/>
          <w:szCs w:val="18"/>
        </w:rPr>
        <w:t>Kunt u bovenstaande vragen afzonderlijk van elkaar binnen de gestelde termijn beantwoorden?</w:t>
      </w:r>
    </w:p>
    <w:p w:rsidRPr="00564A2E" w:rsidR="008C601B" w:rsidP="008C601B" w:rsidRDefault="008C601B" w14:paraId="67A76B75" w14:textId="77777777">
      <w:pPr>
        <w:pStyle w:val="Geenafstand"/>
        <w:spacing w:line="259" w:lineRule="auto"/>
        <w:rPr>
          <w:rFonts w:ascii="Verdana" w:hAnsi="Verdana"/>
          <w:sz w:val="18"/>
          <w:szCs w:val="18"/>
        </w:rPr>
      </w:pPr>
    </w:p>
    <w:p w:rsidRPr="00473226" w:rsidR="008C601B" w:rsidP="008C601B" w:rsidRDefault="008C601B" w14:paraId="1CD2465E" w14:textId="77777777">
      <w:pPr>
        <w:spacing w:after="0"/>
        <w:rPr>
          <w:rFonts w:ascii="Verdana" w:hAnsi="Verdana"/>
          <w:b/>
          <w:bCs/>
          <w:sz w:val="18"/>
          <w:szCs w:val="18"/>
        </w:rPr>
      </w:pPr>
      <w:r>
        <w:rPr>
          <w:rFonts w:ascii="Verdana" w:hAnsi="Verdana"/>
          <w:b/>
          <w:bCs/>
          <w:sz w:val="18"/>
          <w:szCs w:val="18"/>
        </w:rPr>
        <w:t>Antwoord op vraag 14</w:t>
      </w:r>
    </w:p>
    <w:p w:rsidRPr="00564A2E" w:rsidR="008C601B" w:rsidP="008C601B" w:rsidRDefault="008C601B" w14:paraId="49E235FA" w14:textId="77777777">
      <w:pPr>
        <w:spacing w:after="0"/>
        <w:rPr>
          <w:rFonts w:ascii="Verdana" w:hAnsi="Verdana"/>
          <w:sz w:val="18"/>
          <w:szCs w:val="18"/>
        </w:rPr>
      </w:pPr>
      <w:r>
        <w:rPr>
          <w:rFonts w:ascii="Verdana" w:hAnsi="Verdana"/>
          <w:sz w:val="18"/>
          <w:szCs w:val="18"/>
        </w:rPr>
        <w:t>Ja.</w:t>
      </w:r>
    </w:p>
    <w:p w:rsidR="00017AED" w:rsidRDefault="00017AED" w14:paraId="063D89A5" w14:textId="77777777"/>
    <w:sectPr w:rsidR="00017AED">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41BDB" w14:textId="77777777" w:rsidR="008C601B" w:rsidRDefault="008C601B" w:rsidP="008C601B">
      <w:pPr>
        <w:spacing w:after="0" w:line="240" w:lineRule="auto"/>
      </w:pPr>
      <w:r>
        <w:separator/>
      </w:r>
    </w:p>
  </w:endnote>
  <w:endnote w:type="continuationSeparator" w:id="0">
    <w:p w14:paraId="1112C4F9" w14:textId="77777777" w:rsidR="008C601B" w:rsidRDefault="008C601B" w:rsidP="008C6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17E66" w14:textId="77777777" w:rsidR="008C601B" w:rsidRPr="008C601B" w:rsidRDefault="008C601B" w:rsidP="008C601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D647C" w14:textId="77777777" w:rsidR="008C601B" w:rsidRPr="008C601B" w:rsidRDefault="008C601B" w:rsidP="008C601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09ED8" w14:textId="77777777" w:rsidR="008C601B" w:rsidRPr="008C601B" w:rsidRDefault="008C601B" w:rsidP="008C601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11CAC" w14:textId="77777777" w:rsidR="008C601B" w:rsidRDefault="008C601B" w:rsidP="008C601B">
      <w:pPr>
        <w:spacing w:after="0" w:line="240" w:lineRule="auto"/>
      </w:pPr>
      <w:r>
        <w:separator/>
      </w:r>
    </w:p>
  </w:footnote>
  <w:footnote w:type="continuationSeparator" w:id="0">
    <w:p w14:paraId="0BD14405" w14:textId="77777777" w:rsidR="008C601B" w:rsidRDefault="008C601B" w:rsidP="008C601B">
      <w:pPr>
        <w:spacing w:after="0" w:line="240" w:lineRule="auto"/>
      </w:pPr>
      <w:r>
        <w:continuationSeparator/>
      </w:r>
    </w:p>
  </w:footnote>
  <w:footnote w:id="1">
    <w:p w14:paraId="761B629F" w14:textId="77777777" w:rsidR="008C601B" w:rsidRPr="00A040CF" w:rsidRDefault="008C601B" w:rsidP="008C601B">
      <w:pPr>
        <w:pStyle w:val="Voetnoottekst"/>
        <w:rPr>
          <w:rFonts w:ascii="Verdana" w:hAnsi="Verdana"/>
          <w:sz w:val="14"/>
          <w:szCs w:val="14"/>
        </w:rPr>
      </w:pPr>
      <w:r w:rsidRPr="00A040CF">
        <w:rPr>
          <w:rStyle w:val="Voetnootmarkering"/>
          <w:rFonts w:ascii="Verdana" w:hAnsi="Verdana"/>
          <w:sz w:val="14"/>
          <w:szCs w:val="14"/>
        </w:rPr>
        <w:footnoteRef/>
      </w:r>
      <w:r w:rsidRPr="00A040CF">
        <w:rPr>
          <w:rFonts w:ascii="Verdana" w:hAnsi="Verdana"/>
          <w:sz w:val="14"/>
          <w:szCs w:val="14"/>
        </w:rPr>
        <w:t xml:space="preserve"> Kamerstukken II 2021/22, 35 657, nr. 45. Zie voor de stemming: Handelingen TK 5 april 2022, p. 68-18-1.</w:t>
      </w:r>
    </w:p>
  </w:footnote>
  <w:footnote w:id="2">
    <w:p w14:paraId="13A35EFB" w14:textId="77777777" w:rsidR="008C601B" w:rsidRPr="00A040CF" w:rsidRDefault="008C601B" w:rsidP="008C601B">
      <w:pPr>
        <w:pStyle w:val="Voetnoottekst"/>
        <w:rPr>
          <w:rFonts w:ascii="Verdana" w:hAnsi="Verdana"/>
          <w:sz w:val="14"/>
          <w:szCs w:val="14"/>
        </w:rPr>
      </w:pPr>
      <w:r w:rsidRPr="00A040CF">
        <w:rPr>
          <w:rStyle w:val="Voetnootmarkering"/>
          <w:rFonts w:ascii="Verdana" w:hAnsi="Verdana"/>
          <w:sz w:val="14"/>
          <w:szCs w:val="14"/>
        </w:rPr>
        <w:footnoteRef/>
      </w:r>
      <w:r w:rsidRPr="00A040CF">
        <w:rPr>
          <w:rFonts w:ascii="Verdana" w:hAnsi="Verdana"/>
          <w:sz w:val="14"/>
          <w:szCs w:val="14"/>
        </w:rPr>
        <w:t xml:space="preserve"> Kamerstukken II 2021/22, 35 657, nr. 39.</w:t>
      </w:r>
    </w:p>
  </w:footnote>
  <w:footnote w:id="3">
    <w:p w14:paraId="7D7F8857" w14:textId="77777777" w:rsidR="008C601B" w:rsidRPr="00A040CF" w:rsidRDefault="008C601B" w:rsidP="008C601B">
      <w:pPr>
        <w:pStyle w:val="Voetnoottekst"/>
        <w:rPr>
          <w:rFonts w:ascii="Verdana" w:hAnsi="Verdana"/>
          <w:sz w:val="14"/>
          <w:szCs w:val="14"/>
        </w:rPr>
      </w:pPr>
      <w:r w:rsidRPr="00A040CF">
        <w:rPr>
          <w:rStyle w:val="Voetnootmarkering"/>
          <w:rFonts w:ascii="Verdana" w:hAnsi="Verdana"/>
          <w:sz w:val="14"/>
          <w:szCs w:val="14"/>
        </w:rPr>
        <w:footnoteRef/>
      </w:r>
      <w:r w:rsidRPr="00A040CF">
        <w:rPr>
          <w:rFonts w:ascii="Verdana" w:hAnsi="Verdana"/>
          <w:sz w:val="14"/>
          <w:szCs w:val="14"/>
        </w:rPr>
        <w:t xml:space="preserve"> Zie ook Kamerstukken II 2025/2026, 25087, nr. 359.</w:t>
      </w:r>
    </w:p>
  </w:footnote>
  <w:footnote w:id="4">
    <w:p w14:paraId="209E648C" w14:textId="77777777" w:rsidR="008C601B" w:rsidRPr="00A040CF" w:rsidRDefault="008C601B" w:rsidP="008C601B">
      <w:pPr>
        <w:pStyle w:val="Voetnoottekst"/>
        <w:rPr>
          <w:rFonts w:ascii="Verdana" w:hAnsi="Verdana"/>
          <w:sz w:val="14"/>
          <w:szCs w:val="14"/>
        </w:rPr>
      </w:pPr>
      <w:r w:rsidRPr="00A040CF">
        <w:rPr>
          <w:rStyle w:val="Voetnootmarkering"/>
          <w:rFonts w:ascii="Verdana" w:hAnsi="Verdana"/>
          <w:sz w:val="14"/>
          <w:szCs w:val="14"/>
        </w:rPr>
        <w:footnoteRef/>
      </w:r>
      <w:r w:rsidRPr="00A040CF">
        <w:rPr>
          <w:rFonts w:ascii="Verdana" w:hAnsi="Verdana"/>
          <w:sz w:val="14"/>
          <w:szCs w:val="14"/>
        </w:rPr>
        <w:t xml:space="preserve"> Zie ook Kamerstukken II 2025/2026, 25087, nr. 359.</w:t>
      </w:r>
    </w:p>
  </w:footnote>
  <w:footnote w:id="5">
    <w:p w14:paraId="77841AE9" w14:textId="77777777" w:rsidR="008C601B" w:rsidRPr="00A040CF" w:rsidRDefault="008C601B" w:rsidP="008C601B">
      <w:pPr>
        <w:pStyle w:val="Voetnoottekst"/>
        <w:rPr>
          <w:rFonts w:ascii="Verdana" w:hAnsi="Verdana"/>
          <w:sz w:val="14"/>
          <w:szCs w:val="14"/>
        </w:rPr>
      </w:pPr>
      <w:r w:rsidRPr="00A040CF">
        <w:rPr>
          <w:rStyle w:val="Voetnootmarkering"/>
          <w:rFonts w:ascii="Verdana" w:hAnsi="Verdana"/>
          <w:sz w:val="14"/>
          <w:szCs w:val="14"/>
        </w:rPr>
        <w:footnoteRef/>
      </w:r>
      <w:r w:rsidRPr="00A040CF">
        <w:rPr>
          <w:rFonts w:ascii="Verdana" w:hAnsi="Verdana"/>
          <w:sz w:val="14"/>
          <w:szCs w:val="14"/>
        </w:rPr>
        <w:t xml:space="preserve"> Kamerstukken II 2025/26, 25087, 357.</w:t>
      </w:r>
    </w:p>
  </w:footnote>
  <w:footnote w:id="6">
    <w:p w14:paraId="2209447F" w14:textId="77777777" w:rsidR="008C601B" w:rsidRPr="00A040CF" w:rsidRDefault="008C601B" w:rsidP="008C601B">
      <w:pPr>
        <w:pStyle w:val="Voetnoottekst"/>
        <w:rPr>
          <w:sz w:val="14"/>
          <w:szCs w:val="14"/>
        </w:rPr>
      </w:pPr>
      <w:r w:rsidRPr="00A040CF">
        <w:rPr>
          <w:rStyle w:val="Voetnootmarkering"/>
          <w:rFonts w:ascii="Verdana" w:hAnsi="Verdana"/>
          <w:sz w:val="14"/>
          <w:szCs w:val="14"/>
        </w:rPr>
        <w:footnoteRef/>
      </w:r>
      <w:r w:rsidRPr="00A040CF">
        <w:rPr>
          <w:rFonts w:ascii="Verdana" w:hAnsi="Verdana"/>
          <w:sz w:val="14"/>
          <w:szCs w:val="14"/>
        </w:rPr>
        <w:t xml:space="preserve"> Kamerstukken II 2025/2026, 25087, nr. 359.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937EF" w14:textId="77777777" w:rsidR="008C601B" w:rsidRPr="008C601B" w:rsidRDefault="008C601B" w:rsidP="008C60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83FC" w14:textId="77777777" w:rsidR="008C601B" w:rsidRPr="008C601B" w:rsidRDefault="008C601B" w:rsidP="008C601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0938E" w14:textId="77777777" w:rsidR="008C601B" w:rsidRPr="008C601B" w:rsidRDefault="008C601B" w:rsidP="008C601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01B"/>
    <w:rsid w:val="00017AED"/>
    <w:rsid w:val="000F6DE6"/>
    <w:rsid w:val="008C60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37710"/>
  <w15:chartTrackingRefBased/>
  <w15:docId w15:val="{39088B13-65FB-431E-9740-45BEF6961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C60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C60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C601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C601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C601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C601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C601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C601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C601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C601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C601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C601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C601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C601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C601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C601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C601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C601B"/>
    <w:rPr>
      <w:rFonts w:eastAsiaTheme="majorEastAsia" w:cstheme="majorBidi"/>
      <w:color w:val="272727" w:themeColor="text1" w:themeTint="D8"/>
    </w:rPr>
  </w:style>
  <w:style w:type="paragraph" w:styleId="Titel">
    <w:name w:val="Title"/>
    <w:basedOn w:val="Standaard"/>
    <w:next w:val="Standaard"/>
    <w:link w:val="TitelChar"/>
    <w:uiPriority w:val="10"/>
    <w:qFormat/>
    <w:rsid w:val="008C60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C601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C601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C601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C601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C601B"/>
    <w:rPr>
      <w:i/>
      <w:iCs/>
      <w:color w:val="404040" w:themeColor="text1" w:themeTint="BF"/>
    </w:rPr>
  </w:style>
  <w:style w:type="paragraph" w:styleId="Lijstalinea">
    <w:name w:val="List Paragraph"/>
    <w:basedOn w:val="Standaard"/>
    <w:uiPriority w:val="34"/>
    <w:qFormat/>
    <w:rsid w:val="008C601B"/>
    <w:pPr>
      <w:ind w:left="720"/>
      <w:contextualSpacing/>
    </w:pPr>
  </w:style>
  <w:style w:type="character" w:styleId="Intensievebenadrukking">
    <w:name w:val="Intense Emphasis"/>
    <w:basedOn w:val="Standaardalinea-lettertype"/>
    <w:uiPriority w:val="21"/>
    <w:qFormat/>
    <w:rsid w:val="008C601B"/>
    <w:rPr>
      <w:i/>
      <w:iCs/>
      <w:color w:val="2F5496" w:themeColor="accent1" w:themeShade="BF"/>
    </w:rPr>
  </w:style>
  <w:style w:type="paragraph" w:styleId="Duidelijkcitaat">
    <w:name w:val="Intense Quote"/>
    <w:basedOn w:val="Standaard"/>
    <w:next w:val="Standaard"/>
    <w:link w:val="DuidelijkcitaatChar"/>
    <w:uiPriority w:val="30"/>
    <w:qFormat/>
    <w:rsid w:val="008C60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C601B"/>
    <w:rPr>
      <w:i/>
      <w:iCs/>
      <w:color w:val="2F5496" w:themeColor="accent1" w:themeShade="BF"/>
    </w:rPr>
  </w:style>
  <w:style w:type="character" w:styleId="Intensieveverwijzing">
    <w:name w:val="Intense Reference"/>
    <w:basedOn w:val="Standaardalinea-lettertype"/>
    <w:uiPriority w:val="32"/>
    <w:qFormat/>
    <w:rsid w:val="008C601B"/>
    <w:rPr>
      <w:b/>
      <w:bCs/>
      <w:smallCaps/>
      <w:color w:val="2F5496" w:themeColor="accent1" w:themeShade="BF"/>
      <w:spacing w:val="5"/>
    </w:rPr>
  </w:style>
  <w:style w:type="paragraph" w:styleId="Voetnoottekst">
    <w:name w:val="footnote text"/>
    <w:basedOn w:val="Standaard"/>
    <w:link w:val="VoetnoottekstChar"/>
    <w:uiPriority w:val="99"/>
    <w:unhideWhenUsed/>
    <w:rsid w:val="008C601B"/>
    <w:pPr>
      <w:spacing w:after="0" w:line="240" w:lineRule="auto"/>
    </w:pPr>
    <w:rPr>
      <w:sz w:val="20"/>
      <w:szCs w:val="20"/>
    </w:rPr>
  </w:style>
  <w:style w:type="character" w:customStyle="1" w:styleId="VoetnoottekstChar">
    <w:name w:val="Voetnoottekst Char"/>
    <w:basedOn w:val="Standaardalinea-lettertype"/>
    <w:link w:val="Voetnoottekst"/>
    <w:uiPriority w:val="99"/>
    <w:rsid w:val="008C601B"/>
    <w:rPr>
      <w:sz w:val="20"/>
      <w:szCs w:val="20"/>
    </w:rPr>
  </w:style>
  <w:style w:type="character" w:styleId="Voetnootmarkering">
    <w:name w:val="footnote reference"/>
    <w:basedOn w:val="Standaardalinea-lettertype"/>
    <w:uiPriority w:val="99"/>
    <w:semiHidden/>
    <w:unhideWhenUsed/>
    <w:rsid w:val="008C601B"/>
    <w:rPr>
      <w:vertAlign w:val="superscript"/>
    </w:rPr>
  </w:style>
  <w:style w:type="paragraph" w:styleId="Geenafstand">
    <w:name w:val="No Spacing"/>
    <w:uiPriority w:val="1"/>
    <w:qFormat/>
    <w:rsid w:val="008C601B"/>
    <w:pPr>
      <w:spacing w:after="0" w:line="240" w:lineRule="auto"/>
    </w:pPr>
  </w:style>
  <w:style w:type="paragraph" w:styleId="Koptekst">
    <w:name w:val="header"/>
    <w:basedOn w:val="Standaard"/>
    <w:link w:val="KoptekstChar"/>
    <w:uiPriority w:val="99"/>
    <w:unhideWhenUsed/>
    <w:rsid w:val="008C601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C601B"/>
  </w:style>
  <w:style w:type="paragraph" w:styleId="Voettekst">
    <w:name w:val="footer"/>
    <w:basedOn w:val="Standaard"/>
    <w:link w:val="VoettekstChar"/>
    <w:uiPriority w:val="99"/>
    <w:unhideWhenUsed/>
    <w:rsid w:val="008C601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C6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2351</ap:Words>
  <ap:Characters>12932</ap:Characters>
  <ap:DocSecurity>0</ap:DocSecurity>
  <ap:Lines>107</ap:Lines>
  <ap:Paragraphs>30</ap:Paragraphs>
  <ap:ScaleCrop>false</ap:ScaleCrop>
  <ap:LinksUpToDate>false</ap:LinksUpToDate>
  <ap:CharactersWithSpaces>15253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2026-02-11T14:57:00.0000000Z</dcterms:created>
  <dcterms:modified xsi:type="dcterms:W3CDTF">2026-02-11T14:58:00.0000000Z</dcterms:modified>
  <version/>
  <category/>
</coreProperties>
</file>