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BE1" w:rsidRDefault="00037BE1" w14:paraId="77C46D4B" w14:textId="77777777"/>
    <w:p w:rsidR="0011170D" w:rsidP="00803B0B" w:rsidRDefault="00A964F6" w14:paraId="4AF5D793" w14:textId="293D9B04">
      <w:r>
        <w:t xml:space="preserve">Hierbij bied ik uw Kamer het WODC-rapport </w:t>
      </w:r>
      <w:r w:rsidRPr="00A964F6">
        <w:t xml:space="preserve">‘Effectiviteit van strafrechtelijke sancties bij ernstige milieudelicten’ </w:t>
      </w:r>
      <w:r>
        <w:t xml:space="preserve">aan. Dit onderzoek is uitgevoerd in opdracht van </w:t>
      </w:r>
      <w:r w:rsidR="00803B0B">
        <w:t xml:space="preserve">de afdeling Extern Wetenschappelijk Beleidsonderzoek van het Wetenschappelijk Onderzoek- en Datacentrum (WODC) </w:t>
      </w:r>
      <w:r>
        <w:t xml:space="preserve">door een </w:t>
      </w:r>
      <w:r w:rsidR="00803B0B">
        <w:t>s</w:t>
      </w:r>
      <w:r>
        <w:t>amenwerkingsverband van de Universiteit Leiden en de Universiteit Utrecht</w:t>
      </w:r>
      <w:r w:rsidR="005752CA">
        <w:t>.</w:t>
      </w:r>
    </w:p>
    <w:p w:rsidR="005752CA" w:rsidP="00A964F6" w:rsidRDefault="005752CA" w14:paraId="36CE7659" w14:textId="77777777"/>
    <w:p w:rsidR="00803B0B" w:rsidP="00803B0B" w:rsidRDefault="00803B0B" w14:paraId="1BE3729F" w14:textId="3C809194">
      <w:r>
        <w:t>Overheden en toezichthouders hebben instrumenten om handhavend en bestraffend op te treden in geval van milieudelicten, teneinde de situatie aan te pakken en de overtreder te sanctioneren. Dat dient ook een afschrikwekkende werking te hebben, zodat herhaling van het milieudelict voorkomen wordt.</w:t>
      </w:r>
    </w:p>
    <w:p w:rsidR="005752CA" w:rsidP="00803B0B" w:rsidRDefault="00803B0B" w14:paraId="6247E8A3" w14:textId="3CBEC008">
      <w:r>
        <w:t xml:space="preserve">De doelstelling van het onderzoek </w:t>
      </w:r>
      <w:r w:rsidR="00C816E9">
        <w:t>wa</w:t>
      </w:r>
      <w:r>
        <w:t xml:space="preserve">s om in kaart te brengen hoe de strafpraktijk bij milieudelicten functioneert en de eventuele knelpunten die zich daarbij voordoen, </w:t>
      </w:r>
      <w:r w:rsidR="002603B9">
        <w:t xml:space="preserve">ook was het doel </w:t>
      </w:r>
      <w:r>
        <w:t xml:space="preserve">meer zicht te krijgen op welke straf effectief is bij welk type milieudelict. Op basis van deze inzichten </w:t>
      </w:r>
      <w:r w:rsidR="00187527">
        <w:t xml:space="preserve">doen de onderzoekers handreikingen voor de praktijk </w:t>
      </w:r>
      <w:r>
        <w:t>voor een meer effectieve strafrechtelijke reactie op milieucriminaliteit</w:t>
      </w:r>
      <w:r w:rsidR="00187527">
        <w:t xml:space="preserve"> </w:t>
      </w:r>
      <w:r w:rsidRPr="00187527" w:rsidR="00187527">
        <w:t>en suggesties voor mogelijk vervolgonderzoek</w:t>
      </w:r>
      <w:r>
        <w:t>.</w:t>
      </w:r>
    </w:p>
    <w:p w:rsidR="00026BE7" w:rsidP="00803B0B" w:rsidRDefault="00026BE7" w14:paraId="755FB634" w14:textId="77777777"/>
    <w:p w:rsidR="00026BE7" w:rsidP="00803B0B" w:rsidRDefault="00026BE7" w14:paraId="6D436886" w14:textId="10B94736">
      <w:r>
        <w:t>Dit onderzoek is mede uitgevoerd ter voorbereiding op uitvoering van de motie</w:t>
      </w:r>
      <w:r w:rsidR="00650F38">
        <w:t xml:space="preserve"> </w:t>
      </w:r>
      <w:r>
        <w:t>Hagen</w:t>
      </w:r>
      <w:r w:rsidR="00650F38">
        <w:t>-</w:t>
      </w:r>
      <w:r>
        <w:t>Sneller</w:t>
      </w:r>
      <w:r w:rsidR="00650F38">
        <w:t xml:space="preserve"> (D66)</w:t>
      </w:r>
      <w:r>
        <w:t xml:space="preserve"> die de regering </w:t>
      </w:r>
      <w:r w:rsidR="00650F38">
        <w:t>verzoekt</w:t>
      </w:r>
      <w:r>
        <w:t xml:space="preserve"> om de eis</w:t>
      </w:r>
      <w:r w:rsidR="00650F38">
        <w:t xml:space="preserve"> </w:t>
      </w:r>
      <w:r>
        <w:t xml:space="preserve">dat sancties op </w:t>
      </w:r>
      <w:r w:rsidRPr="00026BE7">
        <w:t>milieudelicten doeltreffend, evenredig en afschrikwekkend moeten zijn</w:t>
      </w:r>
      <w:r>
        <w:t xml:space="preserve">, </w:t>
      </w:r>
      <w:r w:rsidR="0011170D">
        <w:t xml:space="preserve">op te nemen in de Wet op </w:t>
      </w:r>
      <w:r w:rsidR="002102F3">
        <w:t>d</w:t>
      </w:r>
      <w:r w:rsidR="0011170D">
        <w:t>e economische delicten.</w:t>
      </w:r>
      <w:r w:rsidR="00650F38">
        <w:rPr>
          <w:rStyle w:val="Voetnootmarkering"/>
        </w:rPr>
        <w:footnoteReference w:id="1"/>
      </w:r>
    </w:p>
    <w:p w:rsidR="0011170D" w:rsidP="00803B0B" w:rsidRDefault="0011170D" w14:paraId="67C629BF" w14:textId="4A4DB8FA"/>
    <w:p w:rsidR="00037BE1" w:rsidP="00650F38" w:rsidRDefault="00650F38" w14:paraId="6CC98A3A" w14:textId="1840F38E">
      <w:r>
        <w:t xml:space="preserve">Ik dank </w:t>
      </w:r>
      <w:r w:rsidR="00A964F6">
        <w:t>het onderzoeksteam en het WODC voor het verrichte onderzoek en de uiteenzetting van bevindingen.</w:t>
      </w:r>
      <w:r>
        <w:t xml:space="preserve"> </w:t>
      </w:r>
      <w:r w:rsidR="00D37A5E">
        <w:t xml:space="preserve">Aangezien het onderzoek aanbevelingen aan de opsporing, het </w:t>
      </w:r>
      <w:r>
        <w:t>O</w:t>
      </w:r>
      <w:r w:rsidR="00D37A5E">
        <w:t xml:space="preserve">penbaar </w:t>
      </w:r>
      <w:r>
        <w:t>M</w:t>
      </w:r>
      <w:r w:rsidR="00D37A5E">
        <w:t xml:space="preserve">inisterie en de </w:t>
      </w:r>
      <w:r w:rsidR="00616585">
        <w:t>rechtspraak</w:t>
      </w:r>
      <w:r w:rsidR="00D37A5E">
        <w:t xml:space="preserve"> bevat, vraagt dit overleg met deze partijen en enige tijd om de conclusies en aanbevelingen uit het rapport van een reactie te kunnen voorzien. Het is mijn intentie om uw Kamer </w:t>
      </w:r>
      <w:r w:rsidR="00616585">
        <w:t xml:space="preserve">na de zomer </w:t>
      </w:r>
      <w:r w:rsidR="00D37A5E">
        <w:t>een inhoudelijke beleidsreactie te sturen.</w:t>
      </w:r>
    </w:p>
    <w:p w:rsidR="00037BE1" w:rsidRDefault="00037BE1" w14:paraId="55EACFC3" w14:textId="77777777"/>
    <w:p w:rsidR="00650F38" w:rsidRDefault="00650F38" w14:paraId="4E488363" w14:textId="77777777"/>
    <w:p w:rsidR="0084325B" w:rsidRDefault="0084325B" w14:paraId="4CF4F1C9" w14:textId="060A488B">
      <w:r>
        <w:t>De Minister van Justitie en Veiligheid,</w:t>
      </w:r>
    </w:p>
    <w:p w:rsidR="00037BE1" w:rsidRDefault="00037BE1" w14:paraId="2C31617B" w14:textId="77777777"/>
    <w:p w:rsidR="00037BE1" w:rsidRDefault="00037BE1" w14:paraId="7D7565E6" w14:textId="77777777"/>
    <w:p w:rsidR="00B91E1F" w:rsidRDefault="00B91E1F" w14:paraId="03F379B0" w14:textId="77777777"/>
    <w:p w:rsidR="00650F38" w:rsidRDefault="00650F38" w14:paraId="4E752C03" w14:textId="77777777"/>
    <w:p w:rsidR="00037BE1" w:rsidRDefault="0084325B" w14:paraId="6C9C3561" w14:textId="5D838F9E">
      <w:proofErr w:type="spellStart"/>
      <w:r>
        <w:t>F</w:t>
      </w:r>
      <w:r w:rsidR="00650F38">
        <w:t>oort</w:t>
      </w:r>
      <w:proofErr w:type="spellEnd"/>
      <w:r>
        <w:t xml:space="preserve"> van Oosten</w:t>
      </w:r>
    </w:p>
    <w:sectPr w:rsidR="00037BE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B19C" w14:textId="77777777" w:rsidR="009A7D35" w:rsidRDefault="009A7D35">
      <w:pPr>
        <w:spacing w:line="240" w:lineRule="auto"/>
      </w:pPr>
      <w:r>
        <w:separator/>
      </w:r>
    </w:p>
  </w:endnote>
  <w:endnote w:type="continuationSeparator" w:id="0">
    <w:p w14:paraId="019CA595" w14:textId="77777777" w:rsidR="009A7D35" w:rsidRDefault="009A7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623A" w14:textId="77777777" w:rsidR="009A7D35" w:rsidRDefault="009A7D35">
      <w:pPr>
        <w:spacing w:line="240" w:lineRule="auto"/>
      </w:pPr>
      <w:r>
        <w:separator/>
      </w:r>
    </w:p>
  </w:footnote>
  <w:footnote w:type="continuationSeparator" w:id="0">
    <w:p w14:paraId="2D7A570B" w14:textId="77777777" w:rsidR="009A7D35" w:rsidRDefault="009A7D35">
      <w:pPr>
        <w:spacing w:line="240" w:lineRule="auto"/>
      </w:pPr>
      <w:r>
        <w:continuationSeparator/>
      </w:r>
    </w:p>
  </w:footnote>
  <w:footnote w:id="1">
    <w:p w14:paraId="2E9FACC5" w14:textId="4695BB23" w:rsidR="00650F38" w:rsidRPr="00650F38" w:rsidRDefault="00650F38" w:rsidP="00650F38">
      <w:pPr>
        <w:pStyle w:val="Voetnoottekst"/>
        <w:rPr>
          <w:sz w:val="16"/>
          <w:szCs w:val="16"/>
        </w:rPr>
      </w:pPr>
      <w:r w:rsidRPr="00650F38">
        <w:rPr>
          <w:rStyle w:val="Voetnootmarkering"/>
          <w:sz w:val="16"/>
          <w:szCs w:val="16"/>
        </w:rPr>
        <w:footnoteRef/>
      </w:r>
      <w:r w:rsidRPr="00650F38">
        <w:rPr>
          <w:sz w:val="16"/>
          <w:szCs w:val="16"/>
        </w:rPr>
        <w:t xml:space="preserve"> </w:t>
      </w:r>
      <w:r>
        <w:rPr>
          <w:color w:val="211D1F"/>
          <w:sz w:val="16"/>
          <w:szCs w:val="16"/>
        </w:rPr>
        <w:t>Kamerstukken II</w:t>
      </w:r>
      <w:r w:rsidRPr="00650F38">
        <w:rPr>
          <w:color w:val="211D1F"/>
          <w:sz w:val="16"/>
          <w:szCs w:val="16"/>
        </w:rPr>
        <w:t>, 2022–2023, 22 343, nr. 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C810" w14:textId="77777777" w:rsidR="00037BE1" w:rsidRDefault="00715603">
    <w:r>
      <w:rPr>
        <w:noProof/>
      </w:rPr>
      <mc:AlternateContent>
        <mc:Choice Requires="wps">
          <w:drawing>
            <wp:anchor distT="0" distB="0" distL="0" distR="0" simplePos="0" relativeHeight="251652096" behindDoc="0" locked="1" layoutInCell="1" allowOverlap="1" wp14:anchorId="3769CB91" wp14:editId="70B3478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66133F" w14:textId="77777777" w:rsidR="003B1551" w:rsidRDefault="003B1551"/>
                      </w:txbxContent>
                    </wps:txbx>
                    <wps:bodyPr vert="horz" wrap="square" lIns="0" tIns="0" rIns="0" bIns="0" anchor="t" anchorCtr="0"/>
                  </wps:wsp>
                </a:graphicData>
              </a:graphic>
            </wp:anchor>
          </w:drawing>
        </mc:Choice>
        <mc:Fallback>
          <w:pict>
            <v:shapetype w14:anchorId="3769CB9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F66133F" w14:textId="77777777" w:rsidR="003B1551" w:rsidRDefault="003B155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CBD552" wp14:editId="2EC3652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276138" w14:textId="77777777" w:rsidR="00037BE1" w:rsidRDefault="00715603">
                          <w:pPr>
                            <w:pStyle w:val="Referentiegegevensbold"/>
                          </w:pPr>
                          <w:r>
                            <w:t>Directoraat-Generaal Rechtspleging en Rechtshandhaving</w:t>
                          </w:r>
                        </w:p>
                        <w:p w14:paraId="7EC9666D" w14:textId="77777777" w:rsidR="00037BE1" w:rsidRDefault="00715603">
                          <w:pPr>
                            <w:pStyle w:val="Referentiegegevens"/>
                          </w:pPr>
                          <w:r>
                            <w:t>Directie Rechtshandhaving en Criminaliteitsbestrijding</w:t>
                          </w:r>
                        </w:p>
                        <w:p w14:paraId="0F6B4F93" w14:textId="77777777" w:rsidR="00037BE1" w:rsidRPr="005858DE" w:rsidRDefault="00715603">
                          <w:pPr>
                            <w:pStyle w:val="Referentiegegevens"/>
                            <w:rPr>
                              <w:lang w:val="de-DE"/>
                            </w:rPr>
                          </w:pPr>
                          <w:proofErr w:type="spellStart"/>
                          <w:r w:rsidRPr="005858DE">
                            <w:rPr>
                              <w:lang w:val="de-DE"/>
                            </w:rPr>
                            <w:t>Fraude</w:t>
                          </w:r>
                          <w:proofErr w:type="spellEnd"/>
                          <w:r w:rsidRPr="005858DE">
                            <w:rPr>
                              <w:lang w:val="de-DE"/>
                            </w:rPr>
                            <w:t xml:space="preserve"> en </w:t>
                          </w:r>
                          <w:proofErr w:type="spellStart"/>
                          <w:r w:rsidRPr="005858DE">
                            <w:rPr>
                              <w:lang w:val="de-DE"/>
                            </w:rPr>
                            <w:t>bijz</w:t>
                          </w:r>
                          <w:proofErr w:type="spellEnd"/>
                          <w:r w:rsidRPr="005858DE">
                            <w:rPr>
                              <w:lang w:val="de-DE"/>
                            </w:rPr>
                            <w:t xml:space="preserve">. </w:t>
                          </w:r>
                          <w:proofErr w:type="spellStart"/>
                          <w:r w:rsidRPr="005858DE">
                            <w:rPr>
                              <w:lang w:val="de-DE"/>
                            </w:rPr>
                            <w:t>strafrecht</w:t>
                          </w:r>
                          <w:proofErr w:type="spellEnd"/>
                        </w:p>
                        <w:p w14:paraId="22D86424" w14:textId="77777777" w:rsidR="00037BE1" w:rsidRPr="005858DE" w:rsidRDefault="00037BE1">
                          <w:pPr>
                            <w:pStyle w:val="WitregelW2"/>
                            <w:rPr>
                              <w:lang w:val="de-DE"/>
                            </w:rPr>
                          </w:pPr>
                        </w:p>
                        <w:p w14:paraId="62867338" w14:textId="77777777" w:rsidR="00037BE1" w:rsidRPr="005858DE" w:rsidRDefault="00715603">
                          <w:pPr>
                            <w:pStyle w:val="Referentiegegevensbold"/>
                            <w:rPr>
                              <w:lang w:val="de-DE"/>
                            </w:rPr>
                          </w:pPr>
                          <w:r w:rsidRPr="005858DE">
                            <w:rPr>
                              <w:lang w:val="de-DE"/>
                            </w:rPr>
                            <w:t>Datum</w:t>
                          </w:r>
                        </w:p>
                        <w:p w14:paraId="5AFF29BF" w14:textId="0DF0FED8" w:rsidR="00037BE1" w:rsidRPr="005858DE" w:rsidRDefault="009A7D35">
                          <w:pPr>
                            <w:pStyle w:val="Referentiegegevens"/>
                            <w:rPr>
                              <w:lang w:val="de-DE"/>
                            </w:rPr>
                          </w:pPr>
                          <w:sdt>
                            <w:sdtPr>
                              <w:rPr>
                                <w:lang w:val="de-DE"/>
                              </w:rPr>
                              <w:id w:val="-1930114910"/>
                              <w:date w:fullDate="2026-02-09T00:00:00Z">
                                <w:dateFormat w:val="d MMMM yyyy"/>
                                <w:lid w:val="nl"/>
                                <w:storeMappedDataAs w:val="dateTime"/>
                                <w:calendar w:val="gregorian"/>
                              </w:date>
                            </w:sdtPr>
                            <w:sdtEndPr/>
                            <w:sdtContent>
                              <w:r w:rsidR="00ED6960" w:rsidRPr="005858DE">
                                <w:rPr>
                                  <w:lang w:val="de-DE"/>
                                </w:rPr>
                                <w:t xml:space="preserve">9 </w:t>
                              </w:r>
                              <w:proofErr w:type="spellStart"/>
                              <w:r w:rsidR="00ED6960" w:rsidRPr="005858DE">
                                <w:rPr>
                                  <w:lang w:val="de-DE"/>
                                </w:rPr>
                                <w:t>februari</w:t>
                              </w:r>
                              <w:proofErr w:type="spellEnd"/>
                              <w:r w:rsidR="00ED6960" w:rsidRPr="005858DE">
                                <w:rPr>
                                  <w:lang w:val="de-DE"/>
                                </w:rPr>
                                <w:t xml:space="preserve"> 2026</w:t>
                              </w:r>
                            </w:sdtContent>
                          </w:sdt>
                        </w:p>
                        <w:p w14:paraId="09F16EA3" w14:textId="77777777" w:rsidR="00037BE1" w:rsidRPr="005858DE" w:rsidRDefault="00037BE1">
                          <w:pPr>
                            <w:pStyle w:val="WitregelW1"/>
                            <w:rPr>
                              <w:lang w:val="de-DE"/>
                            </w:rPr>
                          </w:pPr>
                        </w:p>
                        <w:p w14:paraId="0E2E2C6C" w14:textId="77777777" w:rsidR="00037BE1" w:rsidRDefault="00715603">
                          <w:pPr>
                            <w:pStyle w:val="Referentiegegevensbold"/>
                          </w:pPr>
                          <w:r>
                            <w:t>Onze referentie</w:t>
                          </w:r>
                        </w:p>
                        <w:p w14:paraId="1C6AF078" w14:textId="77777777" w:rsidR="00037BE1" w:rsidRDefault="00715603">
                          <w:pPr>
                            <w:pStyle w:val="Referentiegegevens"/>
                          </w:pPr>
                          <w:r>
                            <w:t>7083458</w:t>
                          </w:r>
                        </w:p>
                      </w:txbxContent>
                    </wps:txbx>
                    <wps:bodyPr vert="horz" wrap="square" lIns="0" tIns="0" rIns="0" bIns="0" anchor="t" anchorCtr="0"/>
                  </wps:wsp>
                </a:graphicData>
              </a:graphic>
            </wp:anchor>
          </w:drawing>
        </mc:Choice>
        <mc:Fallback>
          <w:pict>
            <v:shape w14:anchorId="28CBD55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1276138" w14:textId="77777777" w:rsidR="00037BE1" w:rsidRDefault="00715603">
                    <w:pPr>
                      <w:pStyle w:val="Referentiegegevensbold"/>
                    </w:pPr>
                    <w:r>
                      <w:t>Directoraat-Generaal Rechtspleging en Rechtshandhaving</w:t>
                    </w:r>
                  </w:p>
                  <w:p w14:paraId="7EC9666D" w14:textId="77777777" w:rsidR="00037BE1" w:rsidRDefault="00715603">
                    <w:pPr>
                      <w:pStyle w:val="Referentiegegevens"/>
                    </w:pPr>
                    <w:r>
                      <w:t>Directie Rechtshandhaving en Criminaliteitsbestrijding</w:t>
                    </w:r>
                  </w:p>
                  <w:p w14:paraId="0F6B4F93" w14:textId="77777777" w:rsidR="00037BE1" w:rsidRPr="005858DE" w:rsidRDefault="00715603">
                    <w:pPr>
                      <w:pStyle w:val="Referentiegegevens"/>
                      <w:rPr>
                        <w:lang w:val="de-DE"/>
                      </w:rPr>
                    </w:pPr>
                    <w:proofErr w:type="spellStart"/>
                    <w:r w:rsidRPr="005858DE">
                      <w:rPr>
                        <w:lang w:val="de-DE"/>
                      </w:rPr>
                      <w:t>Fraude</w:t>
                    </w:r>
                    <w:proofErr w:type="spellEnd"/>
                    <w:r w:rsidRPr="005858DE">
                      <w:rPr>
                        <w:lang w:val="de-DE"/>
                      </w:rPr>
                      <w:t xml:space="preserve"> en </w:t>
                    </w:r>
                    <w:proofErr w:type="spellStart"/>
                    <w:r w:rsidRPr="005858DE">
                      <w:rPr>
                        <w:lang w:val="de-DE"/>
                      </w:rPr>
                      <w:t>bijz</w:t>
                    </w:r>
                    <w:proofErr w:type="spellEnd"/>
                    <w:r w:rsidRPr="005858DE">
                      <w:rPr>
                        <w:lang w:val="de-DE"/>
                      </w:rPr>
                      <w:t xml:space="preserve">. </w:t>
                    </w:r>
                    <w:proofErr w:type="spellStart"/>
                    <w:r w:rsidRPr="005858DE">
                      <w:rPr>
                        <w:lang w:val="de-DE"/>
                      </w:rPr>
                      <w:t>strafrecht</w:t>
                    </w:r>
                    <w:proofErr w:type="spellEnd"/>
                  </w:p>
                  <w:p w14:paraId="22D86424" w14:textId="77777777" w:rsidR="00037BE1" w:rsidRPr="005858DE" w:rsidRDefault="00037BE1">
                    <w:pPr>
                      <w:pStyle w:val="WitregelW2"/>
                      <w:rPr>
                        <w:lang w:val="de-DE"/>
                      </w:rPr>
                    </w:pPr>
                  </w:p>
                  <w:p w14:paraId="62867338" w14:textId="77777777" w:rsidR="00037BE1" w:rsidRPr="005858DE" w:rsidRDefault="00715603">
                    <w:pPr>
                      <w:pStyle w:val="Referentiegegevensbold"/>
                      <w:rPr>
                        <w:lang w:val="de-DE"/>
                      </w:rPr>
                    </w:pPr>
                    <w:r w:rsidRPr="005858DE">
                      <w:rPr>
                        <w:lang w:val="de-DE"/>
                      </w:rPr>
                      <w:t>Datum</w:t>
                    </w:r>
                  </w:p>
                  <w:p w14:paraId="5AFF29BF" w14:textId="0DF0FED8" w:rsidR="00037BE1" w:rsidRPr="005858DE" w:rsidRDefault="009A7D35">
                    <w:pPr>
                      <w:pStyle w:val="Referentiegegevens"/>
                      <w:rPr>
                        <w:lang w:val="de-DE"/>
                      </w:rPr>
                    </w:pPr>
                    <w:sdt>
                      <w:sdtPr>
                        <w:rPr>
                          <w:lang w:val="de-DE"/>
                        </w:rPr>
                        <w:id w:val="-1930114910"/>
                        <w:date w:fullDate="2026-02-09T00:00:00Z">
                          <w:dateFormat w:val="d MMMM yyyy"/>
                          <w:lid w:val="nl"/>
                          <w:storeMappedDataAs w:val="dateTime"/>
                          <w:calendar w:val="gregorian"/>
                        </w:date>
                      </w:sdtPr>
                      <w:sdtEndPr/>
                      <w:sdtContent>
                        <w:r w:rsidR="00ED6960" w:rsidRPr="005858DE">
                          <w:rPr>
                            <w:lang w:val="de-DE"/>
                          </w:rPr>
                          <w:t xml:space="preserve">9 </w:t>
                        </w:r>
                        <w:proofErr w:type="spellStart"/>
                        <w:r w:rsidR="00ED6960" w:rsidRPr="005858DE">
                          <w:rPr>
                            <w:lang w:val="de-DE"/>
                          </w:rPr>
                          <w:t>februari</w:t>
                        </w:r>
                        <w:proofErr w:type="spellEnd"/>
                        <w:r w:rsidR="00ED6960" w:rsidRPr="005858DE">
                          <w:rPr>
                            <w:lang w:val="de-DE"/>
                          </w:rPr>
                          <w:t xml:space="preserve"> 2026</w:t>
                        </w:r>
                      </w:sdtContent>
                    </w:sdt>
                  </w:p>
                  <w:p w14:paraId="09F16EA3" w14:textId="77777777" w:rsidR="00037BE1" w:rsidRPr="005858DE" w:rsidRDefault="00037BE1">
                    <w:pPr>
                      <w:pStyle w:val="WitregelW1"/>
                      <w:rPr>
                        <w:lang w:val="de-DE"/>
                      </w:rPr>
                    </w:pPr>
                  </w:p>
                  <w:p w14:paraId="0E2E2C6C" w14:textId="77777777" w:rsidR="00037BE1" w:rsidRDefault="00715603">
                    <w:pPr>
                      <w:pStyle w:val="Referentiegegevensbold"/>
                    </w:pPr>
                    <w:r>
                      <w:t>Onze referentie</w:t>
                    </w:r>
                  </w:p>
                  <w:p w14:paraId="1C6AF078" w14:textId="77777777" w:rsidR="00037BE1" w:rsidRDefault="00715603">
                    <w:pPr>
                      <w:pStyle w:val="Referentiegegevens"/>
                    </w:pPr>
                    <w:r>
                      <w:t>7083458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90C9C7B" wp14:editId="13DBD23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23CFDC" w14:textId="77777777" w:rsidR="003B1551" w:rsidRDefault="003B1551"/>
                      </w:txbxContent>
                    </wps:txbx>
                    <wps:bodyPr vert="horz" wrap="square" lIns="0" tIns="0" rIns="0" bIns="0" anchor="t" anchorCtr="0"/>
                  </wps:wsp>
                </a:graphicData>
              </a:graphic>
            </wp:anchor>
          </w:drawing>
        </mc:Choice>
        <mc:Fallback>
          <w:pict>
            <v:shape w14:anchorId="190C9C7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23CFDC" w14:textId="77777777" w:rsidR="003B1551" w:rsidRDefault="003B155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1C0594" wp14:editId="150F062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D6BDBD" w14:textId="23BC1ED8" w:rsidR="00037BE1" w:rsidRDefault="00715603">
                          <w:pPr>
                            <w:pStyle w:val="Referentiegegevens"/>
                          </w:pPr>
                          <w:r>
                            <w:t xml:space="preserve">Pagina </w:t>
                          </w:r>
                          <w:r>
                            <w:fldChar w:fldCharType="begin"/>
                          </w:r>
                          <w:r>
                            <w:instrText>PAGE</w:instrText>
                          </w:r>
                          <w:r>
                            <w:fldChar w:fldCharType="separate"/>
                          </w:r>
                          <w:r w:rsidR="00026BE7">
                            <w:rPr>
                              <w:noProof/>
                            </w:rPr>
                            <w:t>2</w:t>
                          </w:r>
                          <w:r>
                            <w:fldChar w:fldCharType="end"/>
                          </w:r>
                          <w:r>
                            <w:t xml:space="preserve"> van </w:t>
                          </w:r>
                          <w:r>
                            <w:fldChar w:fldCharType="begin"/>
                          </w:r>
                          <w:r>
                            <w:instrText>NUMPAGES</w:instrText>
                          </w:r>
                          <w:r>
                            <w:fldChar w:fldCharType="separate"/>
                          </w:r>
                          <w:r w:rsidR="00026BE7">
                            <w:rPr>
                              <w:noProof/>
                            </w:rPr>
                            <w:t>2</w:t>
                          </w:r>
                          <w:r>
                            <w:fldChar w:fldCharType="end"/>
                          </w:r>
                        </w:p>
                      </w:txbxContent>
                    </wps:txbx>
                    <wps:bodyPr vert="horz" wrap="square" lIns="0" tIns="0" rIns="0" bIns="0" anchor="t" anchorCtr="0"/>
                  </wps:wsp>
                </a:graphicData>
              </a:graphic>
            </wp:anchor>
          </w:drawing>
        </mc:Choice>
        <mc:Fallback>
          <w:pict>
            <v:shape w14:anchorId="731C059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D6BDBD" w14:textId="23BC1ED8" w:rsidR="00037BE1" w:rsidRDefault="00715603">
                    <w:pPr>
                      <w:pStyle w:val="Referentiegegevens"/>
                    </w:pPr>
                    <w:r>
                      <w:t xml:space="preserve">Pagina </w:t>
                    </w:r>
                    <w:r>
                      <w:fldChar w:fldCharType="begin"/>
                    </w:r>
                    <w:r>
                      <w:instrText>PAGE</w:instrText>
                    </w:r>
                    <w:r>
                      <w:fldChar w:fldCharType="separate"/>
                    </w:r>
                    <w:r w:rsidR="00026BE7">
                      <w:rPr>
                        <w:noProof/>
                      </w:rPr>
                      <w:t>2</w:t>
                    </w:r>
                    <w:r>
                      <w:fldChar w:fldCharType="end"/>
                    </w:r>
                    <w:r>
                      <w:t xml:space="preserve"> van </w:t>
                    </w:r>
                    <w:r>
                      <w:fldChar w:fldCharType="begin"/>
                    </w:r>
                    <w:r>
                      <w:instrText>NUMPAGES</w:instrText>
                    </w:r>
                    <w:r>
                      <w:fldChar w:fldCharType="separate"/>
                    </w:r>
                    <w:r w:rsidR="00026BE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D571" w14:textId="77777777" w:rsidR="00037BE1" w:rsidRDefault="00715603">
    <w:pPr>
      <w:spacing w:after="6377" w:line="14" w:lineRule="exact"/>
    </w:pPr>
    <w:r>
      <w:rPr>
        <w:noProof/>
      </w:rPr>
      <mc:AlternateContent>
        <mc:Choice Requires="wps">
          <w:drawing>
            <wp:anchor distT="0" distB="0" distL="0" distR="0" simplePos="0" relativeHeight="251656192" behindDoc="0" locked="1" layoutInCell="1" allowOverlap="1" wp14:anchorId="7C6C356C" wp14:editId="5E4A6AF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AB086C" w14:textId="77777777" w:rsidR="00037BE1" w:rsidRDefault="00715603">
                          <w:pPr>
                            <w:spacing w:line="240" w:lineRule="auto"/>
                          </w:pPr>
                          <w:r>
                            <w:rPr>
                              <w:noProof/>
                            </w:rPr>
                            <w:drawing>
                              <wp:inline distT="0" distB="0" distL="0" distR="0" wp14:anchorId="27F1B31D" wp14:editId="7E71230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6C356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5AB086C" w14:textId="77777777" w:rsidR="00037BE1" w:rsidRDefault="00715603">
                    <w:pPr>
                      <w:spacing w:line="240" w:lineRule="auto"/>
                    </w:pPr>
                    <w:r>
                      <w:rPr>
                        <w:noProof/>
                      </w:rPr>
                      <w:drawing>
                        <wp:inline distT="0" distB="0" distL="0" distR="0" wp14:anchorId="27F1B31D" wp14:editId="7E71230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F673F3" wp14:editId="74CB128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B93362" w14:textId="77777777" w:rsidR="00037BE1" w:rsidRDefault="00715603">
                          <w:pPr>
                            <w:spacing w:line="240" w:lineRule="auto"/>
                          </w:pPr>
                          <w:r>
                            <w:rPr>
                              <w:noProof/>
                            </w:rPr>
                            <w:drawing>
                              <wp:inline distT="0" distB="0" distL="0" distR="0" wp14:anchorId="555A5016" wp14:editId="04BF35D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F673F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1B93362" w14:textId="77777777" w:rsidR="00037BE1" w:rsidRDefault="00715603">
                    <w:pPr>
                      <w:spacing w:line="240" w:lineRule="auto"/>
                    </w:pPr>
                    <w:r>
                      <w:rPr>
                        <w:noProof/>
                      </w:rPr>
                      <w:drawing>
                        <wp:inline distT="0" distB="0" distL="0" distR="0" wp14:anchorId="555A5016" wp14:editId="04BF35D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92E2C5" wp14:editId="771260A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406D61" w14:textId="77777777" w:rsidR="00037BE1" w:rsidRDefault="0071560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D92E2C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7406D61" w14:textId="77777777" w:rsidR="00037BE1" w:rsidRDefault="0071560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13C722" wp14:editId="6CCB279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6A0A1F" w14:textId="59D2D5BC" w:rsidR="00900C03" w:rsidRDefault="00900C03" w:rsidP="00900C03">
                          <w:r>
                            <w:t>Aan de Voorzitter van de Tweede Kamer</w:t>
                          </w:r>
                        </w:p>
                        <w:p w14:paraId="7813340E" w14:textId="77777777" w:rsidR="00900C03" w:rsidRDefault="00900C03" w:rsidP="00900C03">
                          <w:r>
                            <w:t>der Staten Generaal</w:t>
                          </w:r>
                        </w:p>
                        <w:p w14:paraId="13C0F367" w14:textId="77777777" w:rsidR="00900C03" w:rsidRDefault="00900C03" w:rsidP="00900C03">
                          <w:r>
                            <w:t>Postbus 20018</w:t>
                          </w:r>
                        </w:p>
                        <w:p w14:paraId="0CEEC82E" w14:textId="668E0746" w:rsidR="00900C03" w:rsidRDefault="00900C03" w:rsidP="00900C03">
                          <w:r>
                            <w:t xml:space="preserve">2500 EA </w:t>
                          </w:r>
                          <w:r w:rsidR="00B91E1F">
                            <w:t xml:space="preserve"> </w:t>
                          </w:r>
                          <w:r>
                            <w:t>DEN HAAG</w:t>
                          </w:r>
                        </w:p>
                      </w:txbxContent>
                    </wps:txbx>
                    <wps:bodyPr vert="horz" wrap="square" lIns="0" tIns="0" rIns="0" bIns="0" anchor="t" anchorCtr="0"/>
                  </wps:wsp>
                </a:graphicData>
              </a:graphic>
            </wp:anchor>
          </w:drawing>
        </mc:Choice>
        <mc:Fallback>
          <w:pict>
            <v:shape w14:anchorId="1713C72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D6A0A1F" w14:textId="59D2D5BC" w:rsidR="00900C03" w:rsidRDefault="00900C03" w:rsidP="00900C03">
                    <w:r>
                      <w:t>Aan de Voorzitter van de Tweede Kamer</w:t>
                    </w:r>
                  </w:p>
                  <w:p w14:paraId="7813340E" w14:textId="77777777" w:rsidR="00900C03" w:rsidRDefault="00900C03" w:rsidP="00900C03">
                    <w:r>
                      <w:t>der Staten Generaal</w:t>
                    </w:r>
                  </w:p>
                  <w:p w14:paraId="13C0F367" w14:textId="77777777" w:rsidR="00900C03" w:rsidRDefault="00900C03" w:rsidP="00900C03">
                    <w:r>
                      <w:t>Postbus 20018</w:t>
                    </w:r>
                  </w:p>
                  <w:p w14:paraId="0CEEC82E" w14:textId="668E0746" w:rsidR="00900C03" w:rsidRDefault="00900C03" w:rsidP="00900C03">
                    <w:r>
                      <w:t xml:space="preserve">2500 EA </w:t>
                    </w:r>
                    <w:r w:rsidR="00B91E1F">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BB77B8" wp14:editId="5AECA4F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37BE1" w14:paraId="4D20756C" w14:textId="77777777">
                            <w:trPr>
                              <w:trHeight w:val="240"/>
                            </w:trPr>
                            <w:tc>
                              <w:tcPr>
                                <w:tcW w:w="1140" w:type="dxa"/>
                              </w:tcPr>
                              <w:p w14:paraId="3F4E847D" w14:textId="77777777" w:rsidR="00037BE1" w:rsidRDefault="00715603">
                                <w:r>
                                  <w:t>Datum</w:t>
                                </w:r>
                              </w:p>
                            </w:tc>
                            <w:tc>
                              <w:tcPr>
                                <w:tcW w:w="5918" w:type="dxa"/>
                              </w:tcPr>
                              <w:p w14:paraId="423D84E7" w14:textId="3CCAED9A" w:rsidR="00037BE1" w:rsidRDefault="009A7D35">
                                <w:sdt>
                                  <w:sdtPr>
                                    <w:id w:val="-843783813"/>
                                    <w:date w:fullDate="2026-02-11T00:00:00Z">
                                      <w:dateFormat w:val="d MMMM yyyy"/>
                                      <w:lid w:val="nl"/>
                                      <w:storeMappedDataAs w:val="dateTime"/>
                                      <w:calendar w:val="gregorian"/>
                                    </w:date>
                                  </w:sdtPr>
                                  <w:sdtEndPr/>
                                  <w:sdtContent>
                                    <w:r w:rsidR="00650F38">
                                      <w:rPr>
                                        <w:lang w:val="nl"/>
                                      </w:rPr>
                                      <w:t>11</w:t>
                                    </w:r>
                                    <w:r w:rsidR="00ED6960">
                                      <w:rPr>
                                        <w:lang w:val="nl"/>
                                      </w:rPr>
                                      <w:t xml:space="preserve"> februari 2026</w:t>
                                    </w:r>
                                  </w:sdtContent>
                                </w:sdt>
                              </w:p>
                            </w:tc>
                          </w:tr>
                          <w:tr w:rsidR="00037BE1" w14:paraId="3E5950B2" w14:textId="77777777">
                            <w:trPr>
                              <w:trHeight w:val="240"/>
                            </w:trPr>
                            <w:tc>
                              <w:tcPr>
                                <w:tcW w:w="1140" w:type="dxa"/>
                              </w:tcPr>
                              <w:p w14:paraId="71459276" w14:textId="77777777" w:rsidR="00037BE1" w:rsidRDefault="00715603">
                                <w:r>
                                  <w:t>Betreft</w:t>
                                </w:r>
                              </w:p>
                            </w:tc>
                            <w:tc>
                              <w:tcPr>
                                <w:tcW w:w="5918" w:type="dxa"/>
                              </w:tcPr>
                              <w:p w14:paraId="1510BE18" w14:textId="77777777" w:rsidR="00037BE1" w:rsidRDefault="00715603">
                                <w:r>
                                  <w:t xml:space="preserve">Aanbieding WODC-rapport 'Effectiviteit van strafrechtelijke sancties bij ernstige milieudelicten' </w:t>
                                </w:r>
                              </w:p>
                            </w:tc>
                          </w:tr>
                        </w:tbl>
                        <w:p w14:paraId="03799C6D" w14:textId="77777777" w:rsidR="003B1551" w:rsidRDefault="003B1551"/>
                      </w:txbxContent>
                    </wps:txbx>
                    <wps:bodyPr vert="horz" wrap="square" lIns="0" tIns="0" rIns="0" bIns="0" anchor="t" anchorCtr="0"/>
                  </wps:wsp>
                </a:graphicData>
              </a:graphic>
            </wp:anchor>
          </w:drawing>
        </mc:Choice>
        <mc:Fallback>
          <w:pict>
            <v:shape w14:anchorId="48BB77B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37BE1" w14:paraId="4D20756C" w14:textId="77777777">
                      <w:trPr>
                        <w:trHeight w:val="240"/>
                      </w:trPr>
                      <w:tc>
                        <w:tcPr>
                          <w:tcW w:w="1140" w:type="dxa"/>
                        </w:tcPr>
                        <w:p w14:paraId="3F4E847D" w14:textId="77777777" w:rsidR="00037BE1" w:rsidRDefault="00715603">
                          <w:r>
                            <w:t>Datum</w:t>
                          </w:r>
                        </w:p>
                      </w:tc>
                      <w:tc>
                        <w:tcPr>
                          <w:tcW w:w="5918" w:type="dxa"/>
                        </w:tcPr>
                        <w:p w14:paraId="423D84E7" w14:textId="3CCAED9A" w:rsidR="00037BE1" w:rsidRDefault="009A7D35">
                          <w:sdt>
                            <w:sdtPr>
                              <w:id w:val="-843783813"/>
                              <w:date w:fullDate="2026-02-11T00:00:00Z">
                                <w:dateFormat w:val="d MMMM yyyy"/>
                                <w:lid w:val="nl"/>
                                <w:storeMappedDataAs w:val="dateTime"/>
                                <w:calendar w:val="gregorian"/>
                              </w:date>
                            </w:sdtPr>
                            <w:sdtEndPr/>
                            <w:sdtContent>
                              <w:r w:rsidR="00650F38">
                                <w:rPr>
                                  <w:lang w:val="nl"/>
                                </w:rPr>
                                <w:t>11</w:t>
                              </w:r>
                              <w:r w:rsidR="00ED6960">
                                <w:rPr>
                                  <w:lang w:val="nl"/>
                                </w:rPr>
                                <w:t xml:space="preserve"> februari 2026</w:t>
                              </w:r>
                            </w:sdtContent>
                          </w:sdt>
                        </w:p>
                      </w:tc>
                    </w:tr>
                    <w:tr w:rsidR="00037BE1" w14:paraId="3E5950B2" w14:textId="77777777">
                      <w:trPr>
                        <w:trHeight w:val="240"/>
                      </w:trPr>
                      <w:tc>
                        <w:tcPr>
                          <w:tcW w:w="1140" w:type="dxa"/>
                        </w:tcPr>
                        <w:p w14:paraId="71459276" w14:textId="77777777" w:rsidR="00037BE1" w:rsidRDefault="00715603">
                          <w:r>
                            <w:t>Betreft</w:t>
                          </w:r>
                        </w:p>
                      </w:tc>
                      <w:tc>
                        <w:tcPr>
                          <w:tcW w:w="5918" w:type="dxa"/>
                        </w:tcPr>
                        <w:p w14:paraId="1510BE18" w14:textId="77777777" w:rsidR="00037BE1" w:rsidRDefault="00715603">
                          <w:r>
                            <w:t xml:space="preserve">Aanbieding WODC-rapport 'Effectiviteit van strafrechtelijke sancties bij ernstige milieudelicten' </w:t>
                          </w:r>
                        </w:p>
                      </w:tc>
                    </w:tr>
                  </w:tbl>
                  <w:p w14:paraId="03799C6D" w14:textId="77777777" w:rsidR="003B1551" w:rsidRDefault="003B155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3823AE7" wp14:editId="761A843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62A286" w14:textId="77777777" w:rsidR="00037BE1" w:rsidRDefault="00715603">
                          <w:pPr>
                            <w:pStyle w:val="Referentiegegevensbold"/>
                          </w:pPr>
                          <w:r>
                            <w:t>Directoraat-Generaal Rechtspleging en Rechtshandhaving</w:t>
                          </w:r>
                        </w:p>
                        <w:p w14:paraId="0201B424" w14:textId="77777777" w:rsidR="00037BE1" w:rsidRDefault="00715603">
                          <w:pPr>
                            <w:pStyle w:val="Referentiegegevens"/>
                          </w:pPr>
                          <w:r>
                            <w:t>Directie Rechtshandhaving en Criminaliteitsbestrijding</w:t>
                          </w:r>
                        </w:p>
                        <w:p w14:paraId="16688B2B" w14:textId="77777777" w:rsidR="00037BE1" w:rsidRDefault="00715603">
                          <w:pPr>
                            <w:pStyle w:val="Referentiegegevens"/>
                          </w:pPr>
                          <w:r>
                            <w:t>Fraude en bijz. strafrecht</w:t>
                          </w:r>
                        </w:p>
                        <w:p w14:paraId="43AFAC0B" w14:textId="77777777" w:rsidR="00037BE1" w:rsidRDefault="00037BE1">
                          <w:pPr>
                            <w:pStyle w:val="WitregelW1"/>
                          </w:pPr>
                        </w:p>
                        <w:p w14:paraId="4567EE0C" w14:textId="77777777" w:rsidR="00037BE1" w:rsidRDefault="00715603">
                          <w:pPr>
                            <w:pStyle w:val="Referentiegegevens"/>
                          </w:pPr>
                          <w:r>
                            <w:t>Turfmarkt 147</w:t>
                          </w:r>
                        </w:p>
                        <w:p w14:paraId="3F242A36" w14:textId="77777777" w:rsidR="00037BE1" w:rsidRDefault="00715603">
                          <w:pPr>
                            <w:pStyle w:val="Referentiegegevens"/>
                          </w:pPr>
                          <w:r>
                            <w:t>2511 DP  Den Haag</w:t>
                          </w:r>
                        </w:p>
                        <w:p w14:paraId="69742A03" w14:textId="77777777" w:rsidR="00037BE1" w:rsidRDefault="00715603">
                          <w:pPr>
                            <w:pStyle w:val="Referentiegegevens"/>
                          </w:pPr>
                          <w:r>
                            <w:t>Postbus 20301</w:t>
                          </w:r>
                        </w:p>
                        <w:p w14:paraId="287CB179" w14:textId="77777777" w:rsidR="00037BE1" w:rsidRDefault="00715603">
                          <w:pPr>
                            <w:pStyle w:val="Referentiegegevens"/>
                          </w:pPr>
                          <w:r>
                            <w:t>2500 EH  Den Haag</w:t>
                          </w:r>
                        </w:p>
                        <w:p w14:paraId="52B13683" w14:textId="77777777" w:rsidR="00037BE1" w:rsidRDefault="00715603">
                          <w:pPr>
                            <w:pStyle w:val="Referentiegegevens"/>
                          </w:pPr>
                          <w:r>
                            <w:t>www.rijksoverheid.nl/jenv</w:t>
                          </w:r>
                        </w:p>
                        <w:p w14:paraId="73852B55" w14:textId="77777777" w:rsidR="00037BE1" w:rsidRDefault="00037BE1">
                          <w:pPr>
                            <w:pStyle w:val="WitregelW1"/>
                          </w:pPr>
                        </w:p>
                        <w:p w14:paraId="3161EE0B" w14:textId="77777777" w:rsidR="00900C03" w:rsidRDefault="00900C03">
                          <w:pPr>
                            <w:pStyle w:val="Referentiegegevensbold"/>
                          </w:pPr>
                        </w:p>
                        <w:p w14:paraId="17BCE8F6" w14:textId="3E64857D" w:rsidR="00037BE1" w:rsidRDefault="00715603">
                          <w:pPr>
                            <w:pStyle w:val="Referentiegegevensbold"/>
                          </w:pPr>
                          <w:r>
                            <w:t>Onze referentie</w:t>
                          </w:r>
                        </w:p>
                        <w:p w14:paraId="4541DC71" w14:textId="77777777" w:rsidR="00037BE1" w:rsidRDefault="00715603">
                          <w:pPr>
                            <w:pStyle w:val="Referentiegegevens"/>
                          </w:pPr>
                          <w:r>
                            <w:t>7083458</w:t>
                          </w:r>
                        </w:p>
                        <w:p w14:paraId="6AA7692E" w14:textId="77777777" w:rsidR="00B91E1F" w:rsidRDefault="00B91E1F" w:rsidP="00B91E1F"/>
                        <w:p w14:paraId="0D3BE11B" w14:textId="06984F9C" w:rsidR="00B91E1F" w:rsidRPr="00B91E1F" w:rsidRDefault="00B91E1F" w:rsidP="00B91E1F">
                          <w:pPr>
                            <w:rPr>
                              <w:b/>
                              <w:bCs/>
                              <w:sz w:val="13"/>
                              <w:szCs w:val="13"/>
                            </w:rPr>
                          </w:pPr>
                          <w:r w:rsidRPr="00B91E1F">
                            <w:rPr>
                              <w:b/>
                              <w:bCs/>
                              <w:sz w:val="13"/>
                              <w:szCs w:val="13"/>
                            </w:rPr>
                            <w:t>Bijlagen</w:t>
                          </w:r>
                        </w:p>
                        <w:p w14:paraId="786DCEAB" w14:textId="1C32B923" w:rsidR="00B91E1F" w:rsidRPr="00B91E1F" w:rsidRDefault="00B91E1F" w:rsidP="00B91E1F">
                          <w:pPr>
                            <w:rPr>
                              <w:sz w:val="13"/>
                              <w:szCs w:val="13"/>
                            </w:rPr>
                          </w:pPr>
                          <w:r w:rsidRPr="00B91E1F">
                            <w:rPr>
                              <w:sz w:val="13"/>
                              <w:szCs w:val="13"/>
                            </w:rPr>
                            <w:t>1</w:t>
                          </w:r>
                        </w:p>
                        <w:p w14:paraId="1A36418E" w14:textId="6AF6C060" w:rsidR="00037BE1" w:rsidRDefault="00037BE1">
                          <w:pPr>
                            <w:pStyle w:val="Referentiegegevens"/>
                          </w:pPr>
                        </w:p>
                      </w:txbxContent>
                    </wps:txbx>
                    <wps:bodyPr vert="horz" wrap="square" lIns="0" tIns="0" rIns="0" bIns="0" anchor="t" anchorCtr="0"/>
                  </wps:wsp>
                </a:graphicData>
              </a:graphic>
            </wp:anchor>
          </w:drawing>
        </mc:Choice>
        <mc:Fallback>
          <w:pict>
            <v:shape w14:anchorId="43823AE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B62A286" w14:textId="77777777" w:rsidR="00037BE1" w:rsidRDefault="00715603">
                    <w:pPr>
                      <w:pStyle w:val="Referentiegegevensbold"/>
                    </w:pPr>
                    <w:r>
                      <w:t>Directoraat-Generaal Rechtspleging en Rechtshandhaving</w:t>
                    </w:r>
                  </w:p>
                  <w:p w14:paraId="0201B424" w14:textId="77777777" w:rsidR="00037BE1" w:rsidRDefault="00715603">
                    <w:pPr>
                      <w:pStyle w:val="Referentiegegevens"/>
                    </w:pPr>
                    <w:r>
                      <w:t>Directie Rechtshandhaving en Criminaliteitsbestrijding</w:t>
                    </w:r>
                  </w:p>
                  <w:p w14:paraId="16688B2B" w14:textId="77777777" w:rsidR="00037BE1" w:rsidRDefault="00715603">
                    <w:pPr>
                      <w:pStyle w:val="Referentiegegevens"/>
                    </w:pPr>
                    <w:r>
                      <w:t>Fraude en bijz. strafrecht</w:t>
                    </w:r>
                  </w:p>
                  <w:p w14:paraId="43AFAC0B" w14:textId="77777777" w:rsidR="00037BE1" w:rsidRDefault="00037BE1">
                    <w:pPr>
                      <w:pStyle w:val="WitregelW1"/>
                    </w:pPr>
                  </w:p>
                  <w:p w14:paraId="4567EE0C" w14:textId="77777777" w:rsidR="00037BE1" w:rsidRDefault="00715603">
                    <w:pPr>
                      <w:pStyle w:val="Referentiegegevens"/>
                    </w:pPr>
                    <w:r>
                      <w:t>Turfmarkt 147</w:t>
                    </w:r>
                  </w:p>
                  <w:p w14:paraId="3F242A36" w14:textId="77777777" w:rsidR="00037BE1" w:rsidRDefault="00715603">
                    <w:pPr>
                      <w:pStyle w:val="Referentiegegevens"/>
                    </w:pPr>
                    <w:r>
                      <w:t>2511 DP  Den Haag</w:t>
                    </w:r>
                  </w:p>
                  <w:p w14:paraId="69742A03" w14:textId="77777777" w:rsidR="00037BE1" w:rsidRDefault="00715603">
                    <w:pPr>
                      <w:pStyle w:val="Referentiegegevens"/>
                    </w:pPr>
                    <w:r>
                      <w:t>Postbus 20301</w:t>
                    </w:r>
                  </w:p>
                  <w:p w14:paraId="287CB179" w14:textId="77777777" w:rsidR="00037BE1" w:rsidRDefault="00715603">
                    <w:pPr>
                      <w:pStyle w:val="Referentiegegevens"/>
                    </w:pPr>
                    <w:r>
                      <w:t>2500 EH  Den Haag</w:t>
                    </w:r>
                  </w:p>
                  <w:p w14:paraId="52B13683" w14:textId="77777777" w:rsidR="00037BE1" w:rsidRDefault="00715603">
                    <w:pPr>
                      <w:pStyle w:val="Referentiegegevens"/>
                    </w:pPr>
                    <w:r>
                      <w:t>www.rijksoverheid.nl/jenv</w:t>
                    </w:r>
                  </w:p>
                  <w:p w14:paraId="73852B55" w14:textId="77777777" w:rsidR="00037BE1" w:rsidRDefault="00037BE1">
                    <w:pPr>
                      <w:pStyle w:val="WitregelW1"/>
                    </w:pPr>
                  </w:p>
                  <w:p w14:paraId="3161EE0B" w14:textId="77777777" w:rsidR="00900C03" w:rsidRDefault="00900C03">
                    <w:pPr>
                      <w:pStyle w:val="Referentiegegevensbold"/>
                    </w:pPr>
                  </w:p>
                  <w:p w14:paraId="17BCE8F6" w14:textId="3E64857D" w:rsidR="00037BE1" w:rsidRDefault="00715603">
                    <w:pPr>
                      <w:pStyle w:val="Referentiegegevensbold"/>
                    </w:pPr>
                    <w:r>
                      <w:t>Onze referentie</w:t>
                    </w:r>
                  </w:p>
                  <w:p w14:paraId="4541DC71" w14:textId="77777777" w:rsidR="00037BE1" w:rsidRDefault="00715603">
                    <w:pPr>
                      <w:pStyle w:val="Referentiegegevens"/>
                    </w:pPr>
                    <w:r>
                      <w:t>7083458</w:t>
                    </w:r>
                  </w:p>
                  <w:p w14:paraId="6AA7692E" w14:textId="77777777" w:rsidR="00B91E1F" w:rsidRDefault="00B91E1F" w:rsidP="00B91E1F"/>
                  <w:p w14:paraId="0D3BE11B" w14:textId="06984F9C" w:rsidR="00B91E1F" w:rsidRPr="00B91E1F" w:rsidRDefault="00B91E1F" w:rsidP="00B91E1F">
                    <w:pPr>
                      <w:rPr>
                        <w:b/>
                        <w:bCs/>
                        <w:sz w:val="13"/>
                        <w:szCs w:val="13"/>
                      </w:rPr>
                    </w:pPr>
                    <w:r w:rsidRPr="00B91E1F">
                      <w:rPr>
                        <w:b/>
                        <w:bCs/>
                        <w:sz w:val="13"/>
                        <w:szCs w:val="13"/>
                      </w:rPr>
                      <w:t>Bijlagen</w:t>
                    </w:r>
                  </w:p>
                  <w:p w14:paraId="786DCEAB" w14:textId="1C32B923" w:rsidR="00B91E1F" w:rsidRPr="00B91E1F" w:rsidRDefault="00B91E1F" w:rsidP="00B91E1F">
                    <w:pPr>
                      <w:rPr>
                        <w:sz w:val="13"/>
                        <w:szCs w:val="13"/>
                      </w:rPr>
                    </w:pPr>
                    <w:r w:rsidRPr="00B91E1F">
                      <w:rPr>
                        <w:sz w:val="13"/>
                        <w:szCs w:val="13"/>
                      </w:rPr>
                      <w:t>1</w:t>
                    </w:r>
                  </w:p>
                  <w:p w14:paraId="1A36418E" w14:textId="6AF6C060" w:rsidR="00037BE1" w:rsidRDefault="00037BE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4EF2B7" wp14:editId="59C2544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8CF77D" w14:textId="77777777" w:rsidR="00037BE1" w:rsidRDefault="00715603">
                          <w:pPr>
                            <w:pStyle w:val="Referentiegegevens"/>
                          </w:pPr>
                          <w:r>
                            <w:t xml:space="preserve">Pagina </w:t>
                          </w:r>
                          <w:r>
                            <w:fldChar w:fldCharType="begin"/>
                          </w:r>
                          <w:r>
                            <w:instrText>PAGE</w:instrText>
                          </w:r>
                          <w:r>
                            <w:fldChar w:fldCharType="separate"/>
                          </w:r>
                          <w:r w:rsidR="00900C03">
                            <w:rPr>
                              <w:noProof/>
                            </w:rPr>
                            <w:t>1</w:t>
                          </w:r>
                          <w:r>
                            <w:fldChar w:fldCharType="end"/>
                          </w:r>
                          <w:r>
                            <w:t xml:space="preserve"> van </w:t>
                          </w:r>
                          <w:r>
                            <w:fldChar w:fldCharType="begin"/>
                          </w:r>
                          <w:r>
                            <w:instrText>NUMPAGES</w:instrText>
                          </w:r>
                          <w:r>
                            <w:fldChar w:fldCharType="separate"/>
                          </w:r>
                          <w:r w:rsidR="00900C03">
                            <w:rPr>
                              <w:noProof/>
                            </w:rPr>
                            <w:t>1</w:t>
                          </w:r>
                          <w:r>
                            <w:fldChar w:fldCharType="end"/>
                          </w:r>
                        </w:p>
                      </w:txbxContent>
                    </wps:txbx>
                    <wps:bodyPr vert="horz" wrap="square" lIns="0" tIns="0" rIns="0" bIns="0" anchor="t" anchorCtr="0"/>
                  </wps:wsp>
                </a:graphicData>
              </a:graphic>
            </wp:anchor>
          </w:drawing>
        </mc:Choice>
        <mc:Fallback>
          <w:pict>
            <v:shape w14:anchorId="724EF2B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8CF77D" w14:textId="77777777" w:rsidR="00037BE1" w:rsidRDefault="00715603">
                    <w:pPr>
                      <w:pStyle w:val="Referentiegegevens"/>
                    </w:pPr>
                    <w:r>
                      <w:t xml:space="preserve">Pagina </w:t>
                    </w:r>
                    <w:r>
                      <w:fldChar w:fldCharType="begin"/>
                    </w:r>
                    <w:r>
                      <w:instrText>PAGE</w:instrText>
                    </w:r>
                    <w:r>
                      <w:fldChar w:fldCharType="separate"/>
                    </w:r>
                    <w:r w:rsidR="00900C03">
                      <w:rPr>
                        <w:noProof/>
                      </w:rPr>
                      <w:t>1</w:t>
                    </w:r>
                    <w:r>
                      <w:fldChar w:fldCharType="end"/>
                    </w:r>
                    <w:r>
                      <w:t xml:space="preserve"> van </w:t>
                    </w:r>
                    <w:r>
                      <w:fldChar w:fldCharType="begin"/>
                    </w:r>
                    <w:r>
                      <w:instrText>NUMPAGES</w:instrText>
                    </w:r>
                    <w:r>
                      <w:fldChar w:fldCharType="separate"/>
                    </w:r>
                    <w:r w:rsidR="00900C0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F284D76" wp14:editId="183072A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A307DE" w14:textId="77777777" w:rsidR="003B1551" w:rsidRDefault="003B1551"/>
                      </w:txbxContent>
                    </wps:txbx>
                    <wps:bodyPr vert="horz" wrap="square" lIns="0" tIns="0" rIns="0" bIns="0" anchor="t" anchorCtr="0"/>
                  </wps:wsp>
                </a:graphicData>
              </a:graphic>
            </wp:anchor>
          </w:drawing>
        </mc:Choice>
        <mc:Fallback>
          <w:pict>
            <v:shape w14:anchorId="0F284D7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FA307DE" w14:textId="77777777" w:rsidR="003B1551" w:rsidRDefault="003B15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BD39CA"/>
    <w:multiLevelType w:val="multilevel"/>
    <w:tmpl w:val="ADF40E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CC10BA0"/>
    <w:multiLevelType w:val="multilevel"/>
    <w:tmpl w:val="DD213D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2C6A810"/>
    <w:multiLevelType w:val="multilevel"/>
    <w:tmpl w:val="4A1AAD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9F496B5"/>
    <w:multiLevelType w:val="multilevel"/>
    <w:tmpl w:val="A2C7C79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E8BD6EF"/>
    <w:multiLevelType w:val="multilevel"/>
    <w:tmpl w:val="7AE04F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DA26AC8"/>
    <w:multiLevelType w:val="multilevel"/>
    <w:tmpl w:val="3B0568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30041208">
    <w:abstractNumId w:val="4"/>
  </w:num>
  <w:num w:numId="2" w16cid:durableId="713580499">
    <w:abstractNumId w:val="3"/>
  </w:num>
  <w:num w:numId="3" w16cid:durableId="298458448">
    <w:abstractNumId w:val="0"/>
  </w:num>
  <w:num w:numId="4" w16cid:durableId="2001418520">
    <w:abstractNumId w:val="1"/>
  </w:num>
  <w:num w:numId="5" w16cid:durableId="1785150472">
    <w:abstractNumId w:val="2"/>
  </w:num>
  <w:num w:numId="6" w16cid:durableId="1144469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E1"/>
    <w:rsid w:val="00010AD1"/>
    <w:rsid w:val="00013166"/>
    <w:rsid w:val="00020E5A"/>
    <w:rsid w:val="00026BE7"/>
    <w:rsid w:val="00037BE1"/>
    <w:rsid w:val="000714D6"/>
    <w:rsid w:val="000959CF"/>
    <w:rsid w:val="000B40C0"/>
    <w:rsid w:val="0011170D"/>
    <w:rsid w:val="0014177C"/>
    <w:rsid w:val="00182672"/>
    <w:rsid w:val="00187527"/>
    <w:rsid w:val="002102F3"/>
    <w:rsid w:val="002327A7"/>
    <w:rsid w:val="002603B9"/>
    <w:rsid w:val="002A729D"/>
    <w:rsid w:val="002F5118"/>
    <w:rsid w:val="003007E3"/>
    <w:rsid w:val="00333534"/>
    <w:rsid w:val="003B1551"/>
    <w:rsid w:val="00447FE4"/>
    <w:rsid w:val="00526900"/>
    <w:rsid w:val="005350DD"/>
    <w:rsid w:val="005552D7"/>
    <w:rsid w:val="005752CA"/>
    <w:rsid w:val="005858DE"/>
    <w:rsid w:val="00616585"/>
    <w:rsid w:val="00650F38"/>
    <w:rsid w:val="006B2972"/>
    <w:rsid w:val="006E5A01"/>
    <w:rsid w:val="00715603"/>
    <w:rsid w:val="00732763"/>
    <w:rsid w:val="0077254C"/>
    <w:rsid w:val="007E3471"/>
    <w:rsid w:val="00803B0B"/>
    <w:rsid w:val="0084325B"/>
    <w:rsid w:val="008513A2"/>
    <w:rsid w:val="008D7E3F"/>
    <w:rsid w:val="008F4390"/>
    <w:rsid w:val="00900C03"/>
    <w:rsid w:val="00904F80"/>
    <w:rsid w:val="009A2626"/>
    <w:rsid w:val="009A7D35"/>
    <w:rsid w:val="009B2DE9"/>
    <w:rsid w:val="009D147F"/>
    <w:rsid w:val="009F1F27"/>
    <w:rsid w:val="00A26E96"/>
    <w:rsid w:val="00A37EBC"/>
    <w:rsid w:val="00A42290"/>
    <w:rsid w:val="00A964F6"/>
    <w:rsid w:val="00B91E1F"/>
    <w:rsid w:val="00C63F5D"/>
    <w:rsid w:val="00C674BB"/>
    <w:rsid w:val="00C816E9"/>
    <w:rsid w:val="00CB341C"/>
    <w:rsid w:val="00CD5A38"/>
    <w:rsid w:val="00CE01B9"/>
    <w:rsid w:val="00D37A5E"/>
    <w:rsid w:val="00E23FCC"/>
    <w:rsid w:val="00E37D89"/>
    <w:rsid w:val="00E467F2"/>
    <w:rsid w:val="00EC42BE"/>
    <w:rsid w:val="00ED6960"/>
    <w:rsid w:val="00EE5232"/>
    <w:rsid w:val="00FC5B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F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00C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0C03"/>
    <w:rPr>
      <w:rFonts w:ascii="Verdana" w:hAnsi="Verdana"/>
      <w:color w:val="000000"/>
      <w:sz w:val="18"/>
      <w:szCs w:val="18"/>
    </w:rPr>
  </w:style>
  <w:style w:type="paragraph" w:styleId="Voetnoottekst">
    <w:name w:val="footnote text"/>
    <w:basedOn w:val="Standaard"/>
    <w:link w:val="VoetnoottekstChar"/>
    <w:uiPriority w:val="99"/>
    <w:semiHidden/>
    <w:unhideWhenUsed/>
    <w:rsid w:val="00026B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26BE7"/>
    <w:rPr>
      <w:rFonts w:ascii="Verdana" w:hAnsi="Verdana"/>
      <w:color w:val="000000"/>
    </w:rPr>
  </w:style>
  <w:style w:type="character" w:styleId="Voetnootmarkering">
    <w:name w:val="footnote reference"/>
    <w:basedOn w:val="Standaardalinea-lettertype"/>
    <w:uiPriority w:val="99"/>
    <w:semiHidden/>
    <w:unhideWhenUsed/>
    <w:rsid w:val="00026BE7"/>
    <w:rPr>
      <w:vertAlign w:val="superscript"/>
    </w:rPr>
  </w:style>
  <w:style w:type="paragraph" w:styleId="Revisie">
    <w:name w:val="Revision"/>
    <w:hidden/>
    <w:uiPriority w:val="99"/>
    <w:semiHidden/>
    <w:rsid w:val="002603B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291</ap:Words>
  <ap:Characters>1602</ap:Characters>
  <ap:DocSecurity>0</ap:DocSecurity>
  <ap:Lines>13</ap:Lines>
  <ap:Paragraphs>3</ap:Paragraphs>
  <ap:ScaleCrop>false</ap:ScaleCrop>
  <ap:LinksUpToDate>false</ap:LinksUpToDate>
  <ap:CharactersWithSpaces>1890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2026-02-11T14:51:00.0000000Z</dcterms:created>
  <dcterms:modified xsi:type="dcterms:W3CDTF">2026-02-11T14:51:00.0000000Z</dcterms:modified>
  <dc:description>------------------------</dc:description>
  <dc:subject/>
  <keywords/>
  <version/>
  <category/>
</coreProperties>
</file>