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B95845C" w14:textId="77777777">
        <w:tc>
          <w:tcPr>
            <w:tcW w:w="7792" w:type="dxa"/>
            <w:gridSpan w:val="2"/>
          </w:tcPr>
          <w:p w:rsidR="005D2AE9" w:rsidP="00BF4B66" w:rsidRDefault="005D2AE9" w14:paraId="303B3CBA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6A3FBD48" w14:textId="77777777">
        <w:tc>
          <w:tcPr>
            <w:tcW w:w="7792" w:type="dxa"/>
            <w:gridSpan w:val="2"/>
          </w:tcPr>
          <w:p w:rsidR="005D2AE9" w:rsidP="00BF4B66" w:rsidRDefault="005D2AE9" w14:paraId="6203A0A0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403606D9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73B17BCF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B2790E" w:rsidRDefault="005D2AE9" w14:paraId="7AE7B140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B2790E" w:rsidR="00B2790E" w:rsidP="00B2790E" w:rsidRDefault="00B2790E" w14:paraId="2587EA99" w14:textId="77777777">
            <w:pPr>
              <w:tabs>
                <w:tab w:val="left" w:pos="614"/>
              </w:tabs>
              <w:spacing w:after="240"/>
            </w:pPr>
          </w:p>
        </w:tc>
      </w:tr>
      <w:tr w:rsidR="005D2AE9" w:rsidTr="005D2AE9" w14:paraId="3C81C9DD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2A4D5ADC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67A28E5BD174BBEA0009B8CCF8BA087"/>
            </w:placeholder>
            <w:date w:fullDate="2026-02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3E4C15" w14:paraId="74A36C61" w14:textId="714E17B6">
                <w:pPr>
                  <w:keepNext/>
                  <w:spacing w:after="0"/>
                </w:pPr>
                <w:r>
                  <w:t>12 februari 2026</w:t>
                </w:r>
              </w:p>
            </w:tc>
          </w:sdtContent>
        </w:sdt>
      </w:tr>
      <w:tr w:rsidR="005D2AE9" w:rsidTr="005D2AE9" w14:paraId="0E3CAE8E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5A29EA3E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 w14:paraId="150C26E4" w14:textId="77777777">
            <w:pPr>
              <w:tabs>
                <w:tab w:val="left" w:pos="614"/>
              </w:tabs>
              <w:spacing w:after="0"/>
            </w:pPr>
            <w:r>
              <w:t xml:space="preserve">A-brief </w:t>
            </w:r>
            <w:r w:rsidR="00674EEA">
              <w:t>‘</w:t>
            </w:r>
            <w:r w:rsidR="00D66A74">
              <w:t>R</w:t>
            </w:r>
            <w:r>
              <w:t>adars op de Noordzee</w:t>
            </w:r>
            <w:r w:rsidR="00674EEA">
              <w:t>’</w:t>
            </w:r>
          </w:p>
        </w:tc>
      </w:tr>
    </w:tbl>
    <w:p w:rsidRPr="005D2AE9" w:rsidR="005D2AE9" w:rsidP="005D2AE9" w:rsidRDefault="005D2AE9" w14:paraId="49013A21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094011" wp14:anchorId="72117D85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194DFAD4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5F9C4CB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0A38D192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2790E" w:rsidR="006B51CD" w:rsidP="00BF4B66" w:rsidRDefault="006B51CD" w14:paraId="40CC788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90E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2790E" w:rsidR="006B51CD" w:rsidP="00BF4B66" w:rsidRDefault="006B51CD" w14:paraId="7F38862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90E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2790E" w:rsidR="006B51CD" w:rsidP="00BF4B66" w:rsidRDefault="006B51CD" w14:paraId="367F0EA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90E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C788EC35EC5F45558C648F1A9D9839C5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43614AE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3E4C15" w14:paraId="0684130F" w14:textId="02CC7D71">
                            <w:pPr>
                              <w:pStyle w:val="Referentiegegevens-Huisstijl"/>
                            </w:pPr>
                            <w:r>
                              <w:t>MINDEF20260007314</w:t>
                            </w:r>
                          </w:p>
                          <w:p w:rsidR="006B51CD" w:rsidP="00BF4B66" w:rsidRDefault="006B51CD" w14:paraId="13DBD954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742D2BC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117D85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 w14:paraId="194DFAD4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 w14:paraId="5F9C4CB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 w14:paraId="0A38D192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2790E" w:rsidR="006B51CD" w:rsidP="00BF4B66" w:rsidRDefault="006B51CD" w14:paraId="40CC788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90E">
                        <w:rPr>
                          <w:lang w:val="de-DE"/>
                        </w:rPr>
                        <w:t>Postbus 20701</w:t>
                      </w:r>
                    </w:p>
                    <w:p w:rsidRPr="00B2790E" w:rsidR="006B51CD" w:rsidP="00BF4B66" w:rsidRDefault="006B51CD" w14:paraId="7F38862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90E">
                        <w:rPr>
                          <w:lang w:val="de-DE"/>
                        </w:rPr>
                        <w:t>2500 ES Den Haag</w:t>
                      </w:r>
                    </w:p>
                    <w:p w:rsidRPr="00B2790E" w:rsidR="006B51CD" w:rsidP="00BF4B66" w:rsidRDefault="006B51CD" w14:paraId="367F0EA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90E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C788EC35EC5F45558C648F1A9D9839C5"/>
                        </w:placeholder>
                      </w:sdtPr>
                      <w:sdtEndPr/>
                      <w:sdtContent>
                        <w:p w:rsidR="006B51CD" w:rsidP="00BF4B66" w:rsidRDefault="006B51CD" w14:paraId="43614AE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3E4C15" w14:paraId="0684130F" w14:textId="02CC7D71">
                      <w:pPr>
                        <w:pStyle w:val="Referentiegegevens-Huisstijl"/>
                      </w:pPr>
                      <w:r>
                        <w:t>MINDEF20260007314</w:t>
                      </w:r>
                    </w:p>
                    <w:p w:rsidR="006B51CD" w:rsidP="00BF4B66" w:rsidRDefault="006B51CD" w14:paraId="13DBD954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 w14:paraId="742D2BC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4F1FD4D6" w14:textId="77777777">
      <w:pPr>
        <w:spacing w:after="240"/>
      </w:pPr>
    </w:p>
    <w:p w:rsidRPr="000D7AAB" w:rsidR="004B0E47" w:rsidP="00BE2D79" w:rsidRDefault="00BE2D79" w14:paraId="1334EF36" w14:textId="77777777">
      <w:pPr>
        <w:spacing w:after="240"/>
      </w:pPr>
      <w:r w:rsidRPr="000D7AAB">
        <w:t>Geachte voorzitter,</w:t>
      </w:r>
    </w:p>
    <w:p w:rsidRPr="000D7AAB" w:rsidR="002B2778" w:rsidP="002B2778" w:rsidRDefault="002B2778" w14:paraId="70C99972" w14:textId="1A89E882">
      <w:r w:rsidRPr="000D7AAB">
        <w:t>De</w:t>
      </w:r>
      <w:r w:rsidR="00406C68">
        <w:t xml:space="preserve"> Noordzee is van </w:t>
      </w:r>
      <w:r w:rsidRPr="000D7AAB">
        <w:t>strategisch belang voor Nederland en haar bondgenoten, zowel economisch als militair. Het gebied</w:t>
      </w:r>
      <w:r w:rsidRPr="000D7AAB" w:rsidR="003A049D">
        <w:t xml:space="preserve"> herbergt vitale infrastructuur</w:t>
      </w:r>
      <w:r w:rsidRPr="000D7AAB">
        <w:t xml:space="preserve"> </w:t>
      </w:r>
      <w:r w:rsidR="003F27C2">
        <w:t xml:space="preserve">die essentieel is voor de energievoorziening en communicatie, </w:t>
      </w:r>
      <w:r w:rsidRPr="000D7AAB">
        <w:t>zoals olie- en gasplatforms, onderzeese</w:t>
      </w:r>
      <w:r w:rsidR="006871B1">
        <w:t xml:space="preserve"> pijpleidingen, windmolenparken</w:t>
      </w:r>
      <w:r w:rsidRPr="000D7AAB">
        <w:t xml:space="preserve"> </w:t>
      </w:r>
      <w:r w:rsidRPr="000D7AAB" w:rsidR="003A049D">
        <w:t>en datakabels.</w:t>
      </w:r>
    </w:p>
    <w:p w:rsidRPr="000D7AAB" w:rsidR="00D30A37" w:rsidP="00D30A37" w:rsidRDefault="002B2778" w14:paraId="0110986A" w14:textId="3BC79339">
      <w:r w:rsidRPr="000D7AAB">
        <w:t>Militair gezien is de Noordzee een belangrijk toegan</w:t>
      </w:r>
      <w:bookmarkStart w:name="_GoBack" w:id="0"/>
      <w:bookmarkEnd w:id="0"/>
      <w:r w:rsidRPr="000D7AAB">
        <w:t xml:space="preserve">gspunt tot Noordwest-Europa, en het toezicht op dit gebied is essentieel voor </w:t>
      </w:r>
      <w:r w:rsidRPr="000D7AAB" w:rsidR="003A049D">
        <w:t xml:space="preserve">de </w:t>
      </w:r>
      <w:r w:rsidRPr="000D7AAB">
        <w:t xml:space="preserve">nationale en internationale veiligheid. </w:t>
      </w:r>
      <w:r w:rsidRPr="000D7AAB" w:rsidR="00B16F30">
        <w:t>De kwetsbaarheid van deze infrastructuur voor sabotage en hybride dreigingen is een groot veiligheidsrisico. Dit bleek duidelijk uit recente incidenten waarbij</w:t>
      </w:r>
      <w:r w:rsidR="00943B81">
        <w:t xml:space="preserve"> Russische schepen </w:t>
      </w:r>
      <w:r w:rsidRPr="000D7AAB" w:rsidR="00B16F30">
        <w:t xml:space="preserve">de onderzeese infrastructuur in kaart probeerden te brengen. </w:t>
      </w:r>
      <w:r w:rsidR="00F70B7D">
        <w:t xml:space="preserve">Tijdens </w:t>
      </w:r>
      <w:r w:rsidR="00943B81">
        <w:t>de recente Noordzee-</w:t>
      </w:r>
      <w:r w:rsidRPr="000D7AAB" w:rsidR="00FD6FF3">
        <w:t>top in Hamburg</w:t>
      </w:r>
      <w:r w:rsidR="008F0033">
        <w:rPr>
          <w:rStyle w:val="Voetnootmarkering"/>
        </w:rPr>
        <w:footnoteReference w:id="1"/>
      </w:r>
      <w:r w:rsidR="00F70B7D">
        <w:t xml:space="preserve"> concludeerde men </w:t>
      </w:r>
      <w:r w:rsidRPr="000D7AAB" w:rsidR="00FD6FF3">
        <w:t xml:space="preserve">dat </w:t>
      </w:r>
      <w:r w:rsidR="006A69D4">
        <w:t xml:space="preserve">inspanningen noodzakelijk zijn </w:t>
      </w:r>
      <w:r w:rsidRPr="000D7AAB" w:rsidR="003A049D">
        <w:t>om de staat van vitale infrastructuur op de Noordzee n</w:t>
      </w:r>
      <w:r w:rsidRPr="000D7AAB" w:rsidR="00FD6FF3">
        <w:t>auwlettend in de gaten te</w:t>
      </w:r>
      <w:r w:rsidRPr="000D7AAB" w:rsidR="003A049D">
        <w:t xml:space="preserve"> houden en eventuele verdachte act</w:t>
      </w:r>
      <w:r w:rsidRPr="000D7AAB" w:rsidR="00FD6FF3">
        <w:t xml:space="preserve">iviteiten vroegtijdig te </w:t>
      </w:r>
      <w:r w:rsidRPr="000D7AAB" w:rsidR="003A049D">
        <w:t xml:space="preserve">detecteren. </w:t>
      </w:r>
    </w:p>
    <w:p w:rsidRPr="000D7AAB" w:rsidR="00D30A37" w:rsidP="00D30A37" w:rsidRDefault="00550FDA" w14:paraId="74B3C07E" w14:textId="4FAA004A">
      <w:r>
        <w:t xml:space="preserve">Om het toezicht op de Noordzee te versterken, is het voor Defensie noodzakelijk om meer </w:t>
      </w:r>
      <w:r w:rsidRPr="000D7AAB" w:rsidR="00D30A37">
        <w:t xml:space="preserve">zicht </w:t>
      </w:r>
      <w:r>
        <w:t xml:space="preserve">te krijgen </w:t>
      </w:r>
      <w:r w:rsidRPr="000D7AAB" w:rsidR="00D30A37">
        <w:t>op</w:t>
      </w:r>
      <w:r w:rsidRPr="000D7AAB" w:rsidR="00C6666F">
        <w:t xml:space="preserve"> kleinere</w:t>
      </w:r>
      <w:r w:rsidRPr="000D7AAB" w:rsidR="00D30A37">
        <w:t xml:space="preserve"> </w:t>
      </w:r>
      <w:proofErr w:type="spellStart"/>
      <w:r w:rsidRPr="000D7AAB" w:rsidR="00D30A37">
        <w:rPr>
          <w:i/>
        </w:rPr>
        <w:t>dark</w:t>
      </w:r>
      <w:proofErr w:type="spellEnd"/>
      <w:r w:rsidRPr="000D7AAB" w:rsidR="00D30A37">
        <w:rPr>
          <w:i/>
        </w:rPr>
        <w:t xml:space="preserve"> </w:t>
      </w:r>
      <w:proofErr w:type="spellStart"/>
      <w:r w:rsidRPr="000D7AAB" w:rsidR="00D30A37">
        <w:rPr>
          <w:i/>
        </w:rPr>
        <w:t>vessel</w:t>
      </w:r>
      <w:proofErr w:type="spellEnd"/>
      <w:r w:rsidRPr="000D7AAB" w:rsidR="00D30A37">
        <w:t xml:space="preserve"> activiteiten op de Noordzee, oftewel alle activitei</w:t>
      </w:r>
      <w:r w:rsidR="001D2298">
        <w:t xml:space="preserve">ten van </w:t>
      </w:r>
      <w:r w:rsidR="008476F6">
        <w:t>vaartuigen kleiner dan vijftig</w:t>
      </w:r>
      <w:r w:rsidRPr="000D7AAB" w:rsidR="00C6666F">
        <w:t xml:space="preserve"> meter </w:t>
      </w:r>
      <w:r w:rsidRPr="000D7AAB" w:rsidR="00D30A37">
        <w:t xml:space="preserve">die maatregelen nemen om detectie te voorkomen. Het meest bekende voorbeeld hiervan is varen zonder </w:t>
      </w:r>
      <w:r w:rsidRPr="000D7AAB" w:rsidR="00D30A37">
        <w:rPr>
          <w:i/>
        </w:rPr>
        <w:t xml:space="preserve">Automatic </w:t>
      </w:r>
      <w:proofErr w:type="spellStart"/>
      <w:r w:rsidRPr="000D7AAB" w:rsidR="00D30A37">
        <w:rPr>
          <w:i/>
        </w:rPr>
        <w:t>Identification</w:t>
      </w:r>
      <w:proofErr w:type="spellEnd"/>
      <w:r w:rsidRPr="000D7AAB" w:rsidR="00D30A37">
        <w:rPr>
          <w:i/>
        </w:rPr>
        <w:t xml:space="preserve"> System </w:t>
      </w:r>
      <w:r w:rsidRPr="000D7AAB" w:rsidR="00D30A37">
        <w:t>(AIS).</w:t>
      </w:r>
      <w:r w:rsidR="003F6FB6">
        <w:t xml:space="preserve"> </w:t>
      </w:r>
      <w:r w:rsidRPr="000D7AAB" w:rsidR="003F6FB6">
        <w:t>Voor deze ISR-taken (</w:t>
      </w:r>
      <w:r w:rsidRPr="000D7AAB" w:rsidR="003F6FB6">
        <w:rPr>
          <w:i/>
        </w:rPr>
        <w:t xml:space="preserve">Intelligence, Surveillance </w:t>
      </w:r>
      <w:proofErr w:type="spellStart"/>
      <w:r w:rsidRPr="000D7AAB" w:rsidR="003F6FB6">
        <w:rPr>
          <w:i/>
        </w:rPr>
        <w:t>and</w:t>
      </w:r>
      <w:proofErr w:type="spellEnd"/>
      <w:r w:rsidRPr="000D7AAB" w:rsidR="003F6FB6">
        <w:rPr>
          <w:i/>
        </w:rPr>
        <w:t xml:space="preserve"> </w:t>
      </w:r>
      <w:proofErr w:type="spellStart"/>
      <w:r w:rsidRPr="000D7AAB" w:rsidR="003F6FB6">
        <w:rPr>
          <w:i/>
        </w:rPr>
        <w:t>Reconnaissance</w:t>
      </w:r>
      <w:proofErr w:type="spellEnd"/>
      <w:r w:rsidRPr="000D7AAB" w:rsidR="003F6FB6">
        <w:t>) is een netwerk van verschillende typen sensoren noodzakelijk.</w:t>
      </w:r>
    </w:p>
    <w:p w:rsidRPr="000D7AAB" w:rsidR="002B2778" w:rsidP="00B16F30" w:rsidRDefault="002B2778" w14:paraId="2EECA580" w14:textId="77777777"/>
    <w:p w:rsidRPr="000D7AAB" w:rsidR="00C12E11" w:rsidP="00C12E11" w:rsidRDefault="00C12E11" w14:paraId="4795EAF4" w14:textId="77777777">
      <w:pPr>
        <w:rPr>
          <w:b/>
        </w:rPr>
      </w:pPr>
      <w:r w:rsidRPr="000D7AAB">
        <w:rPr>
          <w:b/>
        </w:rPr>
        <w:t>Behoefte</w:t>
      </w:r>
    </w:p>
    <w:p w:rsidRPr="00C26171" w:rsidR="00013AD1" w:rsidP="00C26171" w:rsidRDefault="00D30A37" w14:paraId="045FEB5F" w14:textId="32CE0DEC">
      <w:r w:rsidRPr="000D7AAB">
        <w:t>Met het project ‘Radars op de Noordzee’ breidt Defensie haar sensorcapaciteit op de Noordzee significant</w:t>
      </w:r>
      <w:r w:rsidR="002601D2">
        <w:t xml:space="preserve"> uit</w:t>
      </w:r>
      <w:r w:rsidRPr="000D7AAB">
        <w:t xml:space="preserve"> </w:t>
      </w:r>
      <w:r w:rsidRPr="000D7AAB" w:rsidR="002601D2">
        <w:t>do</w:t>
      </w:r>
      <w:r w:rsidR="002601D2">
        <w:t>or de aanschaf van extra radars. Hierdoor kunnen</w:t>
      </w:r>
      <w:r w:rsidRPr="000D7AAB">
        <w:t xml:space="preserve"> </w:t>
      </w:r>
      <w:r w:rsidRPr="000D7AAB" w:rsidR="00C12E11">
        <w:t>kleinere oppervlakte</w:t>
      </w:r>
      <w:r w:rsidRPr="000D7AAB" w:rsidR="00FB2BE4">
        <w:t>-</w:t>
      </w:r>
      <w:r w:rsidRPr="000D7AAB" w:rsidR="00C12E11">
        <w:t xml:space="preserve"> en luchtdoelen</w:t>
      </w:r>
      <w:r w:rsidR="00B44D8B">
        <w:t xml:space="preserve">, zoals </w:t>
      </w:r>
      <w:r w:rsidRPr="000D7AAB" w:rsidR="001859F6">
        <w:t>vaa</w:t>
      </w:r>
      <w:r w:rsidR="00B44D8B">
        <w:t xml:space="preserve">rtuigen </w:t>
      </w:r>
      <w:r w:rsidR="008476F6">
        <w:t>kleiner dan vijftig</w:t>
      </w:r>
      <w:r w:rsidR="00B44D8B">
        <w:t xml:space="preserve"> meter </w:t>
      </w:r>
      <w:r w:rsidR="00C04A62">
        <w:t>en vliegende objecten</w:t>
      </w:r>
      <w:r w:rsidRPr="000D7AAB" w:rsidR="001859F6">
        <w:t xml:space="preserve">, </w:t>
      </w:r>
      <w:r w:rsidRPr="000D7AAB" w:rsidR="00C12E11">
        <w:t xml:space="preserve">in </w:t>
      </w:r>
      <w:r w:rsidR="00B164C4">
        <w:t xml:space="preserve">en op </w:t>
      </w:r>
      <w:r w:rsidR="002601D2">
        <w:t xml:space="preserve">de Noordzee </w:t>
      </w:r>
      <w:r w:rsidR="001B7526">
        <w:t>worden gedetecteerd</w:t>
      </w:r>
      <w:r w:rsidRPr="000D7AAB" w:rsidR="00C12E11">
        <w:t>.</w:t>
      </w:r>
      <w:r w:rsidRPr="000D7AAB" w:rsidR="00407C8D">
        <w:t xml:space="preserve"> </w:t>
      </w:r>
      <w:r w:rsidR="002601D2">
        <w:t>D</w:t>
      </w:r>
      <w:r w:rsidRPr="000D7AAB" w:rsidR="00C9067C">
        <w:t>e extra radars</w:t>
      </w:r>
      <w:r w:rsidRPr="000D7AAB" w:rsidR="00026B91">
        <w:t xml:space="preserve"> </w:t>
      </w:r>
      <w:r w:rsidR="002601D2">
        <w:t xml:space="preserve">dragen hiermee </w:t>
      </w:r>
      <w:r w:rsidRPr="000D7AAB" w:rsidR="00026B91">
        <w:t>bij</w:t>
      </w:r>
      <w:r w:rsidRPr="000D7AAB">
        <w:t xml:space="preserve"> aan de opbouw</w:t>
      </w:r>
      <w:r w:rsidRPr="000D7AAB" w:rsidR="00C12E11">
        <w:t xml:space="preserve"> </w:t>
      </w:r>
      <w:r w:rsidR="00C26171">
        <w:t>van</w:t>
      </w:r>
      <w:r w:rsidR="00143DFE">
        <w:t xml:space="preserve"> een vollediger </w:t>
      </w:r>
      <w:r w:rsidR="00C26171">
        <w:t>oppervlakte</w:t>
      </w:r>
      <w:r w:rsidR="00143DFE">
        <w:t>- en lucht</w:t>
      </w:r>
      <w:r w:rsidR="00C26171">
        <w:t>beeld.</w:t>
      </w:r>
    </w:p>
    <w:p w:rsidRPr="000D7AAB" w:rsidR="00C12E11" w:rsidP="00C12E11" w:rsidRDefault="003720AC" w14:paraId="6ED558E0" w14:textId="59F6CF89">
      <w:pPr>
        <w:ind w:left="-5"/>
      </w:pPr>
      <w:r w:rsidRPr="000D7AAB">
        <w:t xml:space="preserve">De </w:t>
      </w:r>
      <w:r w:rsidR="00D630E0">
        <w:t xml:space="preserve">aanvullende </w:t>
      </w:r>
      <w:r w:rsidR="009B2096">
        <w:t>sensorcapaciteit die op</w:t>
      </w:r>
      <w:r w:rsidR="00A96F23">
        <w:t xml:space="preserve"> </w:t>
      </w:r>
      <w:r w:rsidR="00A87B61">
        <w:t xml:space="preserve">platformen wordt geplaatst, </w:t>
      </w:r>
      <w:r w:rsidR="003D7229">
        <w:t>komt</w:t>
      </w:r>
      <w:r w:rsidRPr="000D7AAB">
        <w:t xml:space="preserve"> in beheer van Rijkswaterstaat (RWS)</w:t>
      </w:r>
      <w:r w:rsidRPr="000D7AAB" w:rsidR="00BB3CA0">
        <w:t>.</w:t>
      </w:r>
      <w:r w:rsidRPr="000D7AAB">
        <w:t xml:space="preserve"> </w:t>
      </w:r>
      <w:r w:rsidRPr="000D7AAB" w:rsidR="007339CC">
        <w:t xml:space="preserve">Het </w:t>
      </w:r>
      <w:r w:rsidR="009768F9">
        <w:t xml:space="preserve">verwervings- en </w:t>
      </w:r>
      <w:r w:rsidRPr="000D7AAB" w:rsidR="007339CC">
        <w:t>instandhoud</w:t>
      </w:r>
      <w:r w:rsidRPr="000D7AAB" w:rsidR="00967314">
        <w:t xml:space="preserve">ingscontract voor de radars wordt </w:t>
      </w:r>
      <w:r w:rsidRPr="000D7AAB" w:rsidR="007339CC">
        <w:t>gefinanc</w:t>
      </w:r>
      <w:r w:rsidRPr="000D7AAB" w:rsidR="00967314">
        <w:t xml:space="preserve">ierd </w:t>
      </w:r>
      <w:r w:rsidRPr="000D7AAB" w:rsidR="007339CC">
        <w:t>door Defensie, echter de uitvo</w:t>
      </w:r>
      <w:r w:rsidRPr="000D7AAB" w:rsidR="00967314">
        <w:t xml:space="preserve">ering van de instandhouding wordt belegd </w:t>
      </w:r>
      <w:r w:rsidRPr="000D7AAB">
        <w:t xml:space="preserve">bij </w:t>
      </w:r>
      <w:r w:rsidRPr="000D7AAB" w:rsidR="0054799D">
        <w:t>RWS</w:t>
      </w:r>
      <w:r w:rsidRPr="000D7AAB">
        <w:t xml:space="preserve"> </w:t>
      </w:r>
      <w:r w:rsidRPr="000D7AAB" w:rsidR="007339CC">
        <w:t>en de leverancier</w:t>
      </w:r>
      <w:r w:rsidRPr="000D7AAB" w:rsidR="00967314">
        <w:t xml:space="preserve"> van de radars</w:t>
      </w:r>
      <w:r w:rsidRPr="000D7AAB" w:rsidR="007339CC">
        <w:t>.</w:t>
      </w:r>
      <w:r w:rsidRPr="000D7AAB" w:rsidR="009D48FC">
        <w:t xml:space="preserve"> </w:t>
      </w:r>
      <w:r w:rsidRPr="000D7AAB" w:rsidR="00003EDD">
        <w:t xml:space="preserve">Er wordt gebruik gemaakt van </w:t>
      </w:r>
      <w:r w:rsidR="00C374D9">
        <w:t xml:space="preserve">de </w:t>
      </w:r>
      <w:r w:rsidRPr="000D7AAB" w:rsidR="00003EDD">
        <w:t>bestaande data-</w:t>
      </w:r>
      <w:r w:rsidRPr="000D7AAB" w:rsidR="009D48FC">
        <w:t>architec</w:t>
      </w:r>
      <w:r w:rsidR="00FF0B47">
        <w:t>tuur waar</w:t>
      </w:r>
      <w:r w:rsidR="00C374D9">
        <w:t xml:space="preserve"> nu al</w:t>
      </w:r>
      <w:r w:rsidR="00FF0B47">
        <w:t xml:space="preserve"> data-</w:t>
      </w:r>
      <w:r w:rsidRPr="000D7AAB" w:rsidR="009D48FC">
        <w:t>uitw</w:t>
      </w:r>
      <w:r w:rsidR="00C374D9">
        <w:t xml:space="preserve">isseling </w:t>
      </w:r>
      <w:r w:rsidR="00746A4E">
        <w:t xml:space="preserve">plaatsvindt </w:t>
      </w:r>
      <w:r w:rsidR="009A59CB">
        <w:t xml:space="preserve">tussen het </w:t>
      </w:r>
      <w:r w:rsidRPr="000D7AAB" w:rsidR="009D48FC">
        <w:t xml:space="preserve">Kustwachtcentrum en de </w:t>
      </w:r>
      <w:r w:rsidR="00193F32">
        <w:t>K</w:t>
      </w:r>
      <w:r w:rsidR="00DA6BAF">
        <w:t xml:space="preserve">oninklijke </w:t>
      </w:r>
      <w:r w:rsidRPr="000D7AAB" w:rsidR="009D48FC">
        <w:t>Marine.</w:t>
      </w:r>
    </w:p>
    <w:p w:rsidRPr="000D7AAB" w:rsidR="00C12E11" w:rsidP="00C12E11" w:rsidRDefault="00D41B61" w14:paraId="09BF8084" w14:textId="245688D4">
      <w:r w:rsidRPr="000D7AAB">
        <w:lastRenderedPageBreak/>
        <w:t xml:space="preserve">Met de investering in extra radarcapaciteit geeft Defensie </w:t>
      </w:r>
      <w:r w:rsidRPr="000D7AAB" w:rsidR="009A66F8">
        <w:t xml:space="preserve">invulling aan de motie </w:t>
      </w:r>
      <w:proofErr w:type="spellStart"/>
      <w:r w:rsidRPr="000D7AAB" w:rsidR="009A66F8">
        <w:t>Ellian</w:t>
      </w:r>
      <w:proofErr w:type="spellEnd"/>
      <w:r w:rsidRPr="000D7AAB" w:rsidR="009A66F8">
        <w:rPr>
          <w:rStyle w:val="Voetnootmarkering"/>
        </w:rPr>
        <w:footnoteReference w:id="2"/>
      </w:r>
      <w:r w:rsidRPr="000D7AAB" w:rsidR="00C12E11">
        <w:t xml:space="preserve"> in relatie tot het verzoek tot dronedetectie op de Noordzee. De radarsystemen kunnen namelijk</w:t>
      </w:r>
      <w:r w:rsidR="001B7526">
        <w:t xml:space="preserve"> ook worden ingezet </w:t>
      </w:r>
      <w:r w:rsidRPr="000D7AAB" w:rsidR="00C12E11">
        <w:t>vo</w:t>
      </w:r>
      <w:r w:rsidRPr="000D7AAB" w:rsidR="00367062">
        <w:t>or</w:t>
      </w:r>
      <w:r w:rsidR="00431C6C">
        <w:t xml:space="preserve"> detectie van</w:t>
      </w:r>
      <w:r w:rsidR="001B7526">
        <w:t xml:space="preserve"> vliegende objecten</w:t>
      </w:r>
      <w:r w:rsidR="00A03C36">
        <w:t>, zoals drones</w:t>
      </w:r>
      <w:r w:rsidRPr="000D7AAB" w:rsidR="004F72F8">
        <w:t>.</w:t>
      </w:r>
    </w:p>
    <w:p w:rsidRPr="000D7AAB" w:rsidR="00244149" w:rsidP="00C12E11" w:rsidRDefault="00244149" w14:paraId="12B1F43D" w14:textId="77777777"/>
    <w:p w:rsidRPr="000D7AAB" w:rsidR="00C12E11" w:rsidP="00C12E11" w:rsidRDefault="00244149" w14:paraId="4FF3890C" w14:textId="77777777">
      <w:pPr>
        <w:rPr>
          <w:b/>
        </w:rPr>
      </w:pPr>
      <w:r w:rsidRPr="000D7AAB">
        <w:rPr>
          <w:b/>
        </w:rPr>
        <w:t>Gerelateerde projecten</w:t>
      </w:r>
    </w:p>
    <w:p w:rsidRPr="000D7AAB" w:rsidR="00F940B0" w:rsidP="00C12E11" w:rsidRDefault="00244149" w14:paraId="4CDD76BD" w14:textId="2988E1D5">
      <w:r w:rsidRPr="000D7AAB">
        <w:t>Dit project is gerelateerd aan</w:t>
      </w:r>
      <w:r w:rsidRPr="000D7AAB" w:rsidR="00891C1B">
        <w:t xml:space="preserve"> </w:t>
      </w:r>
      <w:r w:rsidR="001B7526">
        <w:t xml:space="preserve">het project </w:t>
      </w:r>
      <w:r w:rsidR="00FB7F77">
        <w:t>‘V</w:t>
      </w:r>
      <w:r w:rsidRPr="000D7AAB" w:rsidR="00891C1B">
        <w:t xml:space="preserve">erwerving </w:t>
      </w:r>
      <w:r w:rsidRPr="000D7AAB" w:rsidR="008B25DE">
        <w:t xml:space="preserve">van </w:t>
      </w:r>
      <w:r w:rsidRPr="000D7AAB" w:rsidR="00891C1B">
        <w:t>ISR-capaciteit Noordzee</w:t>
      </w:r>
      <w:r w:rsidR="00FB7F77">
        <w:t>’</w:t>
      </w:r>
      <w:r w:rsidRPr="000D7AAB" w:rsidR="00B05B50">
        <w:rPr>
          <w:rStyle w:val="Voetnootmarkering"/>
        </w:rPr>
        <w:footnoteReference w:id="3"/>
      </w:r>
      <w:r w:rsidR="00E65C01">
        <w:t xml:space="preserve"> (BS2023037370)</w:t>
      </w:r>
      <w:r w:rsidRPr="000D7AAB" w:rsidR="00891C1B">
        <w:t xml:space="preserve">, </w:t>
      </w:r>
      <w:r w:rsidR="00DD0703">
        <w:t>waarmee Defensie</w:t>
      </w:r>
      <w:r w:rsidR="008F0033">
        <w:rPr>
          <w:rFonts w:cs="Verdana"/>
          <w:color w:val="000000"/>
        </w:rPr>
        <w:t xml:space="preserve"> sensoren op Noordzee-</w:t>
      </w:r>
      <w:r w:rsidRPr="000D7AAB" w:rsidR="00891C1B">
        <w:rPr>
          <w:rFonts w:cs="Verdana"/>
          <w:color w:val="000000"/>
        </w:rPr>
        <w:t>infrastructuur, twee multifuncti</w:t>
      </w:r>
      <w:r w:rsidRPr="000D7AAB" w:rsidR="004C3078">
        <w:rPr>
          <w:rFonts w:cs="Verdana"/>
          <w:color w:val="000000"/>
        </w:rPr>
        <w:t>onele ondersteuningsvaartuigen</w:t>
      </w:r>
      <w:r w:rsidRPr="000D7AAB" w:rsidR="00891C1B">
        <w:rPr>
          <w:rFonts w:cs="Verdana"/>
          <w:color w:val="000000"/>
        </w:rPr>
        <w:t xml:space="preserve"> </w:t>
      </w:r>
      <w:r w:rsidR="00DD0703">
        <w:rPr>
          <w:rFonts w:cs="Verdana"/>
          <w:color w:val="000000"/>
        </w:rPr>
        <w:t xml:space="preserve">verwerft en plaatst </w:t>
      </w:r>
      <w:r w:rsidRPr="000D7AAB" w:rsidR="00891C1B">
        <w:rPr>
          <w:rFonts w:cs="Verdana"/>
          <w:color w:val="000000"/>
        </w:rPr>
        <w:t>en com</w:t>
      </w:r>
      <w:r w:rsidRPr="000D7AAB" w:rsidR="00B236DE">
        <w:rPr>
          <w:rFonts w:cs="Verdana"/>
          <w:color w:val="000000"/>
        </w:rPr>
        <w:t>merciële satellietdata voor ISR-</w:t>
      </w:r>
      <w:r w:rsidRPr="000D7AAB" w:rsidR="00DA3810">
        <w:rPr>
          <w:rFonts w:cs="Verdana"/>
          <w:color w:val="000000"/>
        </w:rPr>
        <w:t>taken</w:t>
      </w:r>
      <w:r w:rsidR="00DD0703">
        <w:rPr>
          <w:rFonts w:cs="Verdana"/>
          <w:color w:val="000000"/>
        </w:rPr>
        <w:t xml:space="preserve"> op de Noordzee verwerft.</w:t>
      </w:r>
    </w:p>
    <w:p w:rsidRPr="000D7AAB" w:rsidR="00F940B0" w:rsidP="00C12E11" w:rsidRDefault="00F940B0" w14:paraId="3BDBE74F" w14:textId="786E524D"/>
    <w:p w:rsidRPr="000D7AAB" w:rsidR="00C12E11" w:rsidP="00C12E11" w:rsidRDefault="00543E47" w14:paraId="7E45A68D" w14:textId="77777777">
      <w:pPr>
        <w:rPr>
          <w:b/>
        </w:rPr>
      </w:pPr>
      <w:r w:rsidRPr="000D7AAB">
        <w:rPr>
          <w:b/>
        </w:rPr>
        <w:t>Do</w:t>
      </w:r>
      <w:r w:rsidRPr="000D7AAB" w:rsidR="00C12E11">
        <w:rPr>
          <w:b/>
        </w:rPr>
        <w:t>eltreffendheid en doelmatigheid</w:t>
      </w:r>
    </w:p>
    <w:p w:rsidRPr="000D7AAB" w:rsidR="00C12E11" w:rsidP="00C12E11" w:rsidRDefault="00C12E11" w14:paraId="51135BCB" w14:textId="1C285809">
      <w:r w:rsidRPr="000D7AAB">
        <w:t>Met</w:t>
      </w:r>
      <w:r w:rsidR="00D361A5">
        <w:t xml:space="preserve"> de uitvoering van dit project</w:t>
      </w:r>
      <w:r w:rsidRPr="000D7AAB">
        <w:t xml:space="preserve"> geeft Defensie, onder verwijzing naar artikel 3.1 van de Comptabiliteitswet 2016, invulling aan de eisen van doeltreffendheid en doelmatigheid. </w:t>
      </w:r>
    </w:p>
    <w:p w:rsidRPr="000D7AAB" w:rsidR="0054583C" w:rsidP="008C4405" w:rsidRDefault="00C12E11" w14:paraId="6EB55C3A" w14:textId="77777777">
      <w:pPr>
        <w:pStyle w:val="Lijstalinea"/>
        <w:numPr>
          <w:ilvl w:val="0"/>
          <w:numId w:val="19"/>
        </w:numPr>
        <w:suppressAutoHyphens w:val="0"/>
        <w:autoSpaceDN/>
        <w:spacing w:after="154" w:line="265" w:lineRule="auto"/>
        <w:textAlignment w:val="auto"/>
        <w:rPr>
          <w:szCs w:val="18"/>
        </w:rPr>
      </w:pPr>
      <w:r w:rsidRPr="000D7AAB">
        <w:rPr>
          <w:szCs w:val="18"/>
        </w:rPr>
        <w:t xml:space="preserve">Doeltreffendheid: </w:t>
      </w:r>
      <w:r w:rsidRPr="000D7AAB" w:rsidR="001859F6">
        <w:rPr>
          <w:szCs w:val="18"/>
        </w:rPr>
        <w:t>met de extra radarcap</w:t>
      </w:r>
      <w:r w:rsidRPr="000D7AAB" w:rsidR="008C4405">
        <w:rPr>
          <w:szCs w:val="18"/>
        </w:rPr>
        <w:t>a</w:t>
      </w:r>
      <w:r w:rsidRPr="000D7AAB" w:rsidR="001859F6">
        <w:rPr>
          <w:szCs w:val="18"/>
        </w:rPr>
        <w:t>citeit voorziet Defensie</w:t>
      </w:r>
      <w:r w:rsidRPr="000D7AAB">
        <w:rPr>
          <w:szCs w:val="18"/>
        </w:rPr>
        <w:t xml:space="preserve"> in de behoefte om een betrouwbaar oppervlaktebeeld </w:t>
      </w:r>
      <w:r w:rsidRPr="000D7AAB" w:rsidR="001859F6">
        <w:rPr>
          <w:szCs w:val="18"/>
        </w:rPr>
        <w:t xml:space="preserve">van de Noordzee </w:t>
      </w:r>
      <w:r w:rsidRPr="000D7AAB">
        <w:rPr>
          <w:szCs w:val="18"/>
        </w:rPr>
        <w:t xml:space="preserve">op te bouwen, </w:t>
      </w:r>
      <w:r w:rsidRPr="000D7AAB" w:rsidR="008C4405">
        <w:rPr>
          <w:szCs w:val="18"/>
        </w:rPr>
        <w:t>om zo de vitale infrastructuur en de maritieme vaarroutes van dit gebied te kunnen beschermen en incidenten hierop te voorkomen.</w:t>
      </w:r>
    </w:p>
    <w:p w:rsidRPr="000D7AAB" w:rsidR="00C12E11" w:rsidP="008C4405" w:rsidRDefault="00C12E11" w14:paraId="3EA002F9" w14:textId="62927C3C">
      <w:pPr>
        <w:pStyle w:val="Lijstalinea"/>
        <w:numPr>
          <w:ilvl w:val="0"/>
          <w:numId w:val="19"/>
        </w:numPr>
        <w:suppressAutoHyphens w:val="0"/>
        <w:autoSpaceDN/>
        <w:spacing w:after="154" w:line="265" w:lineRule="auto"/>
        <w:textAlignment w:val="auto"/>
        <w:rPr>
          <w:szCs w:val="18"/>
        </w:rPr>
      </w:pPr>
      <w:r w:rsidRPr="000D7AAB">
        <w:rPr>
          <w:szCs w:val="18"/>
        </w:rPr>
        <w:t xml:space="preserve">Doelmatigheid: </w:t>
      </w:r>
      <w:r w:rsidR="005E793E">
        <w:rPr>
          <w:szCs w:val="18"/>
        </w:rPr>
        <w:t>met de</w:t>
      </w:r>
      <w:r w:rsidRPr="000D7AAB">
        <w:rPr>
          <w:szCs w:val="18"/>
        </w:rPr>
        <w:t xml:space="preserve"> extra radarcapaciteit </w:t>
      </w:r>
      <w:r w:rsidR="005E793E">
        <w:rPr>
          <w:szCs w:val="18"/>
        </w:rPr>
        <w:t xml:space="preserve">kan op een kosten-efficiënte manier </w:t>
      </w:r>
      <w:r w:rsidRPr="000D7AAB">
        <w:rPr>
          <w:szCs w:val="18"/>
        </w:rPr>
        <w:t xml:space="preserve">een </w:t>
      </w:r>
      <w:r w:rsidR="005E793E">
        <w:rPr>
          <w:szCs w:val="18"/>
        </w:rPr>
        <w:t xml:space="preserve">significante verbetering worden bereikt in het opbouwen van een </w:t>
      </w:r>
      <w:r w:rsidRPr="000D7AAB">
        <w:rPr>
          <w:szCs w:val="18"/>
        </w:rPr>
        <w:t>betrouwbaar oppervlakte</w:t>
      </w:r>
      <w:r w:rsidR="00205439">
        <w:rPr>
          <w:szCs w:val="18"/>
        </w:rPr>
        <w:t>- en lucht</w:t>
      </w:r>
      <w:r w:rsidR="00CF799F">
        <w:rPr>
          <w:szCs w:val="18"/>
        </w:rPr>
        <w:t xml:space="preserve">beeld van </w:t>
      </w:r>
      <w:r w:rsidRPr="000D7AAB">
        <w:rPr>
          <w:szCs w:val="18"/>
        </w:rPr>
        <w:t>vaa</w:t>
      </w:r>
      <w:r w:rsidR="008476F6">
        <w:rPr>
          <w:szCs w:val="18"/>
        </w:rPr>
        <w:t xml:space="preserve">rtuigen </w:t>
      </w:r>
      <w:r w:rsidR="00205439">
        <w:rPr>
          <w:szCs w:val="18"/>
        </w:rPr>
        <w:t>kleiner dan vijfti</w:t>
      </w:r>
      <w:r w:rsidR="008476F6">
        <w:rPr>
          <w:szCs w:val="18"/>
        </w:rPr>
        <w:t>g</w:t>
      </w:r>
      <w:r w:rsidR="00CF799F">
        <w:rPr>
          <w:szCs w:val="18"/>
        </w:rPr>
        <w:t xml:space="preserve"> meter</w:t>
      </w:r>
      <w:r w:rsidR="00C04A62">
        <w:rPr>
          <w:szCs w:val="18"/>
        </w:rPr>
        <w:t xml:space="preserve"> en vliegende objecten</w:t>
      </w:r>
      <w:r w:rsidRPr="000D7AAB">
        <w:rPr>
          <w:szCs w:val="18"/>
        </w:rPr>
        <w:t>.</w:t>
      </w:r>
    </w:p>
    <w:p w:rsidRPr="000D7AAB" w:rsidR="00C12E11" w:rsidP="001664C6" w:rsidRDefault="00C12E11" w14:paraId="1B9EE57F" w14:textId="77777777">
      <w:pPr>
        <w:suppressAutoHyphens w:val="0"/>
        <w:autoSpaceDN/>
        <w:spacing w:after="154" w:line="265" w:lineRule="auto"/>
        <w:textAlignment w:val="auto"/>
      </w:pPr>
    </w:p>
    <w:p w:rsidRPr="000D7AAB" w:rsidR="00BF1A75" w:rsidP="00C12E11" w:rsidRDefault="00FB2BE4" w14:paraId="39D70736" w14:textId="77777777">
      <w:pPr>
        <w:ind w:left="-5"/>
        <w:rPr>
          <w:rFonts w:eastAsia="DejaVu Sans"/>
          <w:b/>
        </w:rPr>
      </w:pPr>
      <w:r w:rsidRPr="000D7AAB">
        <w:rPr>
          <w:rFonts w:eastAsia="DejaVu Sans"/>
          <w:b/>
        </w:rPr>
        <w:t>R</w:t>
      </w:r>
      <w:r w:rsidRPr="000D7AAB" w:rsidR="00BF1A75">
        <w:rPr>
          <w:rFonts w:eastAsia="DejaVu Sans"/>
          <w:b/>
        </w:rPr>
        <w:t>isico’s</w:t>
      </w:r>
    </w:p>
    <w:p w:rsidRPr="000D7AAB" w:rsidR="00BF1A75" w:rsidP="00C12E11" w:rsidRDefault="00730E6B" w14:paraId="093C86CD" w14:textId="0C8447A1">
      <w:pPr>
        <w:ind w:left="-5"/>
      </w:pPr>
      <w:r w:rsidRPr="000D7AAB">
        <w:rPr>
          <w:rFonts w:eastAsia="DejaVu Sans"/>
        </w:rPr>
        <w:t>Voor dit</w:t>
      </w:r>
      <w:r w:rsidRPr="000D7AAB" w:rsidR="00BF1A75">
        <w:rPr>
          <w:rFonts w:eastAsia="DejaVu Sans"/>
        </w:rPr>
        <w:t xml:space="preserve"> project is een risicobeoordeling gemaakt en zijn</w:t>
      </w:r>
      <w:r w:rsidR="00F76293">
        <w:rPr>
          <w:rFonts w:eastAsia="DejaVu Sans"/>
        </w:rPr>
        <w:t>, waar nodig,</w:t>
      </w:r>
      <w:r w:rsidRPr="000D7AAB" w:rsidR="00BF1A75">
        <w:rPr>
          <w:rFonts w:eastAsia="DejaVu Sans"/>
        </w:rPr>
        <w:t xml:space="preserve"> </w:t>
      </w:r>
      <w:r w:rsidR="00FF0B47">
        <w:rPr>
          <w:rFonts w:eastAsia="DejaVu Sans"/>
        </w:rPr>
        <w:t>-</w:t>
      </w:r>
      <w:r w:rsidRPr="000D7AAB" w:rsidR="00BF1A75">
        <w:rPr>
          <w:rFonts w:eastAsia="DejaVu Sans"/>
        </w:rPr>
        <w:t xml:space="preserve">beheersmaatregelen getroffen. </w:t>
      </w:r>
      <w:r w:rsidRPr="000D7AAB" w:rsidR="00BF1A75">
        <w:t xml:space="preserve">Binnen de projectbegroting is een risicoreservering opgenomen om de onderkende risico’s te dragen. </w:t>
      </w:r>
    </w:p>
    <w:p w:rsidRPr="000D7AAB" w:rsidR="00BF1A75" w:rsidP="00C12E11" w:rsidRDefault="00BF1A75" w14:paraId="720C1453" w14:textId="77777777">
      <w:pPr>
        <w:ind w:left="-5"/>
        <w:rPr>
          <w:b/>
        </w:rPr>
      </w:pPr>
    </w:p>
    <w:p w:rsidRPr="000D7AAB" w:rsidR="00C12E11" w:rsidP="00C12E11" w:rsidRDefault="00C12E11" w14:paraId="5474BAA6" w14:textId="77777777">
      <w:pPr>
        <w:ind w:left="-5"/>
        <w:rPr>
          <w:b/>
        </w:rPr>
      </w:pPr>
      <w:r w:rsidRPr="000D7AAB">
        <w:rPr>
          <w:b/>
        </w:rPr>
        <w:t>F</w:t>
      </w:r>
      <w:r w:rsidRPr="000D7AAB" w:rsidR="00BF1A75">
        <w:rPr>
          <w:b/>
        </w:rPr>
        <w:t>inanciën</w:t>
      </w:r>
    </w:p>
    <w:p w:rsidRPr="000D7AAB" w:rsidR="00C12E11" w:rsidP="00C12E11" w:rsidRDefault="006565B3" w14:paraId="1D294DF2" w14:textId="7F37B013">
      <w:pPr>
        <w:ind w:left="-5"/>
      </w:pPr>
      <w:r w:rsidRPr="000D7AAB">
        <w:t>Met</w:t>
      </w:r>
      <w:r w:rsidRPr="000D7AAB" w:rsidR="00C12E11">
        <w:t xml:space="preserve"> dit project is een investering gemoeid die past binnen d</w:t>
      </w:r>
      <w:r w:rsidRPr="000D7AAB" w:rsidR="00FA7D33">
        <w:t>e financiële bandbreedte van €50 miljoen tot €250</w:t>
      </w:r>
      <w:r w:rsidRPr="000D7AAB" w:rsidR="00C12E11">
        <w:t xml:space="preserve"> miljoen. Deze investering komt ten laste van het investeringsbudget van Defensie. </w:t>
      </w:r>
      <w:r w:rsidRPr="000D7AAB" w:rsidR="00990EF5">
        <w:t>Aangezien het projectbudget minder dan €250 miljoen bedraagt, ben ik voornemens de uitvoering van dit project te mandateren aan het Commando Materieel en IT (COMMIT) van Defensie.</w:t>
      </w:r>
    </w:p>
    <w:p w:rsidRPr="000D7AAB" w:rsidR="00C12E11" w:rsidP="00C12E11" w:rsidRDefault="00C12E11" w14:paraId="549FF602" w14:textId="77777777">
      <w:pPr>
        <w:ind w:left="-5"/>
      </w:pPr>
    </w:p>
    <w:p w:rsidRPr="000D7AAB" w:rsidR="00C12E11" w:rsidP="00C12E11" w:rsidRDefault="00C12E11" w14:paraId="17AD944E" w14:textId="77777777">
      <w:pPr>
        <w:ind w:left="-5"/>
        <w:rPr>
          <w:b/>
        </w:rPr>
      </w:pPr>
      <w:r w:rsidRPr="000D7AAB">
        <w:rPr>
          <w:b/>
        </w:rPr>
        <w:t>Planning en vooruitblik</w:t>
      </w:r>
    </w:p>
    <w:p w:rsidRPr="000D7AAB" w:rsidR="00881E10" w:rsidP="00162A02" w:rsidRDefault="00B25A04" w14:paraId="203EE517" w14:textId="783A99C7">
      <w:pPr>
        <w:spacing w:after="0"/>
        <w:rPr>
          <w:highlight w:val="yellow"/>
        </w:rPr>
      </w:pPr>
      <w:r w:rsidRPr="00D23D98">
        <w:t xml:space="preserve">Vanwege </w:t>
      </w:r>
      <w:r w:rsidRPr="00D23D98" w:rsidR="00B244B7">
        <w:t xml:space="preserve">de urgentie om onze vitale infrastructuur te kunnen beschermen, </w:t>
      </w:r>
      <w:r w:rsidRPr="00D23D98">
        <w:t xml:space="preserve">zet </w:t>
      </w:r>
      <w:r w:rsidRPr="00D23D98" w:rsidR="001A05B6">
        <w:t xml:space="preserve">Defensie </w:t>
      </w:r>
      <w:r w:rsidRPr="00D23D98">
        <w:t xml:space="preserve">voor de </w:t>
      </w:r>
      <w:r w:rsidRPr="00D23D98" w:rsidR="001A05B6">
        <w:t xml:space="preserve">aanschaf van de </w:t>
      </w:r>
      <w:r w:rsidRPr="00D23D98" w:rsidR="00441C9B">
        <w:t xml:space="preserve">extra </w:t>
      </w:r>
      <w:r w:rsidRPr="00D23D98" w:rsidR="001A05B6">
        <w:t xml:space="preserve">radars in </w:t>
      </w:r>
      <w:r w:rsidR="00A12CA7">
        <w:t xml:space="preserve">op </w:t>
      </w:r>
      <w:r w:rsidRPr="00D23D98">
        <w:t xml:space="preserve">snelle </w:t>
      </w:r>
      <w:r w:rsidR="00A12CA7">
        <w:t>verwerving.</w:t>
      </w:r>
      <w:r w:rsidRPr="000D7AAB" w:rsidR="00FD6FF3">
        <w:t xml:space="preserve"> </w:t>
      </w:r>
      <w:r w:rsidRPr="000D7AAB" w:rsidR="001859F6">
        <w:t>Ik verzoek uw Kamer deze A-brief</w:t>
      </w:r>
      <w:r w:rsidR="00DA6BAF">
        <w:t xml:space="preserve"> dan ook te behandelen tijdens de procedureve</w:t>
      </w:r>
      <w:r w:rsidR="0085055E">
        <w:t>r</w:t>
      </w:r>
      <w:r w:rsidR="00DA6BAF">
        <w:t>gadering van 26 februari aanstaande</w:t>
      </w:r>
      <w:r w:rsidR="00C01CFF">
        <w:t>.</w:t>
      </w:r>
      <w:r w:rsidR="00A12CA7">
        <w:t xml:space="preserve"> Uw</w:t>
      </w:r>
      <w:r w:rsidRPr="000D7AAB" w:rsidR="00A12CA7">
        <w:t xml:space="preserve"> Kamer wordt over dit project verder geïnformeerd via het Defensie Projecten Overzicht (DPO) en in de context van de kabinetsmaatregelen ten aanzien van de Noordzee.</w:t>
      </w:r>
    </w:p>
    <w:p w:rsidRPr="000D7AAB" w:rsidR="00BE2D79" w:rsidP="00E26D15" w:rsidRDefault="00BE2D79" w14:paraId="27E76B70" w14:textId="77777777">
      <w:pPr>
        <w:keepNext/>
        <w:spacing w:before="600" w:after="0"/>
      </w:pPr>
      <w:r w:rsidRPr="000D7AAB">
        <w:lastRenderedPageBreak/>
        <w:t>Hoogachtend,</w:t>
      </w:r>
    </w:p>
    <w:p w:rsidRPr="000D7AAB" w:rsidR="0060422E" w:rsidP="00CC6BF3" w:rsidRDefault="005348AC" w14:paraId="7411777C" w14:textId="77777777">
      <w:pPr>
        <w:spacing w:before="600" w:after="0"/>
        <w:rPr>
          <w:i/>
          <w:iCs/>
          <w:color w:val="000000" w:themeColor="text1"/>
        </w:rPr>
      </w:pPr>
      <w:r w:rsidRPr="000D7AAB">
        <w:rPr>
          <w:i/>
          <w:iCs/>
          <w:color w:val="000000" w:themeColor="text1"/>
        </w:rPr>
        <w:t>DE STAATSSECRETARIS VAN DEFENSIE</w:t>
      </w:r>
    </w:p>
    <w:p w:rsidRPr="000D7AAB" w:rsidR="00A42B10" w:rsidP="00B2790E" w:rsidRDefault="00B2790E" w14:paraId="5D21BB0B" w14:textId="77777777">
      <w:pPr>
        <w:spacing w:before="960"/>
        <w:rPr>
          <w:color w:val="000000" w:themeColor="text1"/>
        </w:rPr>
      </w:pPr>
      <w:r w:rsidRPr="000D7AAB">
        <w:rPr>
          <w:color w:val="000000" w:themeColor="text1"/>
        </w:rPr>
        <w:t>Gijs Tuinman</w:t>
      </w:r>
    </w:p>
    <w:sectPr w:rsidRPr="000D7AAB"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53919" w14:textId="77777777" w:rsidR="0056186F" w:rsidRDefault="0056186F" w:rsidP="001E0A0C">
      <w:r>
        <w:separator/>
      </w:r>
    </w:p>
  </w:endnote>
  <w:endnote w:type="continuationSeparator" w:id="0">
    <w:p w14:paraId="514E9C82" w14:textId="77777777" w:rsidR="0056186F" w:rsidRDefault="0056186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6BE0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6E2AEE71" wp14:editId="000A475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6A85574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C232F5B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6CDCB7D5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872CE43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AEE7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6A85574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C232F5B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6CDCB7D5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872CE43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E17E" w14:textId="77777777" w:rsidR="0056186F" w:rsidRDefault="0056186F" w:rsidP="001E0A0C">
      <w:r>
        <w:separator/>
      </w:r>
    </w:p>
  </w:footnote>
  <w:footnote w:type="continuationSeparator" w:id="0">
    <w:p w14:paraId="16ED7006" w14:textId="77777777" w:rsidR="0056186F" w:rsidRDefault="0056186F" w:rsidP="001E0A0C">
      <w:r>
        <w:continuationSeparator/>
      </w:r>
    </w:p>
  </w:footnote>
  <w:footnote w:id="1">
    <w:p w14:paraId="231D5B30" w14:textId="3CAA0BCC" w:rsidR="00AF115C" w:rsidRPr="00AF115C" w:rsidRDefault="008F0033">
      <w:pPr>
        <w:pStyle w:val="Voetnoottekst"/>
        <w:rPr>
          <w:sz w:val="15"/>
          <w:szCs w:val="15"/>
        </w:rPr>
      </w:pPr>
      <w:r>
        <w:rPr>
          <w:rStyle w:val="Voetnootmarkering"/>
        </w:rPr>
        <w:footnoteRef/>
      </w:r>
      <w:r w:rsidR="00810F3D">
        <w:t xml:space="preserve"> </w:t>
      </w:r>
      <w:r w:rsidR="00AF115C">
        <w:rPr>
          <w:sz w:val="15"/>
          <w:szCs w:val="15"/>
        </w:rPr>
        <w:t>Zie voor de verklaring</w:t>
      </w:r>
      <w:r w:rsidR="000303AC">
        <w:rPr>
          <w:sz w:val="15"/>
          <w:szCs w:val="15"/>
        </w:rPr>
        <w:t xml:space="preserve"> van Hamburg</w:t>
      </w:r>
      <w:r w:rsidR="00AF115C">
        <w:rPr>
          <w:sz w:val="15"/>
          <w:szCs w:val="15"/>
        </w:rPr>
        <w:t xml:space="preserve">: </w:t>
      </w:r>
      <w:hyperlink r:id="rId1" w:history="1">
        <w:r w:rsidR="00AF115C" w:rsidRPr="001C22CA">
          <w:rPr>
            <w:rStyle w:val="Hyperlink"/>
            <w:sz w:val="15"/>
            <w:szCs w:val="15"/>
          </w:rPr>
          <w:t>https://www.rijksoverheid.nl/actueel/nieuws/2026/01/26/noordzeelanden-spreken-af-samen-100-gigawatt-windenergie-op-zee-te-ontwikkelen</w:t>
        </w:r>
      </w:hyperlink>
      <w:r w:rsidR="00A13410">
        <w:rPr>
          <w:sz w:val="15"/>
          <w:szCs w:val="15"/>
        </w:rPr>
        <w:t>.</w:t>
      </w:r>
    </w:p>
  </w:footnote>
  <w:footnote w:id="2">
    <w:p w14:paraId="76B7D480" w14:textId="3E23B2A4" w:rsidR="009A66F8" w:rsidRPr="009A66F8" w:rsidRDefault="009A66F8">
      <w:pPr>
        <w:pStyle w:val="Voetnoottekst"/>
      </w:pPr>
      <w:r>
        <w:rPr>
          <w:rStyle w:val="Voetnootmarkering"/>
        </w:rPr>
        <w:footnoteRef/>
      </w:r>
      <w:r w:rsidR="00810F3D">
        <w:t xml:space="preserve"> </w:t>
      </w:r>
      <w:r w:rsidR="00821764">
        <w:rPr>
          <w:rFonts w:cs="Verdana"/>
          <w:kern w:val="0"/>
          <w:sz w:val="15"/>
          <w:szCs w:val="15"/>
          <w:lang w:bidi="ar-SA"/>
        </w:rPr>
        <w:t>Kamerstuk 30 821, nr. 298</w:t>
      </w:r>
      <w:r w:rsidR="009D106C">
        <w:rPr>
          <w:rFonts w:cs="Verdana"/>
          <w:kern w:val="0"/>
          <w:sz w:val="15"/>
          <w:szCs w:val="15"/>
          <w:lang w:bidi="ar-SA"/>
        </w:rPr>
        <w:t xml:space="preserve"> van</w:t>
      </w:r>
      <w:r>
        <w:rPr>
          <w:rFonts w:cs="Verdana"/>
          <w:kern w:val="0"/>
          <w:sz w:val="15"/>
          <w:szCs w:val="15"/>
          <w:lang w:bidi="ar-SA"/>
        </w:rPr>
        <w:t xml:space="preserve"> 19 juni 2025.</w:t>
      </w:r>
    </w:p>
  </w:footnote>
  <w:footnote w:id="3">
    <w:p w14:paraId="0560364E" w14:textId="77777777" w:rsidR="00B05B50" w:rsidRPr="00AF363F" w:rsidRDefault="00B05B50">
      <w:pPr>
        <w:pStyle w:val="Voetnoottekst"/>
        <w:rPr>
          <w:sz w:val="15"/>
          <w:szCs w:val="15"/>
        </w:rPr>
      </w:pPr>
      <w:r w:rsidRPr="007575E8">
        <w:rPr>
          <w:rStyle w:val="Voetnootmarkering"/>
          <w:szCs w:val="20"/>
        </w:rPr>
        <w:footnoteRef/>
      </w:r>
      <w:r w:rsidRPr="006D5949">
        <w:rPr>
          <w:sz w:val="15"/>
          <w:szCs w:val="15"/>
        </w:rPr>
        <w:t xml:space="preserve"> </w:t>
      </w:r>
      <w:r w:rsidR="006D5949" w:rsidRPr="007575E8">
        <w:rPr>
          <w:sz w:val="15"/>
          <w:szCs w:val="15"/>
        </w:rPr>
        <w:t>Kamerstuk</w:t>
      </w:r>
      <w:r w:rsidR="009D106C" w:rsidRPr="007575E8">
        <w:rPr>
          <w:sz w:val="15"/>
          <w:szCs w:val="15"/>
        </w:rPr>
        <w:t xml:space="preserve"> 36 124, nr. 39 van</w:t>
      </w:r>
      <w:r w:rsidR="006D5949" w:rsidRPr="007575E8">
        <w:rPr>
          <w:sz w:val="15"/>
          <w:szCs w:val="15"/>
        </w:rPr>
        <w:t xml:space="preserve"> 19 december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255E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AB7E150" wp14:editId="0B4B98A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BB91C" w14:textId="199100A2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E4C1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3E4C15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7E1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29BB91C" w14:textId="199100A2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E4C1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3E4C15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A4F11" w14:textId="3026FFF4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3E4C15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3E4C15">
        <w:rPr>
          <w:noProof/>
        </w:rPr>
        <w:t>3</w:t>
      </w:r>
    </w:fldSimple>
  </w:p>
  <w:p w14:paraId="581827A0" w14:textId="77777777" w:rsidR="009C283A" w:rsidRDefault="009C283A" w:rsidP="001E0A0C">
    <w:pPr>
      <w:pStyle w:val="Koptekst"/>
      <w:spacing w:after="0" w:line="240" w:lineRule="auto"/>
    </w:pPr>
  </w:p>
  <w:p w14:paraId="31B506E8" w14:textId="77777777" w:rsidR="009C283A" w:rsidRDefault="009C283A" w:rsidP="001E0A0C">
    <w:pPr>
      <w:pStyle w:val="Koptekst"/>
      <w:spacing w:after="0" w:line="240" w:lineRule="auto"/>
    </w:pPr>
  </w:p>
  <w:p w14:paraId="08D6CDB3" w14:textId="77777777" w:rsidR="009C283A" w:rsidRDefault="009C283A" w:rsidP="001E0A0C">
    <w:pPr>
      <w:pStyle w:val="Koptekst"/>
      <w:spacing w:after="0" w:line="240" w:lineRule="auto"/>
    </w:pPr>
  </w:p>
  <w:p w14:paraId="339DF038" w14:textId="77777777" w:rsidR="009C283A" w:rsidRDefault="009C283A" w:rsidP="001E0A0C">
    <w:pPr>
      <w:pStyle w:val="Koptekst"/>
      <w:spacing w:after="0" w:line="240" w:lineRule="auto"/>
    </w:pPr>
  </w:p>
  <w:p w14:paraId="4D1563EB" w14:textId="77777777" w:rsidR="009C283A" w:rsidRDefault="009C283A" w:rsidP="001E0A0C">
    <w:pPr>
      <w:pStyle w:val="Koptekst"/>
      <w:spacing w:after="0" w:line="240" w:lineRule="auto"/>
    </w:pPr>
  </w:p>
  <w:p w14:paraId="48A70477" w14:textId="77777777" w:rsidR="009C283A" w:rsidRDefault="009C283A" w:rsidP="001E0A0C">
    <w:pPr>
      <w:pStyle w:val="Koptekst"/>
      <w:spacing w:after="0" w:line="240" w:lineRule="auto"/>
    </w:pPr>
  </w:p>
  <w:p w14:paraId="4A6317C1" w14:textId="77777777" w:rsidR="009C283A" w:rsidRDefault="009C283A" w:rsidP="001E0A0C">
    <w:pPr>
      <w:pStyle w:val="Koptekst"/>
      <w:spacing w:after="0" w:line="240" w:lineRule="auto"/>
    </w:pPr>
  </w:p>
  <w:p w14:paraId="56932EBD" w14:textId="77777777" w:rsidR="009C283A" w:rsidRDefault="009C283A" w:rsidP="001E0A0C">
    <w:pPr>
      <w:pStyle w:val="Koptekst"/>
      <w:spacing w:after="0" w:line="240" w:lineRule="auto"/>
    </w:pPr>
  </w:p>
  <w:p w14:paraId="6774EA84" w14:textId="77777777" w:rsidR="009C283A" w:rsidRDefault="009C283A" w:rsidP="001E0A0C">
    <w:pPr>
      <w:pStyle w:val="Koptekst"/>
      <w:spacing w:after="0" w:line="240" w:lineRule="auto"/>
    </w:pPr>
  </w:p>
  <w:p w14:paraId="0B55AC56" w14:textId="77777777" w:rsidR="009C283A" w:rsidRDefault="009C283A" w:rsidP="001E0A0C">
    <w:pPr>
      <w:pStyle w:val="Koptekst"/>
      <w:spacing w:after="0" w:line="240" w:lineRule="auto"/>
    </w:pPr>
  </w:p>
  <w:p w14:paraId="70C125AC" w14:textId="77777777" w:rsidR="009C283A" w:rsidRDefault="009C283A" w:rsidP="001E0A0C">
    <w:pPr>
      <w:pStyle w:val="Koptekst"/>
      <w:spacing w:after="0" w:line="240" w:lineRule="auto"/>
    </w:pPr>
  </w:p>
  <w:p w14:paraId="3CCF2DCC" w14:textId="77777777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56053E3" wp14:editId="7B7EFF8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21E0A9A" wp14:editId="65899C12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559ADF66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9322509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13C3B246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1794032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E0A9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559ADF66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9322509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13C3B246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1794032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B354E7B" wp14:editId="7710ACC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0022AC2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0538E4D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7086D83E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D33F252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54E7B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0022AC2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0538E4D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7086D83E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D33F252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5C073DB" wp14:editId="5329694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43FEC"/>
    <w:multiLevelType w:val="hybridMultilevel"/>
    <w:tmpl w:val="B4F0C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02"/>
    <w:rsid w:val="00003EDD"/>
    <w:rsid w:val="0000462D"/>
    <w:rsid w:val="00007ABC"/>
    <w:rsid w:val="00013AD1"/>
    <w:rsid w:val="00021D9E"/>
    <w:rsid w:val="00026B91"/>
    <w:rsid w:val="000303AC"/>
    <w:rsid w:val="000503BE"/>
    <w:rsid w:val="000537BF"/>
    <w:rsid w:val="00057DFD"/>
    <w:rsid w:val="000605A5"/>
    <w:rsid w:val="000620B7"/>
    <w:rsid w:val="00070F18"/>
    <w:rsid w:val="000718DF"/>
    <w:rsid w:val="00076014"/>
    <w:rsid w:val="00090FCA"/>
    <w:rsid w:val="00096025"/>
    <w:rsid w:val="000A0FAC"/>
    <w:rsid w:val="000A397C"/>
    <w:rsid w:val="000A568C"/>
    <w:rsid w:val="000B36FF"/>
    <w:rsid w:val="000C5B9A"/>
    <w:rsid w:val="000D0975"/>
    <w:rsid w:val="000D19DB"/>
    <w:rsid w:val="000D7AAB"/>
    <w:rsid w:val="000E25B3"/>
    <w:rsid w:val="000F4AD1"/>
    <w:rsid w:val="00101AE9"/>
    <w:rsid w:val="00113A09"/>
    <w:rsid w:val="00114173"/>
    <w:rsid w:val="0012473F"/>
    <w:rsid w:val="001261CA"/>
    <w:rsid w:val="00126A63"/>
    <w:rsid w:val="00127FD7"/>
    <w:rsid w:val="00143DFE"/>
    <w:rsid w:val="00145577"/>
    <w:rsid w:val="00147198"/>
    <w:rsid w:val="0015319A"/>
    <w:rsid w:val="00162A02"/>
    <w:rsid w:val="001664C6"/>
    <w:rsid w:val="00166E8F"/>
    <w:rsid w:val="00167C77"/>
    <w:rsid w:val="00173BA8"/>
    <w:rsid w:val="001859F6"/>
    <w:rsid w:val="001863E9"/>
    <w:rsid w:val="001874DF"/>
    <w:rsid w:val="00191B27"/>
    <w:rsid w:val="00193F32"/>
    <w:rsid w:val="00197AA3"/>
    <w:rsid w:val="001A05B6"/>
    <w:rsid w:val="001A1C91"/>
    <w:rsid w:val="001A38C2"/>
    <w:rsid w:val="001A4B9E"/>
    <w:rsid w:val="001A5484"/>
    <w:rsid w:val="001B1B69"/>
    <w:rsid w:val="001B1B99"/>
    <w:rsid w:val="001B3349"/>
    <w:rsid w:val="001B7526"/>
    <w:rsid w:val="001C42AA"/>
    <w:rsid w:val="001C44AE"/>
    <w:rsid w:val="001D20F6"/>
    <w:rsid w:val="001D2298"/>
    <w:rsid w:val="001D34D1"/>
    <w:rsid w:val="001D35F1"/>
    <w:rsid w:val="001E0A0C"/>
    <w:rsid w:val="001E2263"/>
    <w:rsid w:val="001E23C4"/>
    <w:rsid w:val="001E45EE"/>
    <w:rsid w:val="001F2B92"/>
    <w:rsid w:val="001F5313"/>
    <w:rsid w:val="001F62DE"/>
    <w:rsid w:val="00205439"/>
    <w:rsid w:val="00210349"/>
    <w:rsid w:val="002161F3"/>
    <w:rsid w:val="002238A6"/>
    <w:rsid w:val="002341CC"/>
    <w:rsid w:val="00234F08"/>
    <w:rsid w:val="002355AB"/>
    <w:rsid w:val="00241EB6"/>
    <w:rsid w:val="0024266E"/>
    <w:rsid w:val="00244149"/>
    <w:rsid w:val="00253C83"/>
    <w:rsid w:val="00255208"/>
    <w:rsid w:val="002601D2"/>
    <w:rsid w:val="002635AF"/>
    <w:rsid w:val="00264F8A"/>
    <w:rsid w:val="00265D42"/>
    <w:rsid w:val="00273ACE"/>
    <w:rsid w:val="002745FE"/>
    <w:rsid w:val="00283B56"/>
    <w:rsid w:val="00286C25"/>
    <w:rsid w:val="00291F1F"/>
    <w:rsid w:val="002970D1"/>
    <w:rsid w:val="002B2778"/>
    <w:rsid w:val="002B2BE9"/>
    <w:rsid w:val="002B4096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553DB"/>
    <w:rsid w:val="003566F9"/>
    <w:rsid w:val="00361CEE"/>
    <w:rsid w:val="003653F6"/>
    <w:rsid w:val="00367062"/>
    <w:rsid w:val="003720AC"/>
    <w:rsid w:val="00372F73"/>
    <w:rsid w:val="00373928"/>
    <w:rsid w:val="00375465"/>
    <w:rsid w:val="003810C5"/>
    <w:rsid w:val="00385E03"/>
    <w:rsid w:val="003918AF"/>
    <w:rsid w:val="003A049D"/>
    <w:rsid w:val="003A5399"/>
    <w:rsid w:val="003C3279"/>
    <w:rsid w:val="003C4AA2"/>
    <w:rsid w:val="003D6BE4"/>
    <w:rsid w:val="003D7229"/>
    <w:rsid w:val="003D7FAA"/>
    <w:rsid w:val="003E2999"/>
    <w:rsid w:val="003E4C15"/>
    <w:rsid w:val="003F2336"/>
    <w:rsid w:val="003F27C2"/>
    <w:rsid w:val="003F32E2"/>
    <w:rsid w:val="003F46A3"/>
    <w:rsid w:val="003F4F40"/>
    <w:rsid w:val="003F6FB6"/>
    <w:rsid w:val="003F72C3"/>
    <w:rsid w:val="003F7896"/>
    <w:rsid w:val="00405E35"/>
    <w:rsid w:val="0040612F"/>
    <w:rsid w:val="00406C68"/>
    <w:rsid w:val="00407C8D"/>
    <w:rsid w:val="00421420"/>
    <w:rsid w:val="00421CB2"/>
    <w:rsid w:val="00423DED"/>
    <w:rsid w:val="0042405C"/>
    <w:rsid w:val="0042438A"/>
    <w:rsid w:val="00424CCD"/>
    <w:rsid w:val="00431C6C"/>
    <w:rsid w:val="00441C9B"/>
    <w:rsid w:val="0044385C"/>
    <w:rsid w:val="004472CC"/>
    <w:rsid w:val="00447563"/>
    <w:rsid w:val="00447FC0"/>
    <w:rsid w:val="00457BBC"/>
    <w:rsid w:val="00460D4E"/>
    <w:rsid w:val="00487C95"/>
    <w:rsid w:val="004942D2"/>
    <w:rsid w:val="004B0E47"/>
    <w:rsid w:val="004C06E9"/>
    <w:rsid w:val="004C3078"/>
    <w:rsid w:val="004D5253"/>
    <w:rsid w:val="004E26D2"/>
    <w:rsid w:val="004E2B06"/>
    <w:rsid w:val="004F72F8"/>
    <w:rsid w:val="00503DC9"/>
    <w:rsid w:val="0050690D"/>
    <w:rsid w:val="0052640B"/>
    <w:rsid w:val="005348AC"/>
    <w:rsid w:val="00534BC3"/>
    <w:rsid w:val="0053621F"/>
    <w:rsid w:val="00543E47"/>
    <w:rsid w:val="0054583C"/>
    <w:rsid w:val="0054799D"/>
    <w:rsid w:val="00550FDA"/>
    <w:rsid w:val="00554568"/>
    <w:rsid w:val="005608CB"/>
    <w:rsid w:val="0056186F"/>
    <w:rsid w:val="00566704"/>
    <w:rsid w:val="00587114"/>
    <w:rsid w:val="00591B36"/>
    <w:rsid w:val="00595204"/>
    <w:rsid w:val="00596A52"/>
    <w:rsid w:val="005A2A6C"/>
    <w:rsid w:val="005A37C8"/>
    <w:rsid w:val="005A50BA"/>
    <w:rsid w:val="005C4B86"/>
    <w:rsid w:val="005D1E20"/>
    <w:rsid w:val="005D2AE9"/>
    <w:rsid w:val="005D33EB"/>
    <w:rsid w:val="005D5F99"/>
    <w:rsid w:val="005E074B"/>
    <w:rsid w:val="005E51A9"/>
    <w:rsid w:val="005E7487"/>
    <w:rsid w:val="005E793E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565B3"/>
    <w:rsid w:val="00674EEA"/>
    <w:rsid w:val="00675E64"/>
    <w:rsid w:val="0068236A"/>
    <w:rsid w:val="006871B1"/>
    <w:rsid w:val="006927D1"/>
    <w:rsid w:val="006A0D68"/>
    <w:rsid w:val="006A69D4"/>
    <w:rsid w:val="006B2A52"/>
    <w:rsid w:val="006B51CD"/>
    <w:rsid w:val="006D0865"/>
    <w:rsid w:val="006D4DE7"/>
    <w:rsid w:val="006D5949"/>
    <w:rsid w:val="006D6B61"/>
    <w:rsid w:val="007008BD"/>
    <w:rsid w:val="00701FEB"/>
    <w:rsid w:val="0070547E"/>
    <w:rsid w:val="00710158"/>
    <w:rsid w:val="0071103C"/>
    <w:rsid w:val="00715023"/>
    <w:rsid w:val="0072417E"/>
    <w:rsid w:val="00730E6B"/>
    <w:rsid w:val="00730EE4"/>
    <w:rsid w:val="007339CC"/>
    <w:rsid w:val="00743FC8"/>
    <w:rsid w:val="0074608D"/>
    <w:rsid w:val="00746A4E"/>
    <w:rsid w:val="00747697"/>
    <w:rsid w:val="007549D9"/>
    <w:rsid w:val="00755467"/>
    <w:rsid w:val="007575E8"/>
    <w:rsid w:val="00765C53"/>
    <w:rsid w:val="00767792"/>
    <w:rsid w:val="00791C0F"/>
    <w:rsid w:val="00796A2C"/>
    <w:rsid w:val="007A2822"/>
    <w:rsid w:val="007B0B76"/>
    <w:rsid w:val="007B23A9"/>
    <w:rsid w:val="007B4D24"/>
    <w:rsid w:val="007C6A73"/>
    <w:rsid w:val="007C6B4C"/>
    <w:rsid w:val="007C6D65"/>
    <w:rsid w:val="007C7960"/>
    <w:rsid w:val="007D75C6"/>
    <w:rsid w:val="007E412D"/>
    <w:rsid w:val="00801481"/>
    <w:rsid w:val="008029E1"/>
    <w:rsid w:val="00803B7B"/>
    <w:rsid w:val="00804927"/>
    <w:rsid w:val="00810F3D"/>
    <w:rsid w:val="00817728"/>
    <w:rsid w:val="00821764"/>
    <w:rsid w:val="00831174"/>
    <w:rsid w:val="00834709"/>
    <w:rsid w:val="00837C7F"/>
    <w:rsid w:val="008476F6"/>
    <w:rsid w:val="0085055E"/>
    <w:rsid w:val="00863F80"/>
    <w:rsid w:val="008655E7"/>
    <w:rsid w:val="00874163"/>
    <w:rsid w:val="00877122"/>
    <w:rsid w:val="00881E10"/>
    <w:rsid w:val="00885B51"/>
    <w:rsid w:val="00886CF8"/>
    <w:rsid w:val="00887812"/>
    <w:rsid w:val="00891C1B"/>
    <w:rsid w:val="00894290"/>
    <w:rsid w:val="008967D1"/>
    <w:rsid w:val="008A5130"/>
    <w:rsid w:val="008B25DE"/>
    <w:rsid w:val="008C1103"/>
    <w:rsid w:val="008C2A38"/>
    <w:rsid w:val="008C2BF7"/>
    <w:rsid w:val="008C4405"/>
    <w:rsid w:val="008D0DB9"/>
    <w:rsid w:val="008D2C06"/>
    <w:rsid w:val="008D681B"/>
    <w:rsid w:val="008E1626"/>
    <w:rsid w:val="008E1769"/>
    <w:rsid w:val="008E1FC5"/>
    <w:rsid w:val="008E2670"/>
    <w:rsid w:val="008E3A2A"/>
    <w:rsid w:val="008F0033"/>
    <w:rsid w:val="008F1831"/>
    <w:rsid w:val="008F5563"/>
    <w:rsid w:val="008F66EC"/>
    <w:rsid w:val="00900EAB"/>
    <w:rsid w:val="009013EB"/>
    <w:rsid w:val="00910062"/>
    <w:rsid w:val="00910AE8"/>
    <w:rsid w:val="00912BC6"/>
    <w:rsid w:val="0092106C"/>
    <w:rsid w:val="0093242C"/>
    <w:rsid w:val="00932F7B"/>
    <w:rsid w:val="00943B81"/>
    <w:rsid w:val="00945B93"/>
    <w:rsid w:val="00953F39"/>
    <w:rsid w:val="00964168"/>
    <w:rsid w:val="00965521"/>
    <w:rsid w:val="00967314"/>
    <w:rsid w:val="00971A71"/>
    <w:rsid w:val="009768F9"/>
    <w:rsid w:val="00981162"/>
    <w:rsid w:val="0098313C"/>
    <w:rsid w:val="0099070B"/>
    <w:rsid w:val="00990EF5"/>
    <w:rsid w:val="009911EA"/>
    <w:rsid w:val="00992639"/>
    <w:rsid w:val="009A0B66"/>
    <w:rsid w:val="009A59CB"/>
    <w:rsid w:val="009A66F8"/>
    <w:rsid w:val="009A7006"/>
    <w:rsid w:val="009B06C1"/>
    <w:rsid w:val="009B2096"/>
    <w:rsid w:val="009B2E39"/>
    <w:rsid w:val="009C283A"/>
    <w:rsid w:val="009C5173"/>
    <w:rsid w:val="009C7ADD"/>
    <w:rsid w:val="009D106C"/>
    <w:rsid w:val="009D48FC"/>
    <w:rsid w:val="009D4D9A"/>
    <w:rsid w:val="009F01F6"/>
    <w:rsid w:val="009F741F"/>
    <w:rsid w:val="00A01699"/>
    <w:rsid w:val="00A03C36"/>
    <w:rsid w:val="00A12CA7"/>
    <w:rsid w:val="00A13410"/>
    <w:rsid w:val="00A17844"/>
    <w:rsid w:val="00A17A2B"/>
    <w:rsid w:val="00A20678"/>
    <w:rsid w:val="00A21166"/>
    <w:rsid w:val="00A212C8"/>
    <w:rsid w:val="00A25A2B"/>
    <w:rsid w:val="00A42B10"/>
    <w:rsid w:val="00A4515C"/>
    <w:rsid w:val="00A46995"/>
    <w:rsid w:val="00A473A2"/>
    <w:rsid w:val="00A54BF5"/>
    <w:rsid w:val="00A63322"/>
    <w:rsid w:val="00A70CA4"/>
    <w:rsid w:val="00A72BE8"/>
    <w:rsid w:val="00A73535"/>
    <w:rsid w:val="00A74EB5"/>
    <w:rsid w:val="00A85074"/>
    <w:rsid w:val="00A87B61"/>
    <w:rsid w:val="00A93006"/>
    <w:rsid w:val="00A96F23"/>
    <w:rsid w:val="00AA5907"/>
    <w:rsid w:val="00AA62CF"/>
    <w:rsid w:val="00AB2E8B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E7120"/>
    <w:rsid w:val="00AF115C"/>
    <w:rsid w:val="00AF363F"/>
    <w:rsid w:val="00B05B50"/>
    <w:rsid w:val="00B07EF5"/>
    <w:rsid w:val="00B135E4"/>
    <w:rsid w:val="00B1421F"/>
    <w:rsid w:val="00B142BB"/>
    <w:rsid w:val="00B164C4"/>
    <w:rsid w:val="00B16F30"/>
    <w:rsid w:val="00B236DE"/>
    <w:rsid w:val="00B244B7"/>
    <w:rsid w:val="00B25A04"/>
    <w:rsid w:val="00B2790E"/>
    <w:rsid w:val="00B44D8B"/>
    <w:rsid w:val="00B473B9"/>
    <w:rsid w:val="00B47722"/>
    <w:rsid w:val="00B61F48"/>
    <w:rsid w:val="00B669CF"/>
    <w:rsid w:val="00B821DA"/>
    <w:rsid w:val="00B91A7C"/>
    <w:rsid w:val="00B934C7"/>
    <w:rsid w:val="00B97D99"/>
    <w:rsid w:val="00BA4448"/>
    <w:rsid w:val="00BB0FCC"/>
    <w:rsid w:val="00BB3CA0"/>
    <w:rsid w:val="00BB69DA"/>
    <w:rsid w:val="00BC1A6B"/>
    <w:rsid w:val="00BE1E55"/>
    <w:rsid w:val="00BE2D79"/>
    <w:rsid w:val="00BE34AF"/>
    <w:rsid w:val="00BE672D"/>
    <w:rsid w:val="00BE708A"/>
    <w:rsid w:val="00BF05BB"/>
    <w:rsid w:val="00BF0A0A"/>
    <w:rsid w:val="00BF1A75"/>
    <w:rsid w:val="00BF2927"/>
    <w:rsid w:val="00C01CFF"/>
    <w:rsid w:val="00C04A62"/>
    <w:rsid w:val="00C05768"/>
    <w:rsid w:val="00C12E11"/>
    <w:rsid w:val="00C23CC7"/>
    <w:rsid w:val="00C26171"/>
    <w:rsid w:val="00C33F0F"/>
    <w:rsid w:val="00C3606D"/>
    <w:rsid w:val="00C370CC"/>
    <w:rsid w:val="00C374D9"/>
    <w:rsid w:val="00C42927"/>
    <w:rsid w:val="00C42F6A"/>
    <w:rsid w:val="00C45C39"/>
    <w:rsid w:val="00C45F17"/>
    <w:rsid w:val="00C539C2"/>
    <w:rsid w:val="00C53D36"/>
    <w:rsid w:val="00C55B33"/>
    <w:rsid w:val="00C6666F"/>
    <w:rsid w:val="00C70906"/>
    <w:rsid w:val="00C86972"/>
    <w:rsid w:val="00C87479"/>
    <w:rsid w:val="00C9067C"/>
    <w:rsid w:val="00C93038"/>
    <w:rsid w:val="00CB7EF3"/>
    <w:rsid w:val="00CC23B6"/>
    <w:rsid w:val="00CC34E6"/>
    <w:rsid w:val="00CC6BF3"/>
    <w:rsid w:val="00CD5FC5"/>
    <w:rsid w:val="00CD6C56"/>
    <w:rsid w:val="00CF2A2D"/>
    <w:rsid w:val="00CF3370"/>
    <w:rsid w:val="00CF4971"/>
    <w:rsid w:val="00CF799F"/>
    <w:rsid w:val="00D011A1"/>
    <w:rsid w:val="00D05C33"/>
    <w:rsid w:val="00D06F2C"/>
    <w:rsid w:val="00D1088E"/>
    <w:rsid w:val="00D1163F"/>
    <w:rsid w:val="00D21110"/>
    <w:rsid w:val="00D21AAA"/>
    <w:rsid w:val="00D23D98"/>
    <w:rsid w:val="00D24F30"/>
    <w:rsid w:val="00D30A37"/>
    <w:rsid w:val="00D32089"/>
    <w:rsid w:val="00D33128"/>
    <w:rsid w:val="00D361A5"/>
    <w:rsid w:val="00D36E0B"/>
    <w:rsid w:val="00D41B61"/>
    <w:rsid w:val="00D42E0D"/>
    <w:rsid w:val="00D43433"/>
    <w:rsid w:val="00D630E0"/>
    <w:rsid w:val="00D66A74"/>
    <w:rsid w:val="00D75FE2"/>
    <w:rsid w:val="00D8409E"/>
    <w:rsid w:val="00D86FCD"/>
    <w:rsid w:val="00D927FE"/>
    <w:rsid w:val="00D943DE"/>
    <w:rsid w:val="00DA3810"/>
    <w:rsid w:val="00DA47C4"/>
    <w:rsid w:val="00DA6BAF"/>
    <w:rsid w:val="00DA72E4"/>
    <w:rsid w:val="00DB5AD2"/>
    <w:rsid w:val="00DC2AB1"/>
    <w:rsid w:val="00DD0703"/>
    <w:rsid w:val="00DE0D2F"/>
    <w:rsid w:val="00DE57C8"/>
    <w:rsid w:val="00DF09E3"/>
    <w:rsid w:val="00DF7C21"/>
    <w:rsid w:val="00E17D02"/>
    <w:rsid w:val="00E24E54"/>
    <w:rsid w:val="00E26D15"/>
    <w:rsid w:val="00E36D52"/>
    <w:rsid w:val="00E41E85"/>
    <w:rsid w:val="00E42927"/>
    <w:rsid w:val="00E5734B"/>
    <w:rsid w:val="00E57D29"/>
    <w:rsid w:val="00E602F6"/>
    <w:rsid w:val="00E62B19"/>
    <w:rsid w:val="00E654B6"/>
    <w:rsid w:val="00E65C01"/>
    <w:rsid w:val="00E66851"/>
    <w:rsid w:val="00E72065"/>
    <w:rsid w:val="00E759DA"/>
    <w:rsid w:val="00E75FD6"/>
    <w:rsid w:val="00E771D0"/>
    <w:rsid w:val="00E8200A"/>
    <w:rsid w:val="00E93FC6"/>
    <w:rsid w:val="00E952BA"/>
    <w:rsid w:val="00E97D81"/>
    <w:rsid w:val="00EA63DF"/>
    <w:rsid w:val="00EB2E29"/>
    <w:rsid w:val="00EB3DD4"/>
    <w:rsid w:val="00EB6CBE"/>
    <w:rsid w:val="00ED3EAC"/>
    <w:rsid w:val="00EE2969"/>
    <w:rsid w:val="00EE629D"/>
    <w:rsid w:val="00EE7661"/>
    <w:rsid w:val="00EE77BA"/>
    <w:rsid w:val="00F023CF"/>
    <w:rsid w:val="00F14EE4"/>
    <w:rsid w:val="00F3235A"/>
    <w:rsid w:val="00F46A28"/>
    <w:rsid w:val="00F525EE"/>
    <w:rsid w:val="00F56C1D"/>
    <w:rsid w:val="00F579EA"/>
    <w:rsid w:val="00F6079D"/>
    <w:rsid w:val="00F62306"/>
    <w:rsid w:val="00F70B7D"/>
    <w:rsid w:val="00F76293"/>
    <w:rsid w:val="00F80EEB"/>
    <w:rsid w:val="00F901FE"/>
    <w:rsid w:val="00F940B0"/>
    <w:rsid w:val="00FA0B2F"/>
    <w:rsid w:val="00FA4158"/>
    <w:rsid w:val="00FA6D96"/>
    <w:rsid w:val="00FA7018"/>
    <w:rsid w:val="00FA7D33"/>
    <w:rsid w:val="00FB1934"/>
    <w:rsid w:val="00FB2BE4"/>
    <w:rsid w:val="00FB7F77"/>
    <w:rsid w:val="00FD12F2"/>
    <w:rsid w:val="00FD3A00"/>
    <w:rsid w:val="00FD6FF3"/>
    <w:rsid w:val="00FD724C"/>
    <w:rsid w:val="00FF0B47"/>
    <w:rsid w:val="00FF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5C9827D"/>
  <w15:docId w15:val="{E5CAC946-B7FD-4AB5-8473-AE16A81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66F8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66F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66F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01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0158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0158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01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0158"/>
    <w:rPr>
      <w:rFonts w:ascii="Verdana" w:hAnsi="Verdana" w:cs="Mangal"/>
      <w:b/>
      <w:bCs/>
      <w:sz w:val="20"/>
      <w:szCs w:val="18"/>
    </w:rPr>
  </w:style>
  <w:style w:type="character" w:styleId="Hyperlink">
    <w:name w:val="Hyperlink"/>
    <w:basedOn w:val="Standaardalinea-lettertype"/>
    <w:uiPriority w:val="99"/>
    <w:unhideWhenUsed/>
    <w:rsid w:val="00AF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actueel/nieuws/2026/01/26/noordzeelanden-spreken-af-samen-100-gigawatt-windenergie-op-zee-te-ontwikkel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z8f2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7A28E5BD174BBEA0009B8CCF8B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03E66-4D5D-4A47-9663-9EF704C84796}"/>
      </w:docPartPr>
      <w:docPartBody>
        <w:p w:rsidR="00AA65A2" w:rsidRDefault="00D438AA">
          <w:pPr>
            <w:pStyle w:val="E67A28E5BD174BBEA0009B8CCF8BA08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788EC35EC5F45558C648F1A9D98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EF0C-EEEF-46ED-80F4-666DE2CCD02F}"/>
      </w:docPartPr>
      <w:docPartBody>
        <w:p w:rsidR="00AA65A2" w:rsidRDefault="00D438AA">
          <w:pPr>
            <w:pStyle w:val="C788EC35EC5F45558C648F1A9D9839C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AA"/>
    <w:rsid w:val="00167A4F"/>
    <w:rsid w:val="00380EDC"/>
    <w:rsid w:val="005078D6"/>
    <w:rsid w:val="0076590F"/>
    <w:rsid w:val="008A6E16"/>
    <w:rsid w:val="00A64043"/>
    <w:rsid w:val="00AA65A2"/>
    <w:rsid w:val="00B05FFA"/>
    <w:rsid w:val="00B778A2"/>
    <w:rsid w:val="00BE3E87"/>
    <w:rsid w:val="00C42B41"/>
    <w:rsid w:val="00D438AA"/>
    <w:rsid w:val="00D6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D2FCAEB47454ABE9D261649F41E4C97">
    <w:name w:val="4D2FCAEB47454ABE9D261649F41E4C97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67A28E5BD174BBEA0009B8CCF8BA087">
    <w:name w:val="E67A28E5BD174BBEA0009B8CCF8BA087"/>
  </w:style>
  <w:style w:type="paragraph" w:customStyle="1" w:styleId="C60527B67B1E43308DA25DFDD2E49B26">
    <w:name w:val="C60527B67B1E43308DA25DFDD2E49B26"/>
  </w:style>
  <w:style w:type="paragraph" w:customStyle="1" w:styleId="89D1349434624681AEB7FFA54D021320">
    <w:name w:val="89D1349434624681AEB7FFA54D021320"/>
  </w:style>
  <w:style w:type="paragraph" w:customStyle="1" w:styleId="7E74F0EDF26F4A8F91D6E2121569057D">
    <w:name w:val="7E74F0EDF26F4A8F91D6E2121569057D"/>
  </w:style>
  <w:style w:type="paragraph" w:customStyle="1" w:styleId="C788EC35EC5F45558C648F1A9D9839C5">
    <w:name w:val="C788EC35EC5F45558C648F1A9D983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763</ap:Words>
  <ap:Characters>4201</ap:Characters>
  <ap:DocSecurity>4</ap:DocSecurity>
  <ap:Lines>35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2013-10-28T11:53:00.0000000Z</lastPrinted>
  <dcterms:created xsi:type="dcterms:W3CDTF">2026-02-12T08:48:00.0000000Z</dcterms:created>
  <dcterms:modified xsi:type="dcterms:W3CDTF">2026-02-12T08:48:00.0000000Z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/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