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B1F" w:rsidP="00AD0B1F" w:rsidRDefault="00AD0B1F" w14:paraId="1DE82A47" w14:textId="26D8F2C4">
      <w:r>
        <w:t>AH 1092</w:t>
      </w:r>
    </w:p>
    <w:p w:rsidR="00AD0B1F" w:rsidP="00AD0B1F" w:rsidRDefault="00AD0B1F" w14:paraId="74AD87C1" w14:textId="4241CB30">
      <w:r>
        <w:t>2026Z00792</w:t>
      </w:r>
    </w:p>
    <w:p w:rsidRPr="00AD0B1F" w:rsidR="00AD0B1F" w:rsidP="00AD0B1F" w:rsidRDefault="00AD0B1F" w14:paraId="79B0EA24" w14:textId="073BBD69">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12 februari 2026)</w:t>
      </w:r>
    </w:p>
    <w:p w:rsidRPr="00290DD4" w:rsidR="00AD0B1F" w:rsidP="00AD0B1F" w:rsidRDefault="00AD0B1F" w14:paraId="6EAAA0C2" w14:textId="77777777">
      <w:pPr>
        <w:rPr>
          <w:color w:val="FF0000"/>
        </w:rPr>
      </w:pPr>
      <w:r>
        <w:rPr>
          <w:b/>
        </w:rPr>
        <w:t xml:space="preserve">Vraag 1 </w:t>
      </w:r>
    </w:p>
    <w:p w:rsidR="00AD0B1F" w:rsidP="00AD0B1F" w:rsidRDefault="00AD0B1F" w14:paraId="22E630CF" w14:textId="5748D072">
      <w:r w:rsidRPr="00290DD4">
        <w:t>Bent u bekend met de berichten op sociale media dat door de recente transitie in Syrië en de verschuivende gezagsverhoudingen in het noordoosten van het land, jihadistische strijders uit voorheen door de Syrian Democratic Forces (SDF) bewaakte detentiefaciliteiten zijn vrijgelaten of ontsnapt?</w:t>
      </w:r>
      <w:r>
        <w:t xml:space="preserve"> 1)</w:t>
      </w:r>
    </w:p>
    <w:p w:rsidR="00AD0B1F" w:rsidP="00AD0B1F" w:rsidRDefault="00AD0B1F" w14:paraId="73EB3243" w14:textId="77777777"/>
    <w:p w:rsidR="00AD0B1F" w:rsidP="00AD0B1F" w:rsidRDefault="00AD0B1F" w14:paraId="20F435F8" w14:textId="77777777">
      <w:r>
        <w:rPr>
          <w:b/>
        </w:rPr>
        <w:t>Antwoord</w:t>
      </w:r>
    </w:p>
    <w:p w:rsidR="00AD0B1F" w:rsidP="00AD0B1F" w:rsidRDefault="00AD0B1F" w14:paraId="53C727DC" w14:textId="77777777">
      <w:r w:rsidRPr="00290DD4">
        <w:t>Ja</w:t>
      </w:r>
      <w:r>
        <w:t>, het kabinet</w:t>
      </w:r>
      <w:r w:rsidRPr="00290DD4">
        <w:t xml:space="preserve"> is bekend met deze zorgelijke berichten. De situatie in </w:t>
      </w:r>
      <w:r>
        <w:t>noordoost-</w:t>
      </w:r>
      <w:r w:rsidRPr="00290DD4">
        <w:t xml:space="preserve">Syrië is </w:t>
      </w:r>
      <w:r>
        <w:t xml:space="preserve">in de afgelopen periode zeer volatiel en complex geweest, waarbij ook veel onjuiste informatie online is gedeeld. Zekerheid over aantallen en verantwoordelijkheid kan in dit stadium niet gegeven worden. Er circuleren verschillende berichten dat er aan IS-gelieerde personen in Syrië zijn ontsnapt en ook weer, deels, zouden zijn opgepakt. </w:t>
      </w:r>
    </w:p>
    <w:p w:rsidR="00AD0B1F" w:rsidP="00AD0B1F" w:rsidRDefault="00AD0B1F" w14:paraId="1A5108AD" w14:textId="77777777"/>
    <w:p w:rsidRPr="00490832" w:rsidR="00AD0B1F" w:rsidP="00AD0B1F" w:rsidRDefault="00AD0B1F" w14:paraId="31C6A1F3" w14:textId="77777777">
      <w:pPr>
        <w:rPr>
          <w:color w:val="FF0000"/>
        </w:rPr>
      </w:pPr>
      <w:r>
        <w:rPr>
          <w:b/>
        </w:rPr>
        <w:t xml:space="preserve">Vraag 2 </w:t>
      </w:r>
    </w:p>
    <w:p w:rsidR="00AD0B1F" w:rsidP="00AD0B1F" w:rsidRDefault="00AD0B1F" w14:paraId="2C3FBD99" w14:textId="77777777">
      <w:r w:rsidRPr="00290DD4">
        <w:t>Kunt u bevestigen of de instabiliteit tijdens de machtswisseling in Damascus direct heeft bijgedragen aan een beveiligingsvacuüm in de regio's waar IS-gevangenen werden vastgehouden? Hoe beoordeelt u de risico's hiervan voor de nationale veiligheid van Nederland en de Europese Unie (EU)?</w:t>
      </w:r>
    </w:p>
    <w:p w:rsidR="00AD0B1F" w:rsidP="00AD0B1F" w:rsidRDefault="00AD0B1F" w14:paraId="245953A7" w14:textId="77777777">
      <w:r w:rsidRPr="00153AD2">
        <w:br/>
      </w:r>
      <w:r>
        <w:rPr>
          <w:b/>
        </w:rPr>
        <w:t>Antwoord</w:t>
      </w:r>
    </w:p>
    <w:p w:rsidR="00AD0B1F" w:rsidP="00AD0B1F" w:rsidRDefault="00AD0B1F" w14:paraId="11EAE292" w14:textId="77777777">
      <w:r>
        <w:t xml:space="preserve">De machtswisseling in Damascus zelf, die zich in december 2024 voltrok, lijkt niet direct van invloed te zijn geweest op de huidige veiligheidssituatie in noordoost-Syrië. Wel is het zo dat de situatie direct wordt beïnvloed door de recente conflicten tussen de Syrische overgangsregering en de Syrian Democratic Forces (SDF) rond de integratie van laatstgenoemde in de Syrische staat. Bij gevechten tussen het Syrische leger en de SDF in de afgelopen periode is sprake geweest van een zorgelijke veiligheidssituatie, met name in de kampen en detentiecentra waar zich voormalig ISIS-strijders en hun familieleden bevinden. Bemoedigend in het kader van een stabilisering van de situatie is de - op 30 januari jl. overeengekomen - overeenkomst tussen de Syrische overgangsregering en de SDF; onderdeel hiervan is een </w:t>
      </w:r>
      <w:r>
        <w:lastRenderedPageBreak/>
        <w:t xml:space="preserve">permanent staakt-het-vuren.  </w:t>
      </w:r>
      <w:r>
        <w:br/>
      </w:r>
    </w:p>
    <w:p w:rsidR="00AD0B1F" w:rsidP="00AD0B1F" w:rsidRDefault="00AD0B1F" w14:paraId="7B02B7A7" w14:textId="77777777">
      <w:r>
        <w:t xml:space="preserve">Daar het kabinet zich al langer zorgen maakt over de veiligheidssituatie in Syrië </w:t>
      </w:r>
      <w:r w:rsidRPr="005862C8">
        <w:t>en de mogelijke impact daarvan op de Europese en nationale veiligheid</w:t>
      </w:r>
      <w:r>
        <w:t xml:space="preserve">, </w:t>
      </w:r>
      <w:r w:rsidRPr="005862C8">
        <w:t xml:space="preserve">is onder andere vorig jaar </w:t>
      </w:r>
      <w:r>
        <w:t xml:space="preserve">EUR </w:t>
      </w:r>
      <w:r w:rsidRPr="005862C8">
        <w:t>7 miljoen extra vrijgemaakt om repatriëring en re-integratie van Iraakse terugkeerders in Irak mogelijk te maken</w:t>
      </w:r>
      <w:r>
        <w:t xml:space="preserve">. Hiermee wordt </w:t>
      </w:r>
      <w:r w:rsidRPr="005862C8">
        <w:t xml:space="preserve">de druk op de kampen </w:t>
      </w:r>
      <w:r>
        <w:t xml:space="preserve">verlicht. </w:t>
      </w:r>
    </w:p>
    <w:p w:rsidR="00AD0B1F" w:rsidP="00AD0B1F" w:rsidRDefault="00AD0B1F" w14:paraId="324C7FD9" w14:textId="77777777"/>
    <w:p w:rsidR="00AD0B1F" w:rsidP="00AD0B1F" w:rsidRDefault="00AD0B1F" w14:paraId="3BD17D2D" w14:textId="77777777">
      <w:r w:rsidRPr="00623450">
        <w:t>Met alle betrokken nationale- en internationale partners houden we de ontwikkelingen nauwlettend in de gaten. Daarbij geldt dat het kabinet instrumentarium voorhanden heeft om onopgemerkte terugkeer van Nederlandse uitreizigers tijdig te onderkennen en op basis daarvan maatregelen kan treffen. Zo staan Nederlandse uitreizigers gesignaleerd en is tegen onderkende Nederlandse uitreizigers een strafrechtelijk onderzoek gestart. Op dit punt zijn ook alle nationale- en internationale partners alert en staan met elkaar in contact.</w:t>
      </w:r>
    </w:p>
    <w:p w:rsidR="00AD0B1F" w:rsidP="00AD0B1F" w:rsidRDefault="00AD0B1F" w14:paraId="6EBBFCEA" w14:textId="77777777"/>
    <w:p w:rsidR="00AD0B1F" w:rsidP="00AD0B1F" w:rsidRDefault="00AD0B1F" w14:paraId="3CE2877B" w14:textId="77777777">
      <w:pPr>
        <w:rPr>
          <w:b/>
        </w:rPr>
      </w:pPr>
    </w:p>
    <w:p w:rsidR="00AD0B1F" w:rsidP="00AD0B1F" w:rsidRDefault="00AD0B1F" w14:paraId="597457DE" w14:textId="77777777">
      <w:r>
        <w:rPr>
          <w:b/>
        </w:rPr>
        <w:t>Vraag 3</w:t>
      </w:r>
    </w:p>
    <w:p w:rsidR="00AD0B1F" w:rsidP="00AD0B1F" w:rsidRDefault="00AD0B1F" w14:paraId="5F5BC5D9" w14:textId="77777777">
      <w:r w:rsidRPr="00290DD4">
        <w:t>Hoe weegt u de algemene hervormingsagenda van de regering onder Ahmad al-Sharaa? Ziet u op dit moment voldoende bewijs dat Damascus een koers vaart die leidt tot duurzame vrede en een inclusieve samenleving, als voorwaarde voor verdere normalisatie?</w:t>
      </w:r>
    </w:p>
    <w:p w:rsidR="00AD0B1F" w:rsidP="00AD0B1F" w:rsidRDefault="00AD0B1F" w14:paraId="5EC20CBE" w14:textId="77777777"/>
    <w:p w:rsidR="00AD0B1F" w:rsidP="00AD0B1F" w:rsidRDefault="00AD0B1F" w14:paraId="556FB8FA" w14:textId="77777777">
      <w:r>
        <w:rPr>
          <w:b/>
        </w:rPr>
        <w:t>Antwoord</w:t>
      </w:r>
    </w:p>
    <w:p w:rsidR="00AD0B1F" w:rsidP="00AD0B1F" w:rsidRDefault="00AD0B1F" w14:paraId="3A183480" w14:textId="77777777">
      <w:pPr>
        <w:pStyle w:val="Geenafstand"/>
        <w:spacing w:line="276" w:lineRule="auto"/>
        <w:rPr>
          <w:rFonts w:ascii="Verdana" w:hAnsi="Verdana"/>
          <w:sz w:val="18"/>
          <w:szCs w:val="18"/>
        </w:rPr>
      </w:pPr>
      <w:r>
        <w:rPr>
          <w:rFonts w:ascii="Verdana" w:hAnsi="Verdana"/>
          <w:sz w:val="18"/>
          <w:szCs w:val="18"/>
        </w:rPr>
        <w:t xml:space="preserve">In het afgelopen jaar heeft de Syrische overgangsregering een hervormingsagenda gepresenteerd die gericht lijkt op een inclusieve politieke transitie, gelijke rechten voor alle Syrische gemeenschappen en gerechtigheid voor gepleegde misdaden, zowel ten tijde van het Assad-regime als daarna. Het kabinet verwelkomt in dit kader het op 16 januari jl. door interim-president Sharaa getekende decreet waarin wordt herbevestigd dat de Koerdische gemeenschap een integraal onderdeel van Syrië is, waarin Koerdische culturele rechten worden erkend, en stateloze Koerden het burgerschap toegekend zullen worden. </w:t>
      </w:r>
    </w:p>
    <w:p w:rsidR="00AD0B1F" w:rsidP="00AD0B1F" w:rsidRDefault="00AD0B1F" w14:paraId="4DA2D8A2" w14:textId="77777777">
      <w:pPr>
        <w:pStyle w:val="Geenafstand"/>
        <w:spacing w:line="276" w:lineRule="auto"/>
        <w:rPr>
          <w:rFonts w:ascii="Verdana" w:hAnsi="Verdana"/>
          <w:sz w:val="18"/>
          <w:szCs w:val="18"/>
        </w:rPr>
      </w:pPr>
    </w:p>
    <w:p w:rsidR="00AD0B1F" w:rsidP="00AD0B1F" w:rsidRDefault="00AD0B1F" w14:paraId="7B5D9949" w14:textId="77777777">
      <w:pPr>
        <w:pStyle w:val="Geenafstand"/>
        <w:spacing w:line="276" w:lineRule="auto"/>
        <w:rPr>
          <w:rFonts w:ascii="Verdana" w:hAnsi="Verdana"/>
          <w:sz w:val="18"/>
          <w:szCs w:val="18"/>
        </w:rPr>
      </w:pPr>
      <w:r>
        <w:rPr>
          <w:rFonts w:ascii="Verdana" w:hAnsi="Verdana"/>
          <w:sz w:val="18"/>
          <w:szCs w:val="18"/>
        </w:rPr>
        <w:t xml:space="preserve">Dit zijn belangrijke eerste stappen, waarbij het kabinet benadrukt dat daadwerkelijke inclusiviteit en gelijke rechten voor alle gemeenschappen blijvende aandacht en concrete uitvoering vergen. Het kabinet spreekt de overgangsregering dan ook consequent aan op haar verantwoordelijkheden op deze gebieden. In EU-verband benadrukt het kabinet, in lijn met de motie </w:t>
      </w:r>
      <w:r>
        <w:rPr>
          <w:rFonts w:ascii="Verdana" w:hAnsi="Verdana"/>
          <w:sz w:val="18"/>
          <w:szCs w:val="18"/>
        </w:rPr>
        <w:lastRenderedPageBreak/>
        <w:t>Stoffer/Ceder,</w:t>
      </w:r>
      <w:r>
        <w:rPr>
          <w:rStyle w:val="Voetnootmarkering"/>
          <w:rFonts w:ascii="Verdana" w:hAnsi="Verdana"/>
          <w:sz w:val="18"/>
          <w:szCs w:val="18"/>
        </w:rPr>
        <w:footnoteReference w:id="1"/>
      </w:r>
      <w:r>
        <w:rPr>
          <w:rFonts w:ascii="Verdana" w:hAnsi="Verdana"/>
          <w:sz w:val="18"/>
          <w:szCs w:val="18"/>
        </w:rPr>
        <w:t xml:space="preserve"> dat aan mensenrechtenschendingen en geweldsuitbraken consequenties verbonden dienen te worden en dat zodoende sprake is van voorwaardelijke steun.</w:t>
      </w:r>
      <w:r>
        <w:rPr>
          <w:rStyle w:val="Voetnootmarkering"/>
          <w:rFonts w:ascii="Verdana" w:hAnsi="Verdana"/>
          <w:sz w:val="18"/>
          <w:szCs w:val="18"/>
        </w:rPr>
        <w:footnoteReference w:id="2"/>
      </w:r>
      <w:r>
        <w:rPr>
          <w:rFonts w:ascii="Verdana" w:hAnsi="Verdana"/>
          <w:sz w:val="18"/>
          <w:szCs w:val="18"/>
        </w:rPr>
        <w:t xml:space="preserve"> </w:t>
      </w:r>
    </w:p>
    <w:p w:rsidRPr="00BD6FBA" w:rsidR="00AD0B1F" w:rsidP="00AD0B1F" w:rsidRDefault="00AD0B1F" w14:paraId="50CE8EF0" w14:textId="77777777">
      <w:pPr>
        <w:pStyle w:val="Geenafstand"/>
        <w:spacing w:line="276" w:lineRule="auto"/>
        <w:rPr>
          <w:rFonts w:ascii="Verdana" w:hAnsi="Verdana"/>
          <w:sz w:val="18"/>
          <w:szCs w:val="18"/>
        </w:rPr>
      </w:pPr>
    </w:p>
    <w:p w:rsidRPr="007B5D39" w:rsidR="00AD0B1F" w:rsidP="00AD0B1F" w:rsidRDefault="00AD0B1F" w14:paraId="1F4E6C20" w14:textId="77777777">
      <w:pPr>
        <w:rPr>
          <w:color w:val="FF0000"/>
        </w:rPr>
      </w:pPr>
      <w:r>
        <w:rPr>
          <w:b/>
        </w:rPr>
        <w:t xml:space="preserve">Vraag 4 </w:t>
      </w:r>
    </w:p>
    <w:p w:rsidR="00AD0B1F" w:rsidP="00AD0B1F" w:rsidRDefault="00AD0B1F" w14:paraId="1E96C06C" w14:textId="77777777">
      <w:r w:rsidRPr="00290DD4">
        <w:t>Wat is uw visie op het proces waarbij de SDF worden geïntegreerd in de nationale defensiestructuren? Deelt u de zorg dat deze "absorptie" niet mag leiden tot de ontmanteling van de seculiere waarden en de unieke operationele expertise van de SDF?</w:t>
      </w:r>
    </w:p>
    <w:p w:rsidR="00AD0B1F" w:rsidP="00AD0B1F" w:rsidRDefault="00AD0B1F" w14:paraId="1860BCF0" w14:textId="77777777"/>
    <w:p w:rsidR="00AD0B1F" w:rsidP="00AD0B1F" w:rsidRDefault="00AD0B1F" w14:paraId="523D0486" w14:textId="77777777">
      <w:r>
        <w:rPr>
          <w:b/>
        </w:rPr>
        <w:t xml:space="preserve">Antwoord </w:t>
      </w:r>
    </w:p>
    <w:p w:rsidR="00AD0B1F" w:rsidP="00AD0B1F" w:rsidRDefault="00AD0B1F" w14:paraId="09E37182" w14:textId="77777777">
      <w:r>
        <w:t xml:space="preserve">Het kabinet volgt dit proces op de voet. De recentelijke gevechten tussen het Syrische leger en de SDF laten zien dat dit een onvoorspelbaar en complex proces is. In algemene zin kan integratie van de SDF in het Syrische leger bijdragen aan een grotere stabiliteit en meer vertrouwen in het Syrische veiligheidsapparaat bij de Syrische bevolking. Een inclusieve politieke transitie, met ruimte en rechtsstatelijke garanties voor alle Syrische gemeenschappen, waaronder de Koerden, blijft het uitgangspunt van het kabinet. </w:t>
      </w:r>
    </w:p>
    <w:p w:rsidR="00AD0B1F" w:rsidP="00AD0B1F" w:rsidRDefault="00AD0B1F" w14:paraId="7586401F" w14:textId="77777777"/>
    <w:p w:rsidRPr="00914C6C" w:rsidR="00AD0B1F" w:rsidP="00AD0B1F" w:rsidRDefault="00AD0B1F" w14:paraId="3A56D26F" w14:textId="77777777">
      <w:pPr>
        <w:rPr>
          <w:color w:val="FF0000"/>
        </w:rPr>
      </w:pPr>
      <w:r>
        <w:rPr>
          <w:b/>
        </w:rPr>
        <w:t xml:space="preserve">Vraag 5 </w:t>
      </w:r>
    </w:p>
    <w:p w:rsidR="00AD0B1F" w:rsidP="00AD0B1F" w:rsidRDefault="00AD0B1F" w14:paraId="2FD3B8D4" w14:textId="77777777">
      <w:r w:rsidRPr="00290DD4">
        <w:t>In hoeverre is er volgens uw informatie sprake van druk vanuit Turkije om de Koerdische autonomie binnen de nieuwe Syrische staatsstructuur volledig te beëindigen? Hoe streeft Nederland diplomatiek naar een balans tussen de veiligheidsbelangen van een NAVO-bondgenoot en de bescherming van de Koerdische bondgenoten?</w:t>
      </w:r>
    </w:p>
    <w:p w:rsidR="00AD0B1F" w:rsidP="00AD0B1F" w:rsidRDefault="00AD0B1F" w14:paraId="686661F3" w14:textId="77777777"/>
    <w:p w:rsidRPr="00290DD4" w:rsidR="00AD0B1F" w:rsidP="00AD0B1F" w:rsidRDefault="00AD0B1F" w14:paraId="3AC88550" w14:textId="77777777">
      <w:pPr>
        <w:rPr>
          <w:color w:val="FF0000"/>
        </w:rPr>
      </w:pPr>
      <w:r w:rsidRPr="00290DD4">
        <w:rPr>
          <w:b/>
        </w:rPr>
        <w:t xml:space="preserve">Antwoord </w:t>
      </w:r>
    </w:p>
    <w:p w:rsidR="00AD0B1F" w:rsidP="00AD0B1F" w:rsidRDefault="00AD0B1F" w14:paraId="39AF2654" w14:textId="77777777">
      <w:r>
        <w:t xml:space="preserve">Turkije is geen voorstander van Koerdische autonomie binnen de Syrische staatsstructuur en heeft zich uitgesproken voor integratie van alle groepen en individuen in deze structuur. </w:t>
      </w:r>
    </w:p>
    <w:p w:rsidR="00AD0B1F" w:rsidP="00AD0B1F" w:rsidRDefault="00AD0B1F" w14:paraId="0F5E3D4F" w14:textId="77777777"/>
    <w:p w:rsidR="00AD0B1F" w:rsidP="00AD0B1F" w:rsidRDefault="00AD0B1F" w14:paraId="2D62BC8B" w14:textId="77777777">
      <w:r>
        <w:t xml:space="preserve">Zoals genoemd bij de beantwoording van vraag vier, blijft een inclusieve politieke transitie, met ruimte en rechtstatelijke garantie voor de Syrische gemeenschappen, </w:t>
      </w:r>
      <w:r>
        <w:lastRenderedPageBreak/>
        <w:t xml:space="preserve">waaronder de Koerden, het uitgangspunt voor dit kabinet. Deze boodschap draagt het kabinet ook uit, inclusief in contacten met de Turkse autoriteiten. </w:t>
      </w:r>
    </w:p>
    <w:p w:rsidR="00AD0B1F" w:rsidP="00AD0B1F" w:rsidRDefault="00AD0B1F" w14:paraId="3FE7E6DB" w14:textId="77777777"/>
    <w:p w:rsidRPr="007B5D39" w:rsidR="00AD0B1F" w:rsidP="00AD0B1F" w:rsidRDefault="00AD0B1F" w14:paraId="3E90288A" w14:textId="77777777">
      <w:pPr>
        <w:rPr>
          <w:color w:val="FF0000"/>
        </w:rPr>
      </w:pPr>
      <w:r>
        <w:rPr>
          <w:b/>
        </w:rPr>
        <w:t xml:space="preserve">Vraag 6 </w:t>
      </w:r>
    </w:p>
    <w:p w:rsidR="00AD0B1F" w:rsidP="00AD0B1F" w:rsidRDefault="00AD0B1F" w14:paraId="3B700CD3" w14:textId="77777777">
      <w:r w:rsidRPr="00290DD4">
        <w:t>Op welke wijze monitort de Nederlandse regering de daadwerkelijke naleving van de mensenrechten en de bescherming van religieuze en etnische minderheden zoals de Koerden, Alawieten en Druzen ter plaatse, en in hoeverre is de mate van verdere diplomatieke erkenning van de Al-Sharaa regering afhankelijk van de institutionele borging van deze rechten?</w:t>
      </w:r>
    </w:p>
    <w:p w:rsidR="00AD0B1F" w:rsidP="00AD0B1F" w:rsidRDefault="00AD0B1F" w14:paraId="54A8DA8F" w14:textId="77777777"/>
    <w:p w:rsidR="00AD0B1F" w:rsidP="00AD0B1F" w:rsidRDefault="00AD0B1F" w14:paraId="6CD58CF8" w14:textId="77777777">
      <w:r>
        <w:rPr>
          <w:b/>
        </w:rPr>
        <w:t>Antwoord</w:t>
      </w:r>
    </w:p>
    <w:p w:rsidR="00AD0B1F" w:rsidP="00AD0B1F" w:rsidRDefault="00AD0B1F" w14:paraId="578DEAF2" w14:textId="77777777">
      <w:r>
        <w:t xml:space="preserve">Het kabinet monitort de naleving van mensenrechten in Syrië nauwgezet. Dit gebeurt bijvoorbeeld via onze steun aan het OHCHR-veldkantoor in Damascus, de VN Commission of Inquiry (CoI) en het International, Impartial and Independent Mechanism (IIIM). </w:t>
      </w:r>
    </w:p>
    <w:p w:rsidR="00AD0B1F" w:rsidP="00AD0B1F" w:rsidRDefault="00AD0B1F" w14:paraId="7A7B32A2" w14:textId="77777777"/>
    <w:p w:rsidR="00AD0B1F" w:rsidP="00AD0B1F" w:rsidRDefault="00AD0B1F" w14:paraId="63526031" w14:textId="77777777">
      <w:r>
        <w:t xml:space="preserve">Daarnaast zet Nederland via het beleidskader FOCUS en het mensenrechteninstrument “Beschermen en Promoten van Mensenrechten en Fundamentele Vrijheden” gericht in op de bescherming van religieuze en etnische minderheden, waaronder Koerden, Alawieten en Druzen. </w:t>
      </w:r>
    </w:p>
    <w:p w:rsidR="00AD0B1F" w:rsidP="00AD0B1F" w:rsidRDefault="00AD0B1F" w14:paraId="6A413501" w14:textId="77777777"/>
    <w:p w:rsidRPr="002A6A3E" w:rsidR="00AD0B1F" w:rsidP="00AD0B1F" w:rsidRDefault="00AD0B1F" w14:paraId="629B5535" w14:textId="77777777">
      <w:pPr>
        <w:rPr>
          <w:color w:val="FF0000"/>
        </w:rPr>
      </w:pPr>
      <w:r>
        <w:rPr>
          <w:b/>
        </w:rPr>
        <w:t>Vraag 7</w:t>
      </w:r>
    </w:p>
    <w:p w:rsidR="00AD0B1F" w:rsidP="00AD0B1F" w:rsidRDefault="00AD0B1F" w14:paraId="7C20B707" w14:textId="77777777">
      <w:r w:rsidRPr="00290DD4">
        <w:t>Kunt u toelichten in hoeverre de recente ontwikkelingen, zoals de druk op de SDF-structuren en de berichten over de onveiligheid in IS-detentiefaciliteiten, zich verhouden tot het besluit om EU-sancties te versoepelen? Is deze versoepeling volgens u gestoeld op de verwachting van verdere hervormingen, en op welke wijze wordt geborgd dat deze verlichting niet contraproductief werkt voor de veiligheid van minderheden?</w:t>
      </w:r>
    </w:p>
    <w:p w:rsidR="00AD0B1F" w:rsidP="00AD0B1F" w:rsidRDefault="00AD0B1F" w14:paraId="0E1A9383" w14:textId="77777777">
      <w:pPr>
        <w:rPr>
          <w:b/>
        </w:rPr>
      </w:pPr>
    </w:p>
    <w:p w:rsidR="00AD0B1F" w:rsidP="00AD0B1F" w:rsidRDefault="00AD0B1F" w14:paraId="2C99C7C2" w14:textId="77777777">
      <w:r>
        <w:rPr>
          <w:b/>
        </w:rPr>
        <w:t>Antwoord</w:t>
      </w:r>
    </w:p>
    <w:p w:rsidR="00AD0B1F" w:rsidP="00AD0B1F" w:rsidRDefault="00AD0B1F" w14:paraId="229115AD" w14:textId="77777777">
      <w:r>
        <w:t xml:space="preserve">Het kabinet heeft, via de EU, bewust ingezet op sanctieverlichting voor Syrië, aangezien economisch herstel en wederopbouw essentieel zijn voor de stabiliteit en veiligheid. Daar zijn alle Syrische gemeenschappen bij gebaat. Tegelijkertijd hebben wij ons binnen de EU juist hard gemaakt voor het instellen van gerichte sancties tegen personen en entiteiten die verantwoordelijk zijn voor mensenrechtenschendingen en sektarisch geweld. Deze maatregelen zijn erop </w:t>
      </w:r>
      <w:r>
        <w:lastRenderedPageBreak/>
        <w:t>gericht de verantwoordelijken van deze misdaden te treffen, en niet de bredere Syrische bevolking of economie. Daarnaast zet het kabinet zich in de EU in voor voorwaardelijke steun aan Syrië, waarbij concrete stappen van de Syrische overgangsregering worden verwacht ten aanzien van de huidige politieke transitie en de borging van de rechten en veiligheid van alle Syrische gemeenschappen. Recentelijk heeft het kabinet hier wederom in EU-verband aandacht voor gevraagd, in lijn met de motie Stoffer/Ceder.</w:t>
      </w:r>
      <w:r>
        <w:rPr>
          <w:rStyle w:val="Voetnootmarkering"/>
        </w:rPr>
        <w:footnoteReference w:id="3"/>
      </w:r>
      <w:r>
        <w:t xml:space="preserve">  </w:t>
      </w:r>
    </w:p>
    <w:p w:rsidR="00AD0B1F" w:rsidP="00AD0B1F" w:rsidRDefault="00AD0B1F" w14:paraId="32F94A2B" w14:textId="77777777"/>
    <w:p w:rsidRPr="00290DD4" w:rsidR="00AD0B1F" w:rsidP="00AD0B1F" w:rsidRDefault="00AD0B1F" w14:paraId="209F0F91" w14:textId="77777777">
      <w:pPr>
        <w:rPr>
          <w:b/>
        </w:rPr>
      </w:pPr>
      <w:r w:rsidRPr="00290DD4">
        <w:rPr>
          <w:b/>
        </w:rPr>
        <w:t>Vraag 8</w:t>
      </w:r>
    </w:p>
    <w:p w:rsidR="00AD0B1F" w:rsidP="00AD0B1F" w:rsidRDefault="00AD0B1F" w14:paraId="1124ED25" w14:textId="77777777">
      <w:pPr>
        <w:rPr>
          <w:bCs/>
        </w:rPr>
      </w:pPr>
      <w:r w:rsidRPr="00290DD4">
        <w:rPr>
          <w:bCs/>
        </w:rPr>
        <w:t>Kunt u toelichten hoe de toezegging van het Europese steunpakket van 700 miljoen euro voor Syrië zich verhoudt tot de actuele ontwikkelingen op de grond, zoals de druk op de Koerdische zelfbeschikking en de positie van minderheden, en op welke wijze wordt concreet toegezien op de besteding van deze middelen om te borgen dat deze niet bijdragen aan de verdere marginalisering van deze groepen?</w:t>
      </w:r>
    </w:p>
    <w:p w:rsidR="00AD0B1F" w:rsidP="00AD0B1F" w:rsidRDefault="00AD0B1F" w14:paraId="50AA5226" w14:textId="77777777">
      <w:pPr>
        <w:rPr>
          <w:bCs/>
        </w:rPr>
      </w:pPr>
    </w:p>
    <w:p w:rsidRPr="00290DD4" w:rsidR="00AD0B1F" w:rsidP="00AD0B1F" w:rsidRDefault="00AD0B1F" w14:paraId="311E4E01" w14:textId="77777777">
      <w:pPr>
        <w:rPr>
          <w:b/>
        </w:rPr>
      </w:pPr>
      <w:r w:rsidRPr="00290DD4">
        <w:rPr>
          <w:b/>
        </w:rPr>
        <w:t xml:space="preserve">Vraag </w:t>
      </w:r>
      <w:r>
        <w:rPr>
          <w:b/>
        </w:rPr>
        <w:t>9</w:t>
      </w:r>
    </w:p>
    <w:p w:rsidRPr="009F4D1A" w:rsidR="00AD0B1F" w:rsidP="00AD0B1F" w:rsidRDefault="00AD0B1F" w14:paraId="72A339CD" w14:textId="77777777">
      <w:r w:rsidRPr="00290DD4">
        <w:t>Bent u bereid om in EU-verband aan te dringen op harde voorwaarden voor de uitbetaling van de resterende tranches van het steunpakket, specifiek gekoppeld aan de veiligheid en politieke vertegenwoordiging van minderheidsgroepen?</w:t>
      </w:r>
    </w:p>
    <w:p w:rsidRPr="00290DD4" w:rsidR="00AD0B1F" w:rsidP="00AD0B1F" w:rsidRDefault="00AD0B1F" w14:paraId="7AED6B93" w14:textId="77777777">
      <w:pPr>
        <w:rPr>
          <w:bCs/>
        </w:rPr>
      </w:pPr>
    </w:p>
    <w:p w:rsidRPr="00290DD4" w:rsidR="00AD0B1F" w:rsidP="00AD0B1F" w:rsidRDefault="00AD0B1F" w14:paraId="0144DB38" w14:textId="77777777">
      <w:r w:rsidRPr="00290DD4">
        <w:rPr>
          <w:b/>
        </w:rPr>
        <w:t>Antwoord</w:t>
      </w:r>
      <w:r>
        <w:rPr>
          <w:b/>
        </w:rPr>
        <w:t xml:space="preserve"> 7 en 8</w:t>
      </w:r>
    </w:p>
    <w:p w:rsidR="00AD0B1F" w:rsidP="00AD0B1F" w:rsidRDefault="00AD0B1F" w14:paraId="499AADB6" w14:textId="77777777">
      <w:pPr>
        <w:rPr>
          <w:bCs/>
        </w:rPr>
      </w:pPr>
      <w:r w:rsidRPr="00290DD4">
        <w:rPr>
          <w:bCs/>
        </w:rPr>
        <w:t>De voorzitter van de Europese Commissie en de voorzitter van de Europese Raad hebben begin 2026 een financieel steunpakket toegezegd van ongeveer 620 miljoen euro voor 2026 en 2027</w:t>
      </w:r>
      <w:r>
        <w:rPr>
          <w:bCs/>
        </w:rPr>
        <w:t xml:space="preserve">, </w:t>
      </w:r>
      <w:r w:rsidRPr="00723E3E">
        <w:rPr>
          <w:bCs/>
        </w:rPr>
        <w:t>als onderdeel van het verder versterken van de betrekkingen tussen de EU en Syrië</w:t>
      </w:r>
      <w:r w:rsidRPr="00290DD4">
        <w:rPr>
          <w:bCs/>
        </w:rPr>
        <w:t xml:space="preserve">. Dit steunpakket is primair gericht op humanitaire hulp, herstel en stabilisatie, en </w:t>
      </w:r>
      <w:r>
        <w:rPr>
          <w:bCs/>
        </w:rPr>
        <w:t>is</w:t>
      </w:r>
      <w:r w:rsidRPr="00290DD4">
        <w:rPr>
          <w:bCs/>
        </w:rPr>
        <w:t xml:space="preserve"> vormgegeven met oog voor de positie van kwetsbare groepen, waaronder etnische</w:t>
      </w:r>
      <w:r>
        <w:rPr>
          <w:bCs/>
        </w:rPr>
        <w:t>-</w:t>
      </w:r>
      <w:r w:rsidRPr="00290DD4">
        <w:rPr>
          <w:bCs/>
        </w:rPr>
        <w:t xml:space="preserve"> en religieuze minderheden. </w:t>
      </w:r>
    </w:p>
    <w:p w:rsidR="00AD0B1F" w:rsidP="00AD0B1F" w:rsidRDefault="00AD0B1F" w14:paraId="4E070C10" w14:textId="77777777">
      <w:pPr>
        <w:rPr>
          <w:bCs/>
        </w:rPr>
      </w:pPr>
      <w:r w:rsidRPr="00290DD4">
        <w:rPr>
          <w:bCs/>
        </w:rPr>
        <w:t xml:space="preserve">De EU volgt de ontwikkelingen </w:t>
      </w:r>
      <w:r>
        <w:rPr>
          <w:bCs/>
        </w:rPr>
        <w:t xml:space="preserve">in Syrië </w:t>
      </w:r>
      <w:r w:rsidRPr="00290DD4">
        <w:rPr>
          <w:bCs/>
        </w:rPr>
        <w:t>nauwgezet en betrekt deze bij de geleidelijke en voorwaardelijke inzet van steun.</w:t>
      </w:r>
      <w:r>
        <w:rPr>
          <w:bCs/>
        </w:rPr>
        <w:t xml:space="preserve"> Zoals aangegeven bij het antwoord op vraag 7, heeft het kabinet recentelijk het belang van deze voorwaardelijkheid benadrukt</w:t>
      </w:r>
      <w:r>
        <w:t xml:space="preserve">, waarbij is aangegeven dat </w:t>
      </w:r>
      <w:r w:rsidRPr="003A7137">
        <w:rPr>
          <w:bCs/>
        </w:rPr>
        <w:t>mensenrechtenschendingen en geweldsuitbraken</w:t>
      </w:r>
      <w:r>
        <w:rPr>
          <w:bCs/>
        </w:rPr>
        <w:t xml:space="preserve"> consequenties zouden moeten hebben.</w:t>
      </w:r>
    </w:p>
    <w:p w:rsidR="00AD0B1F" w:rsidP="00AD0B1F" w:rsidRDefault="00AD0B1F" w14:paraId="7F66AB28" w14:textId="77777777">
      <w:pPr>
        <w:rPr>
          <w:bCs/>
        </w:rPr>
      </w:pPr>
    </w:p>
    <w:p w:rsidRPr="00290DD4" w:rsidR="00AD0B1F" w:rsidP="00AD0B1F" w:rsidRDefault="00AD0B1F" w14:paraId="20C12C92" w14:textId="77777777">
      <w:pPr>
        <w:rPr>
          <w:bCs/>
        </w:rPr>
      </w:pPr>
      <w:r>
        <w:rPr>
          <w:bCs/>
        </w:rPr>
        <w:lastRenderedPageBreak/>
        <w:t>Daarbij geldt dat d</w:t>
      </w:r>
      <w:r w:rsidRPr="00290DD4">
        <w:rPr>
          <w:bCs/>
        </w:rPr>
        <w:t xml:space="preserve">e besteding van EU-middelen onderworpen </w:t>
      </w:r>
      <w:r>
        <w:rPr>
          <w:bCs/>
        </w:rPr>
        <w:t xml:space="preserve">is </w:t>
      </w:r>
      <w:r w:rsidRPr="00290DD4">
        <w:rPr>
          <w:bCs/>
        </w:rPr>
        <w:t xml:space="preserve">aan strikte monitoring- en evaluatiemechanismen, waaronder risicobeoordelingen, rapportageverplichtingen en onafhankelijke monitoring. </w:t>
      </w:r>
      <w:r>
        <w:rPr>
          <w:bCs/>
        </w:rPr>
        <w:t>De financiering loopt daarbij tot op heden</w:t>
      </w:r>
      <w:r w:rsidRPr="00290DD4">
        <w:rPr>
          <w:bCs/>
        </w:rPr>
        <w:t xml:space="preserve"> uitsluitend via VN-organisaties, internationale organisaties en Ngo’s</w:t>
      </w:r>
      <w:r>
        <w:rPr>
          <w:bCs/>
        </w:rPr>
        <w:t>,</w:t>
      </w:r>
      <w:r w:rsidRPr="00290DD4">
        <w:rPr>
          <w:bCs/>
        </w:rPr>
        <w:t xml:space="preserve"> en</w:t>
      </w:r>
      <w:r>
        <w:rPr>
          <w:bCs/>
        </w:rPr>
        <w:t xml:space="preserve"> dus</w:t>
      </w:r>
      <w:r w:rsidRPr="00290DD4">
        <w:rPr>
          <w:bCs/>
        </w:rPr>
        <w:t xml:space="preserve"> niet via Syrische </w:t>
      </w:r>
      <w:r>
        <w:rPr>
          <w:bCs/>
        </w:rPr>
        <w:t>overgangsregering</w:t>
      </w:r>
      <w:r w:rsidRPr="00290DD4">
        <w:rPr>
          <w:bCs/>
        </w:rPr>
        <w:t xml:space="preserve">. Indien risico’s op uitsluiting of marginalisering van bevolkingsgroepen worden vastgesteld, kan de uitvoering worden aangepast, opgeschort of beëindigd. Hiermee wordt </w:t>
      </w:r>
      <w:r>
        <w:rPr>
          <w:bCs/>
        </w:rPr>
        <w:t>geborgd</w:t>
      </w:r>
      <w:r w:rsidRPr="00290DD4">
        <w:rPr>
          <w:bCs/>
        </w:rPr>
        <w:t xml:space="preserve"> dat EU-steun niet bijdraagt aan spanningen of ongelijkheid.</w:t>
      </w:r>
    </w:p>
    <w:p w:rsidR="00AD0B1F" w:rsidP="00AD0B1F" w:rsidRDefault="00AD0B1F" w14:paraId="2DD7AD70" w14:textId="77777777">
      <w:pPr>
        <w:rPr>
          <w:bCs/>
        </w:rPr>
      </w:pPr>
    </w:p>
    <w:p w:rsidR="00AD0B1F" w:rsidP="00AD0B1F" w:rsidRDefault="00AD0B1F" w14:paraId="462577B5" w14:textId="77777777">
      <w:pPr>
        <w:rPr>
          <w:b/>
        </w:rPr>
      </w:pPr>
      <w:r w:rsidRPr="00290DD4">
        <w:rPr>
          <w:b/>
        </w:rPr>
        <w:t xml:space="preserve">Vraag </w:t>
      </w:r>
      <w:r>
        <w:rPr>
          <w:b/>
        </w:rPr>
        <w:t>10</w:t>
      </w:r>
    </w:p>
    <w:p w:rsidR="00AD0B1F" w:rsidP="00AD0B1F" w:rsidRDefault="00AD0B1F" w14:paraId="266E2250" w14:textId="77777777">
      <w:pPr>
        <w:rPr>
          <w:bCs/>
        </w:rPr>
      </w:pPr>
      <w:r w:rsidRPr="00290DD4">
        <w:rPr>
          <w:bCs/>
        </w:rPr>
        <w:t>Onder welke voorwaarden ziet u Syrië op de lange termijn als een volwaardige partner voor vrede in het Midden-Oosten, en op welke wijze borgt u dat verdere normalisatie van de betrekkingen gelijke pas houdt met de voortgang op het gebied van de rechten van minderheden?</w:t>
      </w:r>
    </w:p>
    <w:p w:rsidR="00AD0B1F" w:rsidP="00AD0B1F" w:rsidRDefault="00AD0B1F" w14:paraId="6A271C72" w14:textId="77777777">
      <w:pPr>
        <w:rPr>
          <w:bCs/>
        </w:rPr>
      </w:pPr>
    </w:p>
    <w:p w:rsidR="00AD0B1F" w:rsidP="00AD0B1F" w:rsidRDefault="00AD0B1F" w14:paraId="797B22E5" w14:textId="77777777">
      <w:pPr>
        <w:rPr>
          <w:b/>
        </w:rPr>
      </w:pPr>
      <w:r w:rsidRPr="00290DD4">
        <w:rPr>
          <w:b/>
        </w:rPr>
        <w:t>Antwoord</w:t>
      </w:r>
    </w:p>
    <w:p w:rsidR="00AD0B1F" w:rsidP="00AD0B1F" w:rsidRDefault="00AD0B1F" w14:paraId="03F69119" w14:textId="77777777">
      <w:pPr>
        <w:rPr>
          <w:bCs/>
        </w:rPr>
      </w:pPr>
      <w:r>
        <w:rPr>
          <w:bCs/>
        </w:rPr>
        <w:t xml:space="preserve">Duurzame voortuitgang op het gebied van veiligheid, inclusiviteit, rechtsstatelijkheid en mensenrechten, waaronder de borging van de rechten en veiligheid van alle Syrische gemeenschappen, zijn cruciale elementen die onze relatie ten aanzien van de Syrische overgangsregering definiëren en ook richting de toekomst verder zullen bepalen. Op basis van concrete acties op deze gebieden kunnen de betrekkingen met de Syrische overgangsregering gefaseerd – en voorwaardelijk – plaatsvinden, waarbij dit proces steeds afhankelijk zal zijn van concrete en verifieerbare stappen op deze terreinen. Het kabinet volgt dit nauwgezet door voortdurende monitoring en nauwe afstemming met internationale partners en organisaties. </w:t>
      </w:r>
    </w:p>
    <w:p w:rsidRPr="00290DD4" w:rsidR="00AD0B1F" w:rsidP="00AD0B1F" w:rsidRDefault="00AD0B1F" w14:paraId="252920C2" w14:textId="77777777">
      <w:pPr>
        <w:rPr>
          <w:bCs/>
        </w:rPr>
      </w:pPr>
    </w:p>
    <w:p w:rsidRPr="00290DD4" w:rsidR="00AD0B1F" w:rsidP="00AD0B1F" w:rsidRDefault="00AD0B1F" w14:paraId="35DA808E" w14:textId="04B10145">
      <w:pPr>
        <w:rPr>
          <w:bCs/>
        </w:rPr>
      </w:pPr>
      <w:r>
        <w:rPr>
          <w:bCs/>
        </w:rPr>
        <w:t>1)</w:t>
      </w:r>
      <w:r w:rsidRPr="00290DD4">
        <w:rPr>
          <w:bCs/>
        </w:rPr>
        <w:t xml:space="preserve"> X, 18 januari 2026 (https://x.com/hawzhin_azeez/status/2012916967741800646?s=20) </w:t>
      </w:r>
    </w:p>
    <w:p w:rsidRPr="00290DD4" w:rsidR="00AD0B1F" w:rsidP="00AD0B1F" w:rsidRDefault="00AD0B1F" w14:paraId="1A828568" w14:textId="77777777">
      <w:pPr>
        <w:rPr>
          <w:bCs/>
        </w:rPr>
      </w:pPr>
    </w:p>
    <w:p w:rsidRPr="00290DD4" w:rsidR="00AD0B1F" w:rsidP="00AD0B1F" w:rsidRDefault="00AD0B1F" w14:paraId="1C4494A4" w14:textId="77777777">
      <w:pPr>
        <w:rPr>
          <w:bCs/>
        </w:rPr>
      </w:pPr>
    </w:p>
    <w:p w:rsidR="002A2324" w:rsidRDefault="002A2324" w14:paraId="0E07115A" w14:textId="77777777"/>
    <w:sectPr w:rsidR="002A2324" w:rsidSect="00AD0B1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391E" w14:textId="77777777" w:rsidR="00AD0B1F" w:rsidRDefault="00AD0B1F" w:rsidP="00AD0B1F">
      <w:pPr>
        <w:spacing w:after="0" w:line="240" w:lineRule="auto"/>
      </w:pPr>
      <w:r>
        <w:separator/>
      </w:r>
    </w:p>
  </w:endnote>
  <w:endnote w:type="continuationSeparator" w:id="0">
    <w:p w14:paraId="617C1439" w14:textId="77777777" w:rsidR="00AD0B1F" w:rsidRDefault="00AD0B1F" w:rsidP="00AD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1BA" w14:textId="77777777" w:rsidR="00AD0B1F" w:rsidRPr="00AD0B1F" w:rsidRDefault="00AD0B1F" w:rsidP="00AD0B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4B8" w14:textId="77777777" w:rsidR="00AD0B1F" w:rsidRPr="00AD0B1F" w:rsidRDefault="00AD0B1F" w:rsidP="00AD0B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E3162" w14:textId="77777777" w:rsidR="00AD0B1F" w:rsidRPr="00AD0B1F" w:rsidRDefault="00AD0B1F" w:rsidP="00AD0B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1C6C0" w14:textId="77777777" w:rsidR="00AD0B1F" w:rsidRDefault="00AD0B1F" w:rsidP="00AD0B1F">
      <w:pPr>
        <w:spacing w:after="0" w:line="240" w:lineRule="auto"/>
      </w:pPr>
      <w:r>
        <w:separator/>
      </w:r>
    </w:p>
  </w:footnote>
  <w:footnote w:type="continuationSeparator" w:id="0">
    <w:p w14:paraId="3A0C6925" w14:textId="77777777" w:rsidR="00AD0B1F" w:rsidRDefault="00AD0B1F" w:rsidP="00AD0B1F">
      <w:pPr>
        <w:spacing w:after="0" w:line="240" w:lineRule="auto"/>
      </w:pPr>
      <w:r>
        <w:continuationSeparator/>
      </w:r>
    </w:p>
  </w:footnote>
  <w:footnote w:id="1">
    <w:p w14:paraId="1A8A5D6B" w14:textId="77777777" w:rsidR="00AD0B1F" w:rsidRPr="002830F6" w:rsidRDefault="00AD0B1F" w:rsidP="00AD0B1F">
      <w:pPr>
        <w:pStyle w:val="Voetnoottekst"/>
        <w:rPr>
          <w:sz w:val="16"/>
          <w:szCs w:val="16"/>
        </w:rPr>
      </w:pPr>
      <w:r w:rsidRPr="002830F6">
        <w:rPr>
          <w:rStyle w:val="Voetnootmarkering"/>
          <w:sz w:val="16"/>
          <w:szCs w:val="16"/>
        </w:rPr>
        <w:footnoteRef/>
      </w:r>
      <w:r w:rsidRPr="002830F6">
        <w:rPr>
          <w:sz w:val="16"/>
          <w:szCs w:val="16"/>
        </w:rPr>
        <w:t xml:space="preserve"> Motie-Stoffer/Ceder: Druk uitoefenen op het Syrische regime (Kamerstuk 21501-02 nr. 3335).</w:t>
      </w:r>
    </w:p>
  </w:footnote>
  <w:footnote w:id="2">
    <w:p w14:paraId="492E8CC4" w14:textId="77777777" w:rsidR="00AD0B1F" w:rsidRDefault="00AD0B1F" w:rsidP="00AD0B1F">
      <w:pPr>
        <w:pStyle w:val="Voetnoottekst"/>
      </w:pPr>
      <w:r w:rsidRPr="002830F6">
        <w:rPr>
          <w:rStyle w:val="Voetnootmarkering"/>
          <w:sz w:val="16"/>
          <w:szCs w:val="16"/>
        </w:rPr>
        <w:footnoteRef/>
      </w:r>
      <w:r w:rsidRPr="002830F6">
        <w:rPr>
          <w:sz w:val="16"/>
          <w:szCs w:val="16"/>
        </w:rPr>
        <w:t xml:space="preserve"> Verslag bij Raad Buitenlandse Zaken 29 januari 2026, Kamerstuk 21 501-02 nr. 3345</w:t>
      </w:r>
    </w:p>
  </w:footnote>
  <w:footnote w:id="3">
    <w:p w14:paraId="19DB0C34" w14:textId="77777777" w:rsidR="00AD0B1F" w:rsidRPr="002010BA" w:rsidRDefault="00AD0B1F" w:rsidP="00AD0B1F">
      <w:pPr>
        <w:pStyle w:val="Voetnoottekst"/>
        <w:rPr>
          <w:sz w:val="16"/>
          <w:szCs w:val="16"/>
        </w:rPr>
      </w:pPr>
      <w:r w:rsidRPr="002010BA">
        <w:rPr>
          <w:rStyle w:val="Voetnootmarkering"/>
          <w:sz w:val="16"/>
          <w:szCs w:val="16"/>
        </w:rPr>
        <w:footnoteRef/>
      </w:r>
      <w:r w:rsidRPr="002010BA">
        <w:rPr>
          <w:sz w:val="16"/>
          <w:szCs w:val="16"/>
        </w:rPr>
        <w:t xml:space="preserve"> Motie-Stoffer/Ceder: Druk uitoefenen op het Syrische regime (Kamerstuk 21501-02 nr. 3335).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B467" w14:textId="77777777" w:rsidR="00AD0B1F" w:rsidRPr="00AD0B1F" w:rsidRDefault="00AD0B1F" w:rsidP="00AD0B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1669" w14:textId="77777777" w:rsidR="00AD0B1F" w:rsidRPr="00AD0B1F" w:rsidRDefault="00AD0B1F" w:rsidP="00AD0B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3A70" w14:textId="77777777" w:rsidR="00AD0B1F" w:rsidRPr="00AD0B1F" w:rsidRDefault="00AD0B1F" w:rsidP="00AD0B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1F"/>
    <w:rsid w:val="002A2324"/>
    <w:rsid w:val="0093742E"/>
    <w:rsid w:val="00AD0B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D56EF"/>
  <w15:chartTrackingRefBased/>
  <w15:docId w15:val="{CDA012A2-AFB2-4083-8682-9CBEC624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D0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D0B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D0B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D0B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D0B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B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B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B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B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D0B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D0B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D0B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D0B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D0B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B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B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B1F"/>
    <w:rPr>
      <w:rFonts w:eastAsiaTheme="majorEastAsia" w:cstheme="majorBidi"/>
      <w:color w:val="272727" w:themeColor="text1" w:themeTint="D8"/>
    </w:rPr>
  </w:style>
  <w:style w:type="paragraph" w:styleId="Titel">
    <w:name w:val="Title"/>
    <w:basedOn w:val="Standaard"/>
    <w:next w:val="Standaard"/>
    <w:link w:val="TitelChar"/>
    <w:uiPriority w:val="10"/>
    <w:qFormat/>
    <w:rsid w:val="00AD0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B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B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B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B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B1F"/>
    <w:rPr>
      <w:i/>
      <w:iCs/>
      <w:color w:val="404040" w:themeColor="text1" w:themeTint="BF"/>
    </w:rPr>
  </w:style>
  <w:style w:type="paragraph" w:styleId="Lijstalinea">
    <w:name w:val="List Paragraph"/>
    <w:basedOn w:val="Standaard"/>
    <w:uiPriority w:val="34"/>
    <w:qFormat/>
    <w:rsid w:val="00AD0B1F"/>
    <w:pPr>
      <w:ind w:left="720"/>
      <w:contextualSpacing/>
    </w:pPr>
  </w:style>
  <w:style w:type="character" w:styleId="Intensievebenadrukking">
    <w:name w:val="Intense Emphasis"/>
    <w:basedOn w:val="Standaardalinea-lettertype"/>
    <w:uiPriority w:val="21"/>
    <w:qFormat/>
    <w:rsid w:val="00AD0B1F"/>
    <w:rPr>
      <w:i/>
      <w:iCs/>
      <w:color w:val="2F5496" w:themeColor="accent1" w:themeShade="BF"/>
    </w:rPr>
  </w:style>
  <w:style w:type="paragraph" w:styleId="Duidelijkcitaat">
    <w:name w:val="Intense Quote"/>
    <w:basedOn w:val="Standaard"/>
    <w:next w:val="Standaard"/>
    <w:link w:val="DuidelijkcitaatChar"/>
    <w:uiPriority w:val="30"/>
    <w:qFormat/>
    <w:rsid w:val="00AD0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D0B1F"/>
    <w:rPr>
      <w:i/>
      <w:iCs/>
      <w:color w:val="2F5496" w:themeColor="accent1" w:themeShade="BF"/>
    </w:rPr>
  </w:style>
  <w:style w:type="character" w:styleId="Intensieveverwijzing">
    <w:name w:val="Intense Reference"/>
    <w:basedOn w:val="Standaardalinea-lettertype"/>
    <w:uiPriority w:val="32"/>
    <w:qFormat/>
    <w:rsid w:val="00AD0B1F"/>
    <w:rPr>
      <w:b/>
      <w:bCs/>
      <w:smallCaps/>
      <w:color w:val="2F5496" w:themeColor="accent1" w:themeShade="BF"/>
      <w:spacing w:val="5"/>
    </w:rPr>
  </w:style>
  <w:style w:type="paragraph" w:customStyle="1" w:styleId="Referentiegegevens">
    <w:name w:val="Referentiegegevens"/>
    <w:basedOn w:val="Standaard"/>
    <w:next w:val="Standaard"/>
    <w:uiPriority w:val="9"/>
    <w:qFormat/>
    <w:rsid w:val="00AD0B1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D0B1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AD0B1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AD0B1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D0B1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D0B1F"/>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D0B1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D0B1F"/>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D0B1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D0B1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D0B1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D0B1F"/>
    <w:rPr>
      <w:vertAlign w:val="superscript"/>
    </w:rPr>
  </w:style>
  <w:style w:type="paragraph" w:styleId="Geenafstand">
    <w:name w:val="No Spacing"/>
    <w:uiPriority w:val="1"/>
    <w:qFormat/>
    <w:rsid w:val="00AD0B1F"/>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1749</ap:Words>
  <ap:Characters>9622</ap:Characters>
  <ap:DocSecurity>0</ap:DocSecurity>
  <ap:Lines>80</ap:Lines>
  <ap:Paragraphs>22</ap:Paragraphs>
  <ap:ScaleCrop>false</ap:ScaleCrop>
  <ap:LinksUpToDate>false</ap:LinksUpToDate>
  <ap:CharactersWithSpaces>11349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2026-02-12T10:26:00.0000000Z</dcterms:created>
  <dcterms:modified xsi:type="dcterms:W3CDTF">2026-02-12T10:27:00.0000000Z</dcterms:modified>
  <version/>
  <category/>
</coreProperties>
</file>