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2026Z03083</w:t>
        <w:br/>
      </w:r>
      <w:proofErr w:type="spellEnd"/>
    </w:p>
    <w:p>
      <w:pPr>
        <w:pStyle w:val="Normal"/>
        <w:rPr>
          <w:b w:val="1"/>
          <w:bCs w:val="1"/>
        </w:rPr>
      </w:pPr>
      <w:r w:rsidR="250AE766">
        <w:rPr>
          <w:b w:val="0"/>
          <w:bCs w:val="0"/>
        </w:rPr>
        <w:t>(ingezonden 12 februari 2026)</w:t>
        <w:br/>
      </w:r>
    </w:p>
    <w:p>
      <w:r>
        <w:t xml:space="preserve">Vragen van het lid Vermeer (BBB) aan de staatssecretaris van Financiën over het aflopen van de 30jaarstermijn en het budgettair beslag van de hypotheekrenteaftrek.</w:t>
      </w:r>
      <w:r>
        <w:br/>
      </w:r>
    </w:p>
    <w:p>
      <w:r>
        <w:t xml:space="preserve"> </w:t>
      </w:r>
      <w:r>
        <w:br/>
      </w:r>
    </w:p>
    <w:p>
      <w:r>
        <w:t xml:space="preserve"> </w:t>
      </w:r>
      <w:r>
        <w:br/>
      </w:r>
    </w:p>
    <w:p>
      <w:pPr>
        <w:pStyle w:val="ListParagraph"/>
        <w:numPr>
          <w:ilvl w:val="0"/>
          <w:numId w:val="100497250"/>
        </w:numPr>
        <w:ind w:left="360"/>
      </w:pPr>
      <w:r>
        <w:t xml:space="preserve">Uit berichten van onder andere het FD en TaxLive [1]blijkt dat na 2031 honderdduizenden mensen hun recht op renteaftrek verliezen, maar dat de administratie hiervoor ontbreekt, zowel bij de Belastingdienst als bij banken: wat doet u om te voorkomen dat deze situatie uitloopt op massale bezwaarprocedures en administratieve chaos voor burgers en uitvoerders?</w:t>
      </w:r>
      <w:r>
        <w:br/>
      </w:r>
    </w:p>
    <w:p>
      <w:pPr>
        <w:pStyle w:val="ListParagraph"/>
        <w:numPr>
          <w:ilvl w:val="0"/>
          <w:numId w:val="100497250"/>
        </w:numPr>
        <w:ind w:left="360"/>
      </w:pPr>
      <w:r>
        <w:t xml:space="preserve">Is er wat u betreft een risico dat financiën na 2031 geconfronteerd zal worden met aanzienlijk hogere derving voor de hypotheekrenteaftrek, aangezien met geen mogelijkheid gecontroleerd kan worden welke belastingplichtigen al gedurende 30 jaar gebruik hebben gemaakt van de aftrek en vele belastingplichtigen de aftrek achteloos zullen blijven toepassen?</w:t>
      </w:r>
      <w:r>
        <w:br/>
      </w:r>
    </w:p>
    <w:p>
      <w:pPr>
        <w:pStyle w:val="ListParagraph"/>
        <w:numPr>
          <w:ilvl w:val="0"/>
          <w:numId w:val="100497250"/>
        </w:numPr>
        <w:ind w:left="360"/>
      </w:pPr>
      <w:r>
        <w:t xml:space="preserve">Het huidige coalitieakkoord lijkt geen wijziging aan te brengen in de ramingen rond de hypotheekrenteaftrek: waarom is er geen rekening gehouden met extra budgettaire risico’s?</w:t>
      </w:r>
      <w:r>
        <w:br/>
      </w:r>
    </w:p>
    <w:p>
      <w:pPr>
        <w:pStyle w:val="ListParagraph"/>
        <w:numPr>
          <w:ilvl w:val="0"/>
          <w:numId w:val="100497250"/>
        </w:numPr>
        <w:ind w:left="360"/>
      </w:pPr>
      <w:r>
        <w:t xml:space="preserve">Zijn er überhaupt budgettaire risicoanalyses beschikbaar ten aanzien van dit thema?</w:t>
      </w:r>
      <w:r>
        <w:br/>
      </w:r>
    </w:p>
    <w:p>
      <w:pPr>
        <w:pStyle w:val="ListParagraph"/>
        <w:numPr>
          <w:ilvl w:val="0"/>
          <w:numId w:val="100497250"/>
        </w:numPr>
        <w:ind w:left="360"/>
      </w:pPr>
      <w:r>
        <w:t xml:space="preserve">Zo nee, bent u bereid om deze vorm te geven?</w:t>
      </w:r>
      <w:r>
        <w:br/>
      </w:r>
    </w:p>
    <w:p>
      <w:pPr>
        <w:pStyle w:val="ListParagraph"/>
        <w:numPr>
          <w:ilvl w:val="0"/>
          <w:numId w:val="100497250"/>
        </w:numPr>
        <w:ind w:left="360"/>
      </w:pPr>
      <w:r>
        <w:t xml:space="preserve">Waarom is bij het ontwerp van dit systeem volgens u destijds niet beter nagedacht over de uitvoerbaarheid op de lange termijn en de benodigde administratieve waarborgen?</w:t>
      </w:r>
      <w:r>
        <w:br/>
      </w:r>
    </w:p>
    <w:p>
      <w:pPr>
        <w:pStyle w:val="ListParagraph"/>
        <w:numPr>
          <w:ilvl w:val="0"/>
          <w:numId w:val="100497250"/>
        </w:numPr>
        <w:ind w:left="360"/>
      </w:pPr>
      <w:r>
        <w:t xml:space="preserve">Klopt het dat het kabinet feitelijk maar vijf jaar administratie/aangiften bijhoudt en bewaart van particulieren?</w:t>
      </w:r>
      <w:r>
        <w:br/>
      </w:r>
    </w:p>
    <w:p>
      <w:pPr>
        <w:pStyle w:val="ListParagraph"/>
        <w:numPr>
          <w:ilvl w:val="0"/>
          <w:numId w:val="100497250"/>
        </w:numPr>
        <w:ind w:left="360"/>
      </w:pPr>
      <w:r>
        <w:t xml:space="preserve">Kunt u aangeven waarom de Belastingdienst maar vijf jaar aan administratie bewaart, terwijl de hypotheekrenteaftrek een looptijd tot 30 jaar kent?</w:t>
      </w:r>
      <w:r>
        <w:br/>
      </w:r>
    </w:p>
    <w:p>
      <w:pPr>
        <w:pStyle w:val="ListParagraph"/>
        <w:numPr>
          <w:ilvl w:val="0"/>
          <w:numId w:val="100497250"/>
        </w:numPr>
        <w:ind w:left="360"/>
      </w:pPr>
      <w:r>
        <w:t xml:space="preserve">Hoe verhouden deze standaarden aan de kant van de Belastingdienst zich tot de administratievereisten voor belastingplichtigen(in het bijzonder ondernemers/zelfstandigen)?</w:t>
      </w:r>
      <w:r>
        <w:br/>
      </w:r>
    </w:p>
    <w:p>
      <w:pPr>
        <w:pStyle w:val="ListParagraph"/>
        <w:numPr>
          <w:ilvl w:val="0"/>
          <w:numId w:val="100497250"/>
        </w:numPr>
        <w:ind w:left="360"/>
      </w:pPr>
      <w:r>
        <w:t xml:space="preserve">Acht u het verantwoord om van burgers te verlangen dat zij, 30 jaar na ingang van hun hypotheek, zelf kunnen aantonen dat zij nog recht hebben op renteaftrek, terwijl de overheid en banken de administratieve gegevens veel korter bewaren? Ziet u risico's voor rechtszekerheid en belastingmoraal?</w:t>
      </w:r>
      <w:r>
        <w:br/>
      </w:r>
    </w:p>
    <w:p>
      <w:pPr>
        <w:pStyle w:val="ListParagraph"/>
        <w:numPr>
          <w:ilvl w:val="0"/>
          <w:numId w:val="100497250"/>
        </w:numPr>
        <w:ind w:left="360"/>
      </w:pPr>
      <w:r>
        <w:t xml:space="preserve">Bent u voornemens de 30 jaarstermijn te verlengen, omdat de huidige einddatum gezien de beperkte administratie aan de kant van de overheid niet te handhaven is?</w:t>
      </w:r>
      <w:r>
        <w:br/>
      </w:r>
    </w:p>
    <w:p>
      <w:pPr>
        <w:pStyle w:val="ListParagraph"/>
        <w:numPr>
          <w:ilvl w:val="0"/>
          <w:numId w:val="100497250"/>
        </w:numPr>
        <w:ind w:left="360"/>
      </w:pPr>
      <w:r>
        <w:t xml:space="preserve">Kunt u aangeven wat de jaarlijkse budgettaire gevolgen zijn als de termijn wordt verlengd tot bijvoorbeeld 2040?</w:t>
      </w:r>
      <w:r>
        <w:br/>
      </w:r>
    </w:p>
    <w:p>
      <w:pPr>
        <w:pStyle w:val="ListParagraph"/>
        <w:numPr>
          <w:ilvl w:val="0"/>
          <w:numId w:val="100497250"/>
        </w:numPr>
        <w:ind w:left="360"/>
      </w:pPr>
      <w:r>
        <w:t xml:space="preserve">Is hiertoe reeds financieel beleid of een kostenraming beschikbaar?</w:t>
      </w:r>
      <w:r>
        <w:br/>
      </w:r>
    </w:p>
    <w:p>
      <w:pPr>
        <w:pStyle w:val="ListParagraph"/>
        <w:numPr>
          <w:ilvl w:val="0"/>
          <w:numId w:val="100497250"/>
        </w:numPr>
        <w:ind w:left="360"/>
      </w:pPr>
      <w:r>
        <w:t xml:space="preserve">Wanneer verwacht u met een concreet voorstel te komen om de uitvoeringsproblemen rond deze kwestie tijdig op te lossen?</w:t>
      </w:r>
      <w:r>
        <w:br/>
      </w:r>
    </w:p>
    <w:p>
      <w:pPr>
        <w:pStyle w:val="ListParagraph"/>
        <w:numPr>
          <w:ilvl w:val="0"/>
          <w:numId w:val="100497250"/>
        </w:numPr>
        <w:ind w:left="360"/>
      </w:pPr>
      <w:r>
        <w:t xml:space="preserve">Wilt u deze vragen afzonderlijk beantwoorden?</w:t>
      </w:r>
      <w:r>
        <w:br/>
      </w:r>
    </w:p>
    <w:p>
      <w:r>
        <w:t xml:space="preserve"> </w:t>
      </w:r>
      <w:r>
        <w:br/>
      </w:r>
    </w:p>
    <w:p>
      <w:r>
        <w:t xml:space="preserve"> </w:t>
      </w:r>
      <w:r>
        <w:br/>
      </w:r>
    </w:p>
    <w:p>
      <w:r>
        <w:t xml:space="preserve">[1] Taxlive, 13 november 2025, https://www.taxlive.nl/nl/documenten/nieuws/vanaf-2031-dreigt-chaos-rond-hypotheekrenteaftrek/</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718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7180">
    <w:abstractNumId w:val="10049718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