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2026Z03085</w:t>
        <w:br/>
      </w:r>
      <w:proofErr w:type="spellEnd"/>
    </w:p>
    <w:p>
      <w:pPr>
        <w:pStyle w:val="Normal"/>
        <w:rPr>
          <w:b w:val="1"/>
          <w:bCs w:val="1"/>
        </w:rPr>
      </w:pPr>
      <w:r w:rsidR="250AE766">
        <w:rPr>
          <w:b w:val="0"/>
          <w:bCs w:val="0"/>
        </w:rPr>
        <w:t>(ingezonden 12 februari 2026)</w:t>
        <w:br/>
      </w:r>
    </w:p>
    <w:p>
      <w:r>
        <w:t xml:space="preserve">Vragen van de leden Westerveld (GroenLinks-PvdA), Jimmy Dijk (SP) en Inge van Dijk (CDA) aan de staatssecretaris van Financiën en de minister van Onderwijs, Cultuur en Wetenschap over het bericht ‘Overheid weigert herstel voor 1.800 jongeren uit toeslaenaffaire’</w:t>
      </w:r>
      <w:r>
        <w:br/>
      </w:r>
    </w:p>
    <w:p>
      <w:r>
        <w:t xml:space="preserve"> </w:t>
      </w:r>
      <w:r>
        <w:br/>
      </w:r>
    </w:p>
    <w:p>
      <w:pPr>
        <w:pStyle w:val="ListParagraph"/>
        <w:numPr>
          <w:ilvl w:val="0"/>
          <w:numId w:val="100497270"/>
        </w:numPr>
        <w:ind w:left="360"/>
      </w:pPr>
      <w:r>
        <w:t xml:space="preserve">Bent u bekend met het bericht ‘Overheid weigert herstel voor 800 jongeren uit toeslagenaffaire’? 1)</w:t>
      </w:r>
      <w:r>
        <w:br/>
      </w:r>
    </w:p>
    <w:p>
      <w:pPr>
        <w:pStyle w:val="ListParagraph"/>
        <w:numPr>
          <w:ilvl w:val="0"/>
          <w:numId w:val="100497270"/>
        </w:numPr>
        <w:ind w:left="360"/>
      </w:pPr>
      <w:r>
        <w:t xml:space="preserve">Hoe beoordeelt u het signaal van de vijf Kinderombudsmannen in hun rapport ‘Niet mijn (studie)schuld’, waarbij de Kinderombudsmannen, net als de Commissie Hamer en de VNG, al geruime tijd oproepen om gedupeerde jongeren te helpen met hun DUO-schulden?</w:t>
      </w:r>
      <w:r>
        <w:br/>
      </w:r>
    </w:p>
    <w:p>
      <w:pPr>
        <w:pStyle w:val="ListParagraph"/>
        <w:numPr>
          <w:ilvl w:val="0"/>
          <w:numId w:val="100497270"/>
        </w:numPr>
        <w:ind w:left="360"/>
      </w:pPr>
      <w:r>
        <w:t xml:space="preserve">Wat is volgens u de rol van (lokale) (Kinder-)ombudsmannen en andere instanties, ambtenaren en memo’s geweest bij het signaleren van de problematiek rondom het toeslagenschandaal?</w:t>
      </w:r>
      <w:r>
        <w:br/>
      </w:r>
    </w:p>
    <w:p>
      <w:pPr>
        <w:pStyle w:val="ListParagraph"/>
        <w:numPr>
          <w:ilvl w:val="0"/>
          <w:numId w:val="100497270"/>
        </w:numPr>
        <w:ind w:left="360"/>
      </w:pPr>
      <w:r>
        <w:t xml:space="preserve">Hoe is de overheid in uw ogen omgegaan met het tijdig en serieus reageren op dergelijke signalen, waardoor het toeslagenschandaal voorkomen had kunnen worden dan wel eerder kunnen worden opgemerkt?</w:t>
      </w:r>
      <w:r>
        <w:br/>
      </w:r>
    </w:p>
    <w:p>
      <w:pPr>
        <w:pStyle w:val="ListParagraph"/>
        <w:numPr>
          <w:ilvl w:val="0"/>
          <w:numId w:val="100497270"/>
        </w:numPr>
        <w:ind w:left="360"/>
      </w:pPr>
      <w:r>
        <w:t xml:space="preserve">Welke zwaarwegende argumenten heeft u om het rapport van de Kinderombudsmannen terzijde te schuiven en te concluderen dat het probleem aan de jongeren ligt die de regelingen niet weten te vinden? 2)</w:t>
      </w:r>
      <w:r>
        <w:br/>
      </w:r>
    </w:p>
    <w:p>
      <w:pPr>
        <w:pStyle w:val="ListParagraph"/>
        <w:numPr>
          <w:ilvl w:val="0"/>
          <w:numId w:val="100497270"/>
        </w:numPr>
        <w:ind w:left="360"/>
      </w:pPr>
      <w:r>
        <w:t xml:space="preserve">Hoe wilt u - indachtig de titels van de rapporten van de Parlementaire ondervragingscommissie Kinderopvangtoeslag (</w:t>
      </w:r>
      <w:r>
        <w:rPr>
          <w:i w:val="1"/>
          <w:iCs w:val="1"/>
        </w:rPr>
        <w:t xml:space="preserve">Ongekend Onrecht</w:t>
      </w:r>
      <w:r>
        <w:rPr/>
        <w:t xml:space="preserve">) en van de Parlementaire Enquête Fraudebeleid en Dienstverlening (</w:t>
      </w:r>
      <w:r>
        <w:rPr>
          <w:i w:val="1"/>
          <w:iCs w:val="1"/>
        </w:rPr>
        <w:t xml:space="preserve">Blind voor mens en recht</w:t>
      </w:r>
      <w:r>
        <w:rPr/>
        <w:t xml:space="preserve">) - voorkomen dat met het terzijde schuiven van het signaal van deze vijf kinderombudsmannen wederom een groep burgers onrecht wordt aangedaan?</w:t>
      </w:r>
      <w:r>
        <w:br/>
      </w:r>
    </w:p>
    <w:p>
      <w:pPr>
        <w:pStyle w:val="ListParagraph"/>
        <w:numPr>
          <w:ilvl w:val="0"/>
          <w:numId w:val="100497270"/>
        </w:numPr>
        <w:ind w:left="360"/>
      </w:pPr>
      <w:r>
        <w:t xml:space="preserve">Bent u het ermee eens dat het voor gedupeerde jongeren die al tijden wensen erkend te worden als slachtoffer van het handelen van de overheid helend kan werken als zij gezien en erkend worden als slachtoffer van het toeslagenschandaal? Zo nee, waarom niet? Zo ja, bent u van plan om deze jongeren alsnog te erkennen als slachtoffer?</w:t>
      </w:r>
      <w:r>
        <w:br/>
      </w:r>
    </w:p>
    <w:p>
      <w:pPr>
        <w:pStyle w:val="ListParagraph"/>
        <w:numPr>
          <w:ilvl w:val="0"/>
          <w:numId w:val="100497270"/>
        </w:numPr>
        <w:ind w:left="360"/>
      </w:pPr>
      <w:r>
        <w:t xml:space="preserve">Bent u het – na uw eerdere weigering om onderzoek te doen naar het aantal jongeren van wie aannemelijk is dat de DUO-schulden zijn ontstaan door het toeslagenschandaal en naar de hoogte van deze DUO-schulden, zoals de motie-Van Nispen c.s. (Kamerstukken II, 2025/26, 36708, nr. 53) en motie Kat c.s. (Kamerstukken II, 2023/24, 31066 nr. 1308) om vroegen – het ermee eens dat nu de Kinderombudsmannen zelf een onderzoek hebben uitgevoerd en 1.800 jongeren tellen met deze problematiek dat het om een relatief beperkte groep jongeren gaat van wie aannemelijk is dat de DUO-schulden door het toeslagenschandaal zijn ontstaan? Bent u het er tevens mee eens dat zelfs als het daadwerkelijke aantal driemaal zo hoog is het nog steeds een relatief beperkte groep jongeren betreft?  Zo nee, welke reden heeft u om aan te nemen dat het nog veel meer jongeren betreft?</w:t>
      </w:r>
      <w:r>
        <w:br/>
      </w:r>
    </w:p>
    <w:p>
      <w:pPr>
        <w:pStyle w:val="ListParagraph"/>
        <w:numPr>
          <w:ilvl w:val="0"/>
          <w:numId w:val="100497270"/>
        </w:numPr>
        <w:ind w:left="360"/>
      </w:pPr>
      <w:r>
        <w:t xml:space="preserve">Bent u het ermee eens dat jongeren, die slachtoffer zijn geworden van het toeslagenschandaal en eigen schade &amp; schulden hebben, principieel zélf ook op een directe manier geholpen moeten worden in het rechtzetten van onrecht zonder dat zij hiervoor naar hun ouders hoeven te stappen? Zo nee, waarom niet?</w:t>
      </w:r>
      <w:r>
        <w:br/>
      </w:r>
    </w:p>
    <w:p>
      <w:pPr>
        <w:pStyle w:val="ListParagraph"/>
        <w:numPr>
          <w:ilvl w:val="0"/>
          <w:numId w:val="100497270"/>
        </w:numPr>
        <w:ind w:left="360"/>
      </w:pPr>
      <w:r>
        <w:t xml:space="preserve">Kunt u aangeven wat het doel en nut is van de tijdelijke telefoonlijn bij DUO, waar gedupeerde jongeren terecht kunnen met vragen? Hoelang blijft deze telefoonlijn in bedrijf?</w:t>
      </w:r>
      <w:r>
        <w:br/>
      </w:r>
    </w:p>
    <w:p>
      <w:pPr>
        <w:pStyle w:val="ListParagraph"/>
        <w:numPr>
          <w:ilvl w:val="0"/>
          <w:numId w:val="100497270"/>
        </w:numPr>
        <w:ind w:left="360"/>
      </w:pPr>
      <w:r>
        <w:t xml:space="preserve">Klopt het dat DUO deze gedupeerde jongeren na een gesprek met de telefoonlijn naar de onderwijsinstelling verwijst, omdat de onderwijsinstelling zou moeten beoordelen of de jongere voor een uitzondering in aanmerking komt? Zelfs als de jongere die het betreft zijn studie al jaren geleden heeft behaald of afgebroken? Zo ja, bent u het ermee eens dat dit bijdraagt aan onnodige administratieve obstakels voor de betreffende jongeren? Is er een reden waarom DUO niet zelf het contact kan leggen met de onderwijsinstelling om de benodigde informatie op te halen? Zo nee, hoe verklaart u dat jongeren tegen dit soort problemen aanlopen?</w:t>
      </w:r>
      <w:r>
        <w:br/>
      </w:r>
    </w:p>
    <w:p>
      <w:pPr>
        <w:pStyle w:val="ListParagraph"/>
        <w:numPr>
          <w:ilvl w:val="0"/>
          <w:numId w:val="100497270"/>
        </w:numPr>
        <w:ind w:left="360"/>
      </w:pPr>
      <w:r>
        <w:t xml:space="preserve">Klopt het dat DUO geen schulden kwijtscheldt, behalve als de student in geval van bijzondere omstandigheden zijn studie heeft afgebroken of na tien jaar zijn diploma niet heeft gehaald?</w:t>
      </w:r>
      <w:r>
        <w:br/>
      </w:r>
    </w:p>
    <w:p>
      <w:pPr>
        <w:pStyle w:val="ListParagraph"/>
        <w:numPr>
          <w:ilvl w:val="0"/>
          <w:numId w:val="100497270"/>
        </w:numPr>
        <w:ind w:left="360"/>
      </w:pPr>
      <w:r>
        <w:t xml:space="preserve">Hoeveel gedupeerde jongeren vallen onder deze twee uitzonderingen? Vindt u dat u hen hiermee het toekomstperspectief biedt dat u hen toewenst?</w:t>
      </w:r>
      <w:r>
        <w:br/>
      </w:r>
    </w:p>
    <w:p>
      <w:pPr>
        <w:pStyle w:val="ListParagraph"/>
        <w:numPr>
          <w:ilvl w:val="0"/>
          <w:numId w:val="100497270"/>
        </w:numPr>
        <w:ind w:left="360"/>
      </w:pPr>
      <w:r>
        <w:t xml:space="preserve">Klopt het dat verzoeken voor maatwerk door DUO geregeld worden afgewezen? Welk percentage wordt afgewezen?</w:t>
      </w:r>
      <w:r>
        <w:br/>
      </w:r>
    </w:p>
    <w:p>
      <w:pPr>
        <w:pStyle w:val="ListParagraph"/>
        <w:numPr>
          <w:ilvl w:val="0"/>
          <w:numId w:val="100497270"/>
        </w:numPr>
        <w:ind w:left="360"/>
      </w:pPr>
      <w:r>
        <w:t xml:space="preserve">Kunt u aangeven hoe vaak welke vorm van maatwerk door DUO is toegekend? Zo nee, hoe kunt u dan concluderen dat maatwerk door DUO een oplossing is voor de problemen van getroffen jongeren? Zo ja, kunt u aangeven hoe en of de gedupeerde jongeren met dit maatwerk ook daadwerkelijk zijn geholpen?</w:t>
      </w:r>
      <w:r>
        <w:br/>
      </w:r>
    </w:p>
    <w:p>
      <w:pPr>
        <w:pStyle w:val="ListParagraph"/>
        <w:numPr>
          <w:ilvl w:val="0"/>
          <w:numId w:val="100497270"/>
        </w:numPr>
        <w:ind w:left="360"/>
      </w:pPr>
      <w:r>
        <w:t xml:space="preserve">Hoe bent u van plan ervoor te zorgen dat de jongeren die het betreft deze telefoonlijn weten te vinden als u niet weet hoeveel en welke jongeren het precies betreft?</w:t>
      </w:r>
      <w:r>
        <w:br/>
      </w:r>
    </w:p>
    <w:p>
      <w:pPr>
        <w:pStyle w:val="ListParagraph"/>
        <w:numPr>
          <w:ilvl w:val="0"/>
          <w:numId w:val="100497270"/>
        </w:numPr>
        <w:ind w:left="360"/>
      </w:pPr>
      <w:r>
        <w:t xml:space="preserve">Bent u het ermee eens dat gedupeerde jongeren weer een toekomstperspectief verdienen?</w:t>
      </w:r>
      <w:r>
        <w:br/>
      </w:r>
    </w:p>
    <w:p>
      <w:pPr>
        <w:pStyle w:val="ListParagraph"/>
        <w:numPr>
          <w:ilvl w:val="0"/>
          <w:numId w:val="100497270"/>
        </w:numPr>
        <w:ind w:left="360"/>
      </w:pPr>
      <w:r>
        <w:t xml:space="preserve">Bent u het ermee eens dat een diploma halen het beste instrument is voor een goed toekomstperspectief? Zo ja, wat is dan u reden, gelet op het feit dat de commissie Hamer aangeeft dat de brede ondersteuning vanuit de gemeenten onvoldoende is voor het toekomstperspectief van gedupeerde jongeren, om toch de nieuwe regeling voor studie en ontwikkeling, welke nu opgetuigd wordt voor gedupeerde uithuisgeplaatste kinderen, niet open te stellen voor álle gedupeerde jongeren?</w:t>
      </w:r>
      <w:r>
        <w:br/>
      </w:r>
    </w:p>
    <w:p>
      <w:pPr>
        <w:pStyle w:val="ListParagraph"/>
        <w:numPr>
          <w:ilvl w:val="0"/>
          <w:numId w:val="100497270"/>
        </w:numPr>
        <w:ind w:left="360"/>
      </w:pPr>
      <w:r>
        <w:t xml:space="preserve">Klopt het dat u in het gesprek met de Kinderombudsmannen heeft aangegeven geen generieke regeling te willen treffen voor het kwijtschelden van de DUO-schulden van de jongeren? Zo nee, wat heeft u dan precies aangeven</w:t>
      </w:r>
      <w:r>
        <w:br/>
      </w:r>
    </w:p>
    <w:p>
      <w:pPr>
        <w:pStyle w:val="ListParagraph"/>
        <w:numPr>
          <w:ilvl w:val="0"/>
          <w:numId w:val="100497270"/>
        </w:numPr>
        <w:ind w:left="360"/>
      </w:pPr>
      <w:r>
        <w:t xml:space="preserve">Klopt het dat u in het gesprek met de Kinderombudsmannen heeft aangegeven dat volgens u de bestaande regelingen voor gedupeerde jongeren volstaan? Zo nee, wat heeft u dan precies aangegeven? Zo ja, kunt u onderbouwen hoe u tot deze conclusie komt, nu de Kinderombudsmannen in hun rapport juist gemotiveerd aangeven dat deze conclusie niet klopt en bestaande regelingen niet volstaan?</w:t>
      </w:r>
      <w:r>
        <w:br/>
      </w:r>
    </w:p>
    <w:p>
      <w:pPr>
        <w:pStyle w:val="ListParagraph"/>
        <w:numPr>
          <w:ilvl w:val="0"/>
          <w:numId w:val="100497270"/>
        </w:numPr>
        <w:ind w:left="360"/>
      </w:pPr>
      <w:r>
        <w:t xml:space="preserve">Bent u het ermee eens dat de Kinderombudsmannen en de commissie Van Dam niet oproepen tot een generieke regeling voor het kwijtschelden van de DUO-schulden van gedupeerde jongeren, maar juist oproepen tot een regeling voor het kwijtschelden van de DUO-schulden van gedupeerde jongeren, die aannemelijk zijn ontstaan vanwege het toeslagenschandaal? Zo nee, kunt u aangeven waartoe de Kinderombudsmannen en de commissie Van Dam volgens u precies toe oproepen?</w:t>
      </w:r>
      <w:r>
        <w:br/>
      </w:r>
    </w:p>
    <w:p>
      <w:pPr>
        <w:pStyle w:val="ListParagraph"/>
        <w:numPr>
          <w:ilvl w:val="0"/>
          <w:numId w:val="100497270"/>
        </w:numPr>
        <w:ind w:left="360"/>
      </w:pPr>
      <w:r>
        <w:t xml:space="preserve">Wat is uw reactie ten aanzien van een (nadrukkelijk niet generieke) regeling waarbij de DUO-schulden van jongeren, die aannemelijk zijn ontstaan door het toeslagenschandaal worden kwijtgescholden? Bent u bereid een dergelijke regeling op te zetten? Zo nee, waarom niet?</w:t>
      </w:r>
      <w:r>
        <w:br/>
      </w:r>
    </w:p>
    <w:p>
      <w:pPr>
        <w:pStyle w:val="ListParagraph"/>
        <w:numPr>
          <w:ilvl w:val="0"/>
          <w:numId w:val="100497270"/>
        </w:numPr>
        <w:ind w:left="360"/>
      </w:pPr>
      <w:r>
        <w:t xml:space="preserve">Kunt u deze vragen afzonderlijk van elkaar binnen de gebruikelijke termijn beantwoorden?</w:t>
      </w:r>
      <w:r>
        <w:br/>
      </w:r>
    </w:p>
    <w:p>
      <w:r>
        <w:t xml:space="preserve"> </w:t>
      </w:r>
      <w:r>
        <w:br/>
      </w:r>
    </w:p>
    <w:p>
      <w:r>
        <w:t xml:space="preserve">1) Omroep Gelderland, 5 februari 2026</w:t>
      </w:r>
      <w:r>
        <w:br/>
      </w:r>
    </w:p>
    <w:p>
      <w:r>
        <w:t xml:space="preserve">2) Noordhollands Dagblad, https://www.noordhollandsdagblad.nl/binnenland/palmen-toeslagenjongeren-met-schulden-weten-hulp-niet-te-vinden/129507859.html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