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2026Z03090</w:t>
        <w:br/>
      </w:r>
      <w:proofErr w:type="spellEnd"/>
    </w:p>
    <w:p>
      <w:pPr>
        <w:pStyle w:val="Normal"/>
        <w:rPr>
          <w:b w:val="1"/>
          <w:bCs w:val="1"/>
        </w:rPr>
      </w:pPr>
      <w:r w:rsidR="250AE766">
        <w:rPr>
          <w:b w:val="0"/>
          <w:bCs w:val="0"/>
        </w:rPr>
        <w:t>(ingezonden 12 februari 2026)</w:t>
        <w:br/>
      </w:r>
    </w:p>
    <w:p>
      <w:r>
        <w:t xml:space="preserve">Vragen van het lid Inge van Dijk (CDA) aan de staatssecretaris van Financiën over het artikel 'Toeslagouders opnieuw in de schulden door goedbedoelde betaalpauze’ </w:t>
      </w:r>
      <w:r>
        <w:br/>
      </w:r>
    </w:p>
    <w:p>
      <w:r>
        <w:t xml:space="preserve"> </w:t>
      </w:r>
      <w:r>
        <w:br/>
      </w:r>
    </w:p>
    <w:p>
      <w:pPr>
        <w:pStyle w:val="ListParagraph"/>
        <w:numPr>
          <w:ilvl w:val="0"/>
          <w:numId w:val="100497320"/>
        </w:numPr>
        <w:ind w:left="360"/>
      </w:pPr>
      <w:r>
        <w:t xml:space="preserve">Klopt het dat de destijds ingestelde betaalpauze voor schulden van toeslagenouders in eerste instantie voor een jaar zou gelden, maar dat vervolgens de pauzeknop door is blijven lopen, zolang als de financiële beoordeling duurde? 1)</w:t>
      </w:r>
      <w:r>
        <w:br/>
      </w:r>
    </w:p>
    <w:p>
      <w:pPr>
        <w:pStyle w:val="ListParagraph"/>
        <w:numPr>
          <w:ilvl w:val="0"/>
          <w:numId w:val="100497320"/>
        </w:numPr>
        <w:ind w:left="360"/>
      </w:pPr>
      <w:r>
        <w:t xml:space="preserve">Kunt u zich voorstellen dat door de herhaaldelijke grote vertragingen in de hersteloperatie in de afgelopen jaren, de schulden bij ouders steeds verder uit zicht zijn geraakt? </w:t>
      </w:r>
      <w:r>
        <w:br/>
      </w:r>
    </w:p>
    <w:p>
      <w:pPr>
        <w:pStyle w:val="ListParagraph"/>
        <w:numPr>
          <w:ilvl w:val="0"/>
          <w:numId w:val="100497320"/>
        </w:numPr>
        <w:ind w:left="360"/>
      </w:pPr>
      <w:r>
        <w:t xml:space="preserve">Kunt u zich voorstellen dat mensen na een dergelijke lange radiostilte worden overvallen door een grote openstaande schuld, wat direct weer nieuwe stress oproept?</w:t>
      </w:r>
      <w:r>
        <w:br/>
      </w:r>
    </w:p>
    <w:p>
      <w:pPr>
        <w:pStyle w:val="ListParagraph"/>
        <w:numPr>
          <w:ilvl w:val="0"/>
          <w:numId w:val="100497320"/>
        </w:numPr>
        <w:ind w:left="360"/>
      </w:pPr>
      <w:r>
        <w:t xml:space="preserve">Klopt het dat schulden zelfs nog verder zijn opgelopen en hoe kan dit gebeuren als geen rente werd berekend over de gepauzeerde schulden? </w:t>
      </w:r>
      <w:r>
        <w:br/>
      </w:r>
    </w:p>
    <w:p>
      <w:pPr>
        <w:pStyle w:val="ListParagraph"/>
        <w:numPr>
          <w:ilvl w:val="0"/>
          <w:numId w:val="100497320"/>
        </w:numPr>
        <w:ind w:left="360"/>
      </w:pPr>
      <w:r>
        <w:t xml:space="preserve">Kunt u de signalen nagaan van ouders, die aangeven nooit communicatie te hebben ontvangen over de openstaande schulden, ook niet bij de jaarlijkse belastingaanslag/toeslagbeschikking? </w:t>
      </w:r>
      <w:r>
        <w:br/>
      </w:r>
    </w:p>
    <w:p>
      <w:pPr>
        <w:pStyle w:val="ListParagraph"/>
        <w:numPr>
          <w:ilvl w:val="0"/>
          <w:numId w:val="100497320"/>
        </w:numPr>
        <w:ind w:left="360"/>
      </w:pPr>
      <w:r>
        <w:t xml:space="preserve">Bent u van mening dat de communicatie hierover richting ouders de afgelopen jaren echt helder is geweest en voldoende inzicht en handelingsperspectief heeft geboden? </w:t>
      </w:r>
      <w:r>
        <w:br/>
      </w:r>
    </w:p>
    <w:p>
      <w:pPr>
        <w:pStyle w:val="ListParagraph"/>
        <w:numPr>
          <w:ilvl w:val="0"/>
          <w:numId w:val="100497320"/>
        </w:numPr>
        <w:ind w:left="360"/>
      </w:pPr>
      <w:r>
        <w:t xml:space="preserve">Kunt u als bijlage bij uw beantwoording voorbeelden meesturen van de brieven, die hierover gedurende de afgelopen jaren zijn uitgegaan? </w:t>
      </w:r>
      <w:r>
        <w:br/>
      </w:r>
    </w:p>
    <w:p>
      <w:pPr>
        <w:pStyle w:val="ListParagraph"/>
        <w:numPr>
          <w:ilvl w:val="0"/>
          <w:numId w:val="100497320"/>
        </w:numPr>
        <w:ind w:left="360"/>
      </w:pPr>
      <w:r>
        <w:t xml:space="preserve">Waarom zijn pas in 2024 en 2025 brieven gestuurd met een schuldenoverzicht, terwijl dit bijvoorbeeld bij de coronaschuldenregeling jaarlijks wordt gedaan, zodat mensen zicht kunnen houden op de openstaande schuld? </w:t>
      </w:r>
      <w:r>
        <w:br/>
      </w:r>
    </w:p>
    <w:p>
      <w:pPr>
        <w:pStyle w:val="ListParagraph"/>
        <w:numPr>
          <w:ilvl w:val="0"/>
          <w:numId w:val="100497320"/>
        </w:numPr>
        <w:ind w:left="360"/>
      </w:pPr>
      <w:r>
        <w:t xml:space="preserve">Is het volgens u, terugkijkend, eigenlijk verantwoord geweest om van ouders die jarenlang zoveel financiële stress hebben gehad, te verwachten dat zij hoge schulden in het oog zouden houden, zonder aanvullende begeleiding? </w:t>
      </w:r>
      <w:r>
        <w:br/>
      </w:r>
    </w:p>
    <w:p>
      <w:pPr>
        <w:pStyle w:val="ListParagraph"/>
        <w:numPr>
          <w:ilvl w:val="0"/>
          <w:numId w:val="100497320"/>
        </w:numPr>
        <w:ind w:left="360"/>
      </w:pPr>
      <w:r>
        <w:t xml:space="preserve">Klopt het dat ouders de openstaande schulden, die waren ontstaan als gevolg van de toeslagenaffaire, na afronding van de financiële beoordeling en compensatie terug zouden moeten kunnen betalen en is daar volgens u nog steeds sprake van?  </w:t>
      </w:r>
      <w:r>
        <w:br/>
      </w:r>
    </w:p>
    <w:p>
      <w:pPr>
        <w:pStyle w:val="ListParagraph"/>
        <w:numPr>
          <w:ilvl w:val="0"/>
          <w:numId w:val="100497320"/>
        </w:numPr>
        <w:ind w:left="360"/>
      </w:pPr>
      <w:r>
        <w:t xml:space="preserve">Kunt u de oorzaken aangeven waarom ouders de schulden nu in veel gevallen niet kunnen terugbetalen? </w:t>
      </w:r>
      <w:r>
        <w:br/>
      </w:r>
    </w:p>
    <w:p>
      <w:pPr>
        <w:pStyle w:val="ListParagraph"/>
        <w:numPr>
          <w:ilvl w:val="0"/>
          <w:numId w:val="100497320"/>
        </w:numPr>
        <w:ind w:left="360"/>
      </w:pPr>
      <w:r>
        <w:t xml:space="preserve">Klopt het dat de regels voor een betalingsregeling of kwijtschelding van een schuld vaak streng zijn?</w:t>
      </w:r>
      <w:r>
        <w:br/>
      </w:r>
    </w:p>
    <w:p>
      <w:pPr>
        <w:pStyle w:val="ListParagraph"/>
        <w:numPr>
          <w:ilvl w:val="0"/>
          <w:numId w:val="100497320"/>
        </w:numPr>
        <w:ind w:left="360"/>
      </w:pPr>
      <w:r>
        <w:t xml:space="preserve">Wat zou volgens u in dit geval passend zijn met betrekking tot betalingsregelingen of kwijtscheldingen met in uw achterhoofd dat men ouders een nieuwe start wilde laten maken?</w:t>
      </w:r>
      <w:r>
        <w:br/>
      </w:r>
    </w:p>
    <w:p>
      <w:pPr>
        <w:pStyle w:val="ListParagraph"/>
        <w:numPr>
          <w:ilvl w:val="0"/>
          <w:numId w:val="100497320"/>
        </w:numPr>
        <w:ind w:left="360"/>
      </w:pPr>
      <w:r>
        <w:t xml:space="preserve">Wat moeten ouders doen als zij nog geen reactie hebben op een verzoek tot een betalingsregeling of kwijtschelding, terwijl betalingsherinneringen binnen blijven komen en verlopen? </w:t>
      </w:r>
      <w:r>
        <w:br/>
      </w:r>
    </w:p>
    <w:p>
      <w:pPr>
        <w:pStyle w:val="ListParagraph"/>
        <w:numPr>
          <w:ilvl w:val="0"/>
          <w:numId w:val="100497320"/>
        </w:numPr>
        <w:ind w:left="360"/>
      </w:pPr>
      <w:r>
        <w:t xml:space="preserve">Kun u aanvullende communicatie uit laten gaan wat ouders in deze situatie kunnen doen en bij wie ze terecht kunnen voor hulp, om zoveel mogelijk ouders te bereiken die mogelijk eerdere communicatie hebben gemist? </w:t>
      </w:r>
      <w:r>
        <w:br/>
      </w:r>
    </w:p>
    <w:p>
      <w:pPr>
        <w:pStyle w:val="ListParagraph"/>
        <w:numPr>
          <w:ilvl w:val="0"/>
          <w:numId w:val="100497320"/>
        </w:numPr>
        <w:ind w:left="360"/>
      </w:pPr>
      <w:r>
        <w:t xml:space="preserve">Bent u ook bereid om te kijken naar verdere ondersteuning en begeleiding voor deze ouders, zodat zij ook echt een nieuwe start kunnen maken en zij de gevolgen van de  toeslagenaffaire ook blijvend achter zich kunnen laten? </w:t>
      </w:r>
      <w:r>
        <w:br/>
      </w:r>
    </w:p>
    <w:p>
      <w:r>
        <w:t xml:space="preserve"> </w:t>
      </w:r>
      <w:r>
        <w:br/>
      </w:r>
    </w:p>
    <w:p>
      <w:r>
        <w:t xml:space="preserve">1) NOS.nl, 9 februari 2026; </w:t>
      </w:r>
      <w:r>
        <w:rPr>
          <w:u w:val="single"/>
        </w:rPr>
        <w:t xml:space="preserve">https://nos.nl/artikel/2601552-toeslagenouders-opnieuw-in-de-schulden-door-goedbedoelde-betaalpauze</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180">
    <w:abstractNumId w:val="100497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