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03D" w:rsidP="00CA703D" w:rsidRDefault="00CA703D" w14:paraId="383C9B9B" w14:textId="198BF398">
      <w:pPr>
        <w:pStyle w:val="Plattetekst"/>
        <w:kinsoku w:val="0"/>
        <w:overflowPunct w:val="0"/>
        <w:spacing w:line="259" w:lineRule="auto"/>
        <w:ind w:left="23" w:right="61"/>
        <w:rPr>
          <w:rFonts w:ascii="Verdana" w:hAnsi="Verdana"/>
          <w:sz w:val="18"/>
          <w:szCs w:val="18"/>
        </w:rPr>
      </w:pPr>
      <w:r>
        <w:rPr>
          <w:rFonts w:ascii="Verdana" w:hAnsi="Verdana"/>
          <w:sz w:val="18"/>
          <w:szCs w:val="18"/>
        </w:rPr>
        <w:t>AH 1095</w:t>
      </w:r>
    </w:p>
    <w:p w:rsidR="00CA703D" w:rsidP="00CA703D" w:rsidRDefault="00CA703D" w14:paraId="672D19BD" w14:textId="77777777">
      <w:pPr>
        <w:pStyle w:val="Plattetekst"/>
        <w:kinsoku w:val="0"/>
        <w:overflowPunct w:val="0"/>
        <w:spacing w:line="259" w:lineRule="auto"/>
        <w:ind w:left="23" w:right="61"/>
        <w:rPr>
          <w:rFonts w:ascii="Verdana" w:hAnsi="Verdana"/>
          <w:sz w:val="18"/>
          <w:szCs w:val="18"/>
        </w:rPr>
      </w:pPr>
    </w:p>
    <w:p w:rsidR="00CA703D" w:rsidP="00CA703D" w:rsidRDefault="00CA703D" w14:paraId="6CCB14AA" w14:textId="1B4E2267">
      <w:pPr>
        <w:pStyle w:val="Plattetekst"/>
        <w:kinsoku w:val="0"/>
        <w:overflowPunct w:val="0"/>
        <w:spacing w:line="259" w:lineRule="auto"/>
        <w:ind w:left="23" w:right="61"/>
        <w:rPr>
          <w:rFonts w:ascii="Verdana" w:hAnsi="Verdana"/>
          <w:sz w:val="18"/>
          <w:szCs w:val="18"/>
        </w:rPr>
      </w:pPr>
      <w:r>
        <w:rPr>
          <w:rFonts w:ascii="Verdana" w:hAnsi="Verdana"/>
          <w:sz w:val="18"/>
          <w:szCs w:val="18"/>
        </w:rPr>
        <w:t>2025Z20324</w:t>
      </w:r>
    </w:p>
    <w:p w:rsidR="00CA703D" w:rsidP="00CA703D" w:rsidRDefault="00CA703D" w14:paraId="0AB6FA76" w14:textId="77777777">
      <w:pPr>
        <w:pStyle w:val="Plattetekst"/>
        <w:kinsoku w:val="0"/>
        <w:overflowPunct w:val="0"/>
        <w:spacing w:line="259" w:lineRule="auto"/>
        <w:ind w:left="23" w:right="61"/>
        <w:rPr>
          <w:rFonts w:ascii="Verdana" w:hAnsi="Verdana"/>
          <w:sz w:val="18"/>
          <w:szCs w:val="18"/>
        </w:rPr>
      </w:pPr>
    </w:p>
    <w:p w:rsidRPr="00CA703D" w:rsidR="00CA703D" w:rsidP="00CA703D" w:rsidRDefault="00CA703D" w14:paraId="2019C107" w14:textId="329991BF">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12 februari 2026)</w:t>
      </w:r>
    </w:p>
    <w:p w:rsidRPr="00A46C6A" w:rsidR="00CA703D" w:rsidP="00CA703D" w:rsidRDefault="00CA703D" w14:paraId="082A5C7C" w14:textId="77777777">
      <w:pPr>
        <w:pStyle w:val="Plattetekst"/>
        <w:kinsoku w:val="0"/>
        <w:overflowPunct w:val="0"/>
        <w:rPr>
          <w:rFonts w:ascii="Verdana" w:hAnsi="Verdana"/>
          <w:sz w:val="18"/>
          <w:szCs w:val="18"/>
        </w:rPr>
      </w:pPr>
    </w:p>
    <w:p w:rsidRPr="00A46C6A" w:rsidR="00CA703D" w:rsidP="00CA703D" w:rsidRDefault="00CA703D" w14:paraId="5C2AA5FC" w14:textId="77777777">
      <w:pPr>
        <w:tabs>
          <w:tab w:val="left" w:pos="383"/>
        </w:tabs>
        <w:kinsoku w:val="0"/>
        <w:overflowPunct w:val="0"/>
        <w:ind w:right="323"/>
        <w:jc w:val="both"/>
        <w:rPr>
          <w:b/>
          <w:bCs/>
        </w:rPr>
      </w:pPr>
      <w:r w:rsidRPr="00A46C6A">
        <w:rPr>
          <w:b/>
          <w:bCs/>
        </w:rPr>
        <w:t>Vraag 1</w:t>
      </w:r>
    </w:p>
    <w:p w:rsidRPr="00CE35F9" w:rsidR="00CA703D" w:rsidP="00CA703D" w:rsidRDefault="00CA703D" w14:paraId="6B2EA370" w14:textId="77777777">
      <w:pPr>
        <w:tabs>
          <w:tab w:val="left" w:pos="383"/>
        </w:tabs>
        <w:kinsoku w:val="0"/>
        <w:overflowPunct w:val="0"/>
        <w:ind w:right="323"/>
        <w:jc w:val="both"/>
        <w:rPr>
          <w:b/>
          <w:bCs/>
        </w:rPr>
      </w:pPr>
      <w:r w:rsidRPr="00CE35F9">
        <w:rPr>
          <w:b/>
          <w:bCs/>
        </w:rPr>
        <w:t>Bent</w:t>
      </w:r>
      <w:r w:rsidRPr="00CE35F9">
        <w:rPr>
          <w:b/>
          <w:bCs/>
          <w:spacing w:val="-2"/>
        </w:rPr>
        <w:t xml:space="preserve"> </w:t>
      </w:r>
      <w:r w:rsidRPr="00CE35F9">
        <w:rPr>
          <w:b/>
          <w:bCs/>
        </w:rPr>
        <w:t>u</w:t>
      </w:r>
      <w:r w:rsidRPr="00CE35F9">
        <w:rPr>
          <w:b/>
          <w:bCs/>
          <w:spacing w:val="-2"/>
        </w:rPr>
        <w:t xml:space="preserve"> </w:t>
      </w:r>
      <w:r w:rsidRPr="00CE35F9">
        <w:rPr>
          <w:b/>
          <w:bCs/>
        </w:rPr>
        <w:t>bekend</w:t>
      </w:r>
      <w:r w:rsidRPr="00CE35F9">
        <w:rPr>
          <w:b/>
          <w:bCs/>
          <w:spacing w:val="-2"/>
        </w:rPr>
        <w:t xml:space="preserve"> </w:t>
      </w:r>
      <w:r w:rsidRPr="00CE35F9">
        <w:rPr>
          <w:b/>
          <w:bCs/>
        </w:rPr>
        <w:t>met</w:t>
      </w:r>
      <w:r w:rsidRPr="00CE35F9">
        <w:rPr>
          <w:b/>
          <w:bCs/>
          <w:spacing w:val="-2"/>
        </w:rPr>
        <w:t xml:space="preserve"> </w:t>
      </w:r>
      <w:r w:rsidRPr="00CE35F9">
        <w:rPr>
          <w:b/>
          <w:bCs/>
        </w:rPr>
        <w:t>het</w:t>
      </w:r>
      <w:r w:rsidRPr="00CE35F9">
        <w:rPr>
          <w:b/>
          <w:bCs/>
          <w:spacing w:val="-2"/>
        </w:rPr>
        <w:t xml:space="preserve"> </w:t>
      </w:r>
      <w:r w:rsidRPr="00CE35F9">
        <w:rPr>
          <w:b/>
          <w:bCs/>
        </w:rPr>
        <w:t>bericht</w:t>
      </w:r>
      <w:r w:rsidRPr="00CE35F9">
        <w:rPr>
          <w:b/>
          <w:bCs/>
          <w:spacing w:val="-2"/>
        </w:rPr>
        <w:t xml:space="preserve"> </w:t>
      </w:r>
      <w:r w:rsidRPr="00CE35F9">
        <w:rPr>
          <w:b/>
          <w:bCs/>
        </w:rPr>
        <w:t>'Vaders</w:t>
      </w:r>
      <w:r w:rsidRPr="00CE35F9">
        <w:rPr>
          <w:b/>
          <w:bCs/>
          <w:spacing w:val="-3"/>
        </w:rPr>
        <w:t xml:space="preserve"> </w:t>
      </w:r>
      <w:r w:rsidRPr="00CE35F9">
        <w:rPr>
          <w:b/>
          <w:bCs/>
        </w:rPr>
        <w:t>niet</w:t>
      </w:r>
      <w:r w:rsidRPr="00CE35F9">
        <w:rPr>
          <w:b/>
          <w:bCs/>
          <w:spacing w:val="-2"/>
        </w:rPr>
        <w:t xml:space="preserve"> </w:t>
      </w:r>
      <w:r w:rsidRPr="00CE35F9">
        <w:rPr>
          <w:b/>
          <w:bCs/>
        </w:rPr>
        <w:t>vervolgd</w:t>
      </w:r>
      <w:r w:rsidRPr="00CE35F9">
        <w:rPr>
          <w:b/>
          <w:bCs/>
          <w:spacing w:val="-3"/>
        </w:rPr>
        <w:t xml:space="preserve"> </w:t>
      </w:r>
      <w:r w:rsidRPr="00CE35F9">
        <w:rPr>
          <w:b/>
          <w:bCs/>
        </w:rPr>
        <w:t>voor</w:t>
      </w:r>
      <w:r w:rsidRPr="00CE35F9">
        <w:rPr>
          <w:b/>
          <w:bCs/>
          <w:spacing w:val="-2"/>
        </w:rPr>
        <w:t xml:space="preserve"> </w:t>
      </w:r>
      <w:r w:rsidRPr="00CE35F9">
        <w:rPr>
          <w:b/>
          <w:bCs/>
        </w:rPr>
        <w:t>huiselijk</w:t>
      </w:r>
      <w:r w:rsidRPr="00CE35F9">
        <w:rPr>
          <w:b/>
          <w:bCs/>
          <w:spacing w:val="-3"/>
        </w:rPr>
        <w:t xml:space="preserve"> </w:t>
      </w:r>
      <w:r w:rsidRPr="00CE35F9">
        <w:rPr>
          <w:b/>
          <w:bCs/>
        </w:rPr>
        <w:t>geweld:</w:t>
      </w:r>
      <w:r w:rsidRPr="00CE35F9">
        <w:rPr>
          <w:b/>
          <w:bCs/>
          <w:spacing w:val="-2"/>
        </w:rPr>
        <w:t xml:space="preserve"> </w:t>
      </w:r>
      <w:r w:rsidRPr="00CE35F9">
        <w:rPr>
          <w:b/>
          <w:bCs/>
        </w:rPr>
        <w:t>‘Niet</w:t>
      </w:r>
      <w:r w:rsidRPr="00CE35F9">
        <w:rPr>
          <w:b/>
          <w:bCs/>
          <w:spacing w:val="-2"/>
        </w:rPr>
        <w:t xml:space="preserve"> </w:t>
      </w:r>
      <w:r w:rsidRPr="00CE35F9">
        <w:rPr>
          <w:b/>
          <w:bCs/>
        </w:rPr>
        <w:t>in</w:t>
      </w:r>
      <w:r w:rsidRPr="00CE35F9">
        <w:rPr>
          <w:b/>
          <w:bCs/>
          <w:spacing w:val="-2"/>
        </w:rPr>
        <w:t xml:space="preserve"> </w:t>
      </w:r>
      <w:r w:rsidRPr="00CE35F9">
        <w:rPr>
          <w:b/>
          <w:bCs/>
        </w:rPr>
        <w:t>het</w:t>
      </w:r>
      <w:r w:rsidRPr="00CE35F9">
        <w:rPr>
          <w:b/>
          <w:bCs/>
          <w:spacing w:val="-2"/>
        </w:rPr>
        <w:t xml:space="preserve"> </w:t>
      </w:r>
      <w:r w:rsidRPr="00CE35F9">
        <w:rPr>
          <w:b/>
          <w:bCs/>
        </w:rPr>
        <w:t>belang van het kind’'?</w:t>
      </w:r>
      <w:r w:rsidRPr="00CE35F9">
        <w:rPr>
          <w:rStyle w:val="Voetnootmarkering"/>
          <w:b/>
          <w:bCs/>
        </w:rPr>
        <w:footnoteReference w:id="1"/>
      </w:r>
    </w:p>
    <w:p w:rsidRPr="00A46C6A" w:rsidR="00CA703D" w:rsidP="00CA703D" w:rsidRDefault="00CA703D" w14:paraId="7740F94B" w14:textId="77777777">
      <w:pPr>
        <w:pStyle w:val="Geenafstand"/>
        <w:rPr>
          <w:rFonts w:ascii="Verdana" w:hAnsi="Verdana"/>
          <w:b/>
          <w:bCs/>
          <w:sz w:val="18"/>
          <w:szCs w:val="18"/>
        </w:rPr>
      </w:pPr>
    </w:p>
    <w:p w:rsidRPr="00A46C6A" w:rsidR="00CA703D" w:rsidP="00CA703D" w:rsidRDefault="00CA703D" w14:paraId="12A8AAF5" w14:textId="77777777">
      <w:pPr>
        <w:pStyle w:val="Geenafstand"/>
        <w:rPr>
          <w:rFonts w:ascii="Verdana" w:hAnsi="Verdana"/>
          <w:b/>
          <w:bCs/>
          <w:sz w:val="18"/>
          <w:szCs w:val="18"/>
        </w:rPr>
      </w:pPr>
      <w:r w:rsidRPr="00A46C6A">
        <w:rPr>
          <w:rFonts w:ascii="Verdana" w:hAnsi="Verdana"/>
          <w:b/>
          <w:bCs/>
          <w:sz w:val="18"/>
          <w:szCs w:val="18"/>
        </w:rPr>
        <w:t xml:space="preserve">Antwoord </w:t>
      </w:r>
      <w:r>
        <w:rPr>
          <w:rFonts w:ascii="Verdana" w:hAnsi="Verdana"/>
          <w:b/>
          <w:bCs/>
          <w:sz w:val="18"/>
          <w:szCs w:val="18"/>
        </w:rPr>
        <w:t xml:space="preserve">op </w:t>
      </w:r>
      <w:r w:rsidRPr="00A46C6A">
        <w:rPr>
          <w:rFonts w:ascii="Verdana" w:hAnsi="Verdana"/>
          <w:b/>
          <w:bCs/>
          <w:sz w:val="18"/>
          <w:szCs w:val="18"/>
        </w:rPr>
        <w:t>vraag 1</w:t>
      </w:r>
    </w:p>
    <w:p w:rsidRPr="00A46C6A" w:rsidR="00CA703D" w:rsidP="00CA703D" w:rsidRDefault="00CA703D" w14:paraId="6BB34474" w14:textId="77777777">
      <w:pPr>
        <w:pStyle w:val="Geenafstand"/>
        <w:rPr>
          <w:rFonts w:ascii="Verdana" w:hAnsi="Verdana"/>
          <w:sz w:val="18"/>
          <w:szCs w:val="18"/>
        </w:rPr>
      </w:pPr>
      <w:r w:rsidRPr="00A46C6A">
        <w:rPr>
          <w:rFonts w:ascii="Verdana" w:hAnsi="Verdana"/>
          <w:sz w:val="18"/>
          <w:szCs w:val="18"/>
        </w:rPr>
        <w:t>Ja.</w:t>
      </w:r>
    </w:p>
    <w:p w:rsidRPr="00A46C6A" w:rsidR="00CA703D" w:rsidP="00CA703D" w:rsidRDefault="00CA703D" w14:paraId="575612F8" w14:textId="77777777">
      <w:pPr>
        <w:pStyle w:val="Plattetekst"/>
        <w:kinsoku w:val="0"/>
        <w:overflowPunct w:val="0"/>
        <w:spacing w:before="181"/>
        <w:rPr>
          <w:rFonts w:ascii="Verdana" w:hAnsi="Verdana"/>
          <w:b/>
          <w:bCs/>
          <w:sz w:val="18"/>
          <w:szCs w:val="18"/>
        </w:rPr>
      </w:pPr>
      <w:r w:rsidRPr="00A46C6A">
        <w:rPr>
          <w:rFonts w:ascii="Verdana" w:hAnsi="Verdana"/>
          <w:b/>
          <w:bCs/>
          <w:sz w:val="18"/>
          <w:szCs w:val="18"/>
        </w:rPr>
        <w:t>Vraag 2</w:t>
      </w:r>
    </w:p>
    <w:p w:rsidRPr="00CE35F9" w:rsidR="00CA703D" w:rsidP="00CA703D" w:rsidRDefault="00CA703D" w14:paraId="1C22A59D" w14:textId="77777777">
      <w:pPr>
        <w:tabs>
          <w:tab w:val="left" w:pos="383"/>
        </w:tabs>
        <w:kinsoku w:val="0"/>
        <w:overflowPunct w:val="0"/>
        <w:ind w:right="378"/>
        <w:jc w:val="both"/>
        <w:rPr>
          <w:b/>
          <w:bCs/>
        </w:rPr>
      </w:pPr>
      <w:r w:rsidRPr="00CE35F9">
        <w:rPr>
          <w:b/>
          <w:bCs/>
        </w:rPr>
        <w:t>Hoe beoordeelt u het gegeven dat gerechtshoven in een substantieel aantal artikel 12-zaken besluiten</w:t>
      </w:r>
      <w:r w:rsidRPr="00CE35F9">
        <w:rPr>
          <w:b/>
          <w:bCs/>
          <w:spacing w:val="-3"/>
        </w:rPr>
        <w:t xml:space="preserve"> </w:t>
      </w:r>
      <w:r w:rsidRPr="00CE35F9">
        <w:rPr>
          <w:b/>
          <w:bCs/>
        </w:rPr>
        <w:t>om</w:t>
      </w:r>
      <w:r w:rsidRPr="00CE35F9">
        <w:rPr>
          <w:b/>
          <w:bCs/>
          <w:spacing w:val="-2"/>
        </w:rPr>
        <w:t xml:space="preserve"> </w:t>
      </w:r>
      <w:r w:rsidRPr="00CE35F9">
        <w:rPr>
          <w:b/>
          <w:bCs/>
        </w:rPr>
        <w:t>vervolging</w:t>
      </w:r>
      <w:r w:rsidRPr="00CE35F9">
        <w:rPr>
          <w:b/>
          <w:bCs/>
          <w:spacing w:val="-3"/>
        </w:rPr>
        <w:t xml:space="preserve"> </w:t>
      </w:r>
      <w:r w:rsidRPr="00CE35F9">
        <w:rPr>
          <w:b/>
          <w:bCs/>
        </w:rPr>
        <w:t>niet</w:t>
      </w:r>
      <w:r w:rsidRPr="00CE35F9">
        <w:rPr>
          <w:b/>
          <w:bCs/>
          <w:spacing w:val="-2"/>
        </w:rPr>
        <w:t xml:space="preserve"> </w:t>
      </w:r>
      <w:r w:rsidRPr="00CE35F9">
        <w:rPr>
          <w:b/>
          <w:bCs/>
        </w:rPr>
        <w:t>te</w:t>
      </w:r>
      <w:r w:rsidRPr="00CE35F9">
        <w:rPr>
          <w:b/>
          <w:bCs/>
          <w:spacing w:val="-2"/>
        </w:rPr>
        <w:t xml:space="preserve"> </w:t>
      </w:r>
      <w:r w:rsidRPr="00CE35F9">
        <w:rPr>
          <w:b/>
          <w:bCs/>
        </w:rPr>
        <w:t>gelasten</w:t>
      </w:r>
      <w:r w:rsidRPr="00CE35F9">
        <w:rPr>
          <w:b/>
          <w:bCs/>
          <w:spacing w:val="-3"/>
        </w:rPr>
        <w:t xml:space="preserve"> </w:t>
      </w:r>
      <w:r w:rsidRPr="00CE35F9">
        <w:rPr>
          <w:b/>
          <w:bCs/>
        </w:rPr>
        <w:t>met</w:t>
      </w:r>
      <w:r w:rsidRPr="00CE35F9">
        <w:rPr>
          <w:b/>
          <w:bCs/>
          <w:spacing w:val="-2"/>
        </w:rPr>
        <w:t xml:space="preserve"> </w:t>
      </w:r>
      <w:r w:rsidRPr="00CE35F9">
        <w:rPr>
          <w:b/>
          <w:bCs/>
        </w:rPr>
        <w:t>als</w:t>
      </w:r>
      <w:r w:rsidRPr="00CE35F9">
        <w:rPr>
          <w:b/>
          <w:bCs/>
          <w:spacing w:val="-2"/>
        </w:rPr>
        <w:t xml:space="preserve"> </w:t>
      </w:r>
      <w:r w:rsidRPr="00CE35F9">
        <w:rPr>
          <w:b/>
          <w:bCs/>
        </w:rPr>
        <w:t>reden</w:t>
      </w:r>
      <w:r w:rsidRPr="00CE35F9">
        <w:rPr>
          <w:b/>
          <w:bCs/>
          <w:spacing w:val="-3"/>
        </w:rPr>
        <w:t xml:space="preserve"> </w:t>
      </w:r>
      <w:r w:rsidRPr="00CE35F9">
        <w:rPr>
          <w:b/>
          <w:bCs/>
        </w:rPr>
        <w:t>dat</w:t>
      </w:r>
      <w:r w:rsidRPr="00CE35F9">
        <w:rPr>
          <w:b/>
          <w:bCs/>
          <w:spacing w:val="-2"/>
        </w:rPr>
        <w:t xml:space="preserve"> </w:t>
      </w:r>
      <w:r w:rsidRPr="00CE35F9">
        <w:rPr>
          <w:b/>
          <w:bCs/>
        </w:rPr>
        <w:t>het</w:t>
      </w:r>
      <w:r w:rsidRPr="00CE35F9">
        <w:rPr>
          <w:b/>
          <w:bCs/>
          <w:spacing w:val="-2"/>
        </w:rPr>
        <w:t xml:space="preserve"> </w:t>
      </w:r>
      <w:r w:rsidRPr="00CE35F9">
        <w:rPr>
          <w:b/>
          <w:bCs/>
        </w:rPr>
        <w:t>niet</w:t>
      </w:r>
      <w:r w:rsidRPr="00CE35F9">
        <w:rPr>
          <w:b/>
          <w:bCs/>
          <w:spacing w:val="-2"/>
        </w:rPr>
        <w:t xml:space="preserve"> </w:t>
      </w:r>
      <w:r w:rsidRPr="00CE35F9">
        <w:rPr>
          <w:b/>
          <w:bCs/>
        </w:rPr>
        <w:t>in</w:t>
      </w:r>
      <w:r w:rsidRPr="00CE35F9">
        <w:rPr>
          <w:b/>
          <w:bCs/>
          <w:spacing w:val="-3"/>
        </w:rPr>
        <w:t xml:space="preserve"> </w:t>
      </w:r>
      <w:r w:rsidRPr="00CE35F9">
        <w:rPr>
          <w:b/>
          <w:bCs/>
        </w:rPr>
        <w:t>het</w:t>
      </w:r>
      <w:r w:rsidRPr="00CE35F9">
        <w:rPr>
          <w:b/>
          <w:bCs/>
          <w:spacing w:val="-2"/>
        </w:rPr>
        <w:t xml:space="preserve"> </w:t>
      </w:r>
      <w:r w:rsidRPr="00CE35F9">
        <w:rPr>
          <w:b/>
          <w:bCs/>
        </w:rPr>
        <w:t>belang</w:t>
      </w:r>
      <w:r w:rsidRPr="00CE35F9">
        <w:rPr>
          <w:b/>
          <w:bCs/>
          <w:spacing w:val="-2"/>
        </w:rPr>
        <w:t xml:space="preserve"> </w:t>
      </w:r>
      <w:r w:rsidRPr="00CE35F9">
        <w:rPr>
          <w:b/>
          <w:bCs/>
        </w:rPr>
        <w:t>van</w:t>
      </w:r>
      <w:r w:rsidRPr="00CE35F9">
        <w:rPr>
          <w:b/>
          <w:bCs/>
          <w:spacing w:val="-2"/>
        </w:rPr>
        <w:t xml:space="preserve"> </w:t>
      </w:r>
      <w:r w:rsidRPr="00CE35F9">
        <w:rPr>
          <w:b/>
          <w:bCs/>
        </w:rPr>
        <w:t>het</w:t>
      </w:r>
      <w:r w:rsidRPr="00CE35F9">
        <w:rPr>
          <w:b/>
          <w:bCs/>
          <w:spacing w:val="-2"/>
        </w:rPr>
        <w:t xml:space="preserve"> </w:t>
      </w:r>
      <w:r w:rsidRPr="00CE35F9">
        <w:rPr>
          <w:b/>
          <w:bCs/>
        </w:rPr>
        <w:t>kind zou zijn?</w:t>
      </w:r>
    </w:p>
    <w:p w:rsidRPr="00A46C6A" w:rsidR="00CA703D" w:rsidP="00CA703D" w:rsidRDefault="00CA703D" w14:paraId="783832A0" w14:textId="77777777">
      <w:pPr>
        <w:pStyle w:val="Lijstalinea"/>
        <w:tabs>
          <w:tab w:val="left" w:pos="383"/>
        </w:tabs>
        <w:kinsoku w:val="0"/>
        <w:overflowPunct w:val="0"/>
        <w:ind w:right="378"/>
        <w:jc w:val="both"/>
        <w:rPr>
          <w:rFonts w:ascii="Verdana" w:hAnsi="Verdana"/>
          <w:b/>
          <w:bCs/>
          <w:sz w:val="18"/>
          <w:szCs w:val="18"/>
        </w:rPr>
      </w:pPr>
    </w:p>
    <w:p w:rsidRPr="00A46C6A" w:rsidR="00CA703D" w:rsidP="00CA703D" w:rsidRDefault="00CA703D" w14:paraId="1EFB25FA" w14:textId="77777777">
      <w:pPr>
        <w:tabs>
          <w:tab w:val="left" w:pos="383"/>
        </w:tabs>
        <w:kinsoku w:val="0"/>
        <w:overflowPunct w:val="0"/>
        <w:ind w:right="378"/>
        <w:jc w:val="both"/>
        <w:rPr>
          <w:b/>
          <w:bCs/>
        </w:rPr>
      </w:pPr>
      <w:r w:rsidRPr="00A46C6A">
        <w:rPr>
          <w:b/>
          <w:bCs/>
        </w:rPr>
        <w:t>Antwoord vraag 2</w:t>
      </w:r>
    </w:p>
    <w:p w:rsidRPr="00A46C6A" w:rsidR="00CA703D" w:rsidP="00CA703D" w:rsidRDefault="00CA703D" w14:paraId="23ECB96B" w14:textId="77777777">
      <w:r w:rsidRPr="00A46C6A">
        <w:t xml:space="preserve">Dat de belangen van het kind de eerste overweging vormen bij ‘alle maatregelen betreffende kinderen’ (zoals rechterlijke beslissingen) is een belangrijke verdragsverplichting die is vastgelegd in artikel 3 van het Verdrag van de Rechten voor het Kind. Het is echter niet aan mij om in gerechtelijke beslissingen te treden. </w:t>
      </w:r>
    </w:p>
    <w:p w:rsidRPr="00A46C6A" w:rsidR="00CA703D" w:rsidP="00CA703D" w:rsidRDefault="00CA703D" w14:paraId="4B92104B" w14:textId="77777777">
      <w:pPr>
        <w:pStyle w:val="Plattetekst"/>
        <w:kinsoku w:val="0"/>
        <w:overflowPunct w:val="0"/>
        <w:spacing w:before="181"/>
        <w:rPr>
          <w:rFonts w:ascii="Verdana" w:hAnsi="Verdana"/>
          <w:b/>
          <w:bCs/>
          <w:sz w:val="18"/>
          <w:szCs w:val="18"/>
        </w:rPr>
      </w:pPr>
      <w:bookmarkStart w:name="_Hlk220496898" w:id="0"/>
      <w:bookmarkStart w:name="_Hlk221011236" w:id="1"/>
      <w:r w:rsidRPr="00A46C6A">
        <w:rPr>
          <w:rFonts w:ascii="Verdana" w:hAnsi="Verdana"/>
          <w:b/>
          <w:bCs/>
          <w:sz w:val="18"/>
          <w:szCs w:val="18"/>
        </w:rPr>
        <w:t>Vraag 3</w:t>
      </w:r>
    </w:p>
    <w:p w:rsidRPr="00CE35F9" w:rsidR="00CA703D" w:rsidP="00CA703D" w:rsidRDefault="00CA703D" w14:paraId="3D87DF98" w14:textId="77777777">
      <w:pPr>
        <w:tabs>
          <w:tab w:val="left" w:pos="383"/>
        </w:tabs>
        <w:kinsoku w:val="0"/>
        <w:overflowPunct w:val="0"/>
        <w:ind w:right="138"/>
        <w:rPr>
          <w:b/>
          <w:bCs/>
          <w:spacing w:val="-2"/>
        </w:rPr>
      </w:pPr>
      <w:r w:rsidRPr="00CE35F9">
        <w:rPr>
          <w:b/>
          <w:bCs/>
        </w:rPr>
        <w:t>Hoeveel zaken van huiselijk geweld worden er per jaar geseponeerd waarbij expliciet het argument</w:t>
      </w:r>
      <w:r w:rsidRPr="00CE35F9">
        <w:rPr>
          <w:b/>
          <w:bCs/>
          <w:spacing w:val="-3"/>
        </w:rPr>
        <w:t xml:space="preserve"> </w:t>
      </w:r>
      <w:r w:rsidRPr="00CE35F9">
        <w:rPr>
          <w:b/>
          <w:bCs/>
        </w:rPr>
        <w:t>‘in</w:t>
      </w:r>
      <w:r w:rsidRPr="00CE35F9">
        <w:rPr>
          <w:b/>
          <w:bCs/>
          <w:spacing w:val="-4"/>
        </w:rPr>
        <w:t xml:space="preserve"> </w:t>
      </w:r>
      <w:r w:rsidRPr="00CE35F9">
        <w:rPr>
          <w:b/>
          <w:bCs/>
        </w:rPr>
        <w:t>het</w:t>
      </w:r>
      <w:r w:rsidRPr="00CE35F9">
        <w:rPr>
          <w:b/>
          <w:bCs/>
          <w:spacing w:val="-3"/>
        </w:rPr>
        <w:t xml:space="preserve"> </w:t>
      </w:r>
      <w:r w:rsidRPr="00CE35F9">
        <w:rPr>
          <w:b/>
          <w:bCs/>
        </w:rPr>
        <w:t>belang</w:t>
      </w:r>
      <w:r w:rsidRPr="00CE35F9">
        <w:rPr>
          <w:b/>
          <w:bCs/>
          <w:spacing w:val="-3"/>
        </w:rPr>
        <w:t xml:space="preserve"> </w:t>
      </w:r>
      <w:r w:rsidRPr="00CE35F9">
        <w:rPr>
          <w:b/>
          <w:bCs/>
        </w:rPr>
        <w:t>van</w:t>
      </w:r>
      <w:r w:rsidRPr="00CE35F9">
        <w:rPr>
          <w:b/>
          <w:bCs/>
          <w:spacing w:val="-3"/>
        </w:rPr>
        <w:t xml:space="preserve"> </w:t>
      </w:r>
      <w:r w:rsidRPr="00CE35F9">
        <w:rPr>
          <w:b/>
          <w:bCs/>
        </w:rPr>
        <w:t>het</w:t>
      </w:r>
      <w:r w:rsidRPr="00CE35F9">
        <w:rPr>
          <w:b/>
          <w:bCs/>
          <w:spacing w:val="-3"/>
        </w:rPr>
        <w:t xml:space="preserve"> </w:t>
      </w:r>
      <w:r w:rsidRPr="00CE35F9">
        <w:rPr>
          <w:b/>
          <w:bCs/>
        </w:rPr>
        <w:t>kind’</w:t>
      </w:r>
      <w:r w:rsidRPr="00CE35F9">
        <w:rPr>
          <w:b/>
          <w:bCs/>
          <w:spacing w:val="-4"/>
        </w:rPr>
        <w:t xml:space="preserve"> </w:t>
      </w:r>
      <w:r w:rsidRPr="00CE35F9">
        <w:rPr>
          <w:b/>
          <w:bCs/>
        </w:rPr>
        <w:t>wordt</w:t>
      </w:r>
      <w:r w:rsidRPr="00CE35F9">
        <w:rPr>
          <w:b/>
          <w:bCs/>
          <w:spacing w:val="-3"/>
        </w:rPr>
        <w:t xml:space="preserve"> </w:t>
      </w:r>
      <w:r w:rsidRPr="00CE35F9">
        <w:rPr>
          <w:b/>
          <w:bCs/>
        </w:rPr>
        <w:t>genoemd?</w:t>
      </w:r>
      <w:r w:rsidRPr="00CE35F9">
        <w:rPr>
          <w:b/>
          <w:bCs/>
          <w:spacing w:val="-3"/>
        </w:rPr>
        <w:t xml:space="preserve"> </w:t>
      </w:r>
      <w:r w:rsidRPr="00CE35F9">
        <w:rPr>
          <w:b/>
          <w:bCs/>
        </w:rPr>
        <w:t>Worden</w:t>
      </w:r>
      <w:r w:rsidRPr="00CE35F9">
        <w:rPr>
          <w:b/>
          <w:bCs/>
          <w:spacing w:val="-3"/>
        </w:rPr>
        <w:t xml:space="preserve"> </w:t>
      </w:r>
      <w:r w:rsidRPr="00CE35F9">
        <w:rPr>
          <w:b/>
          <w:bCs/>
        </w:rPr>
        <w:t>deze</w:t>
      </w:r>
      <w:r w:rsidRPr="00CE35F9">
        <w:rPr>
          <w:b/>
          <w:bCs/>
          <w:spacing w:val="-3"/>
        </w:rPr>
        <w:t xml:space="preserve"> </w:t>
      </w:r>
      <w:r w:rsidRPr="00CE35F9">
        <w:rPr>
          <w:b/>
          <w:bCs/>
        </w:rPr>
        <w:t>gegevens</w:t>
      </w:r>
      <w:r w:rsidRPr="00CE35F9">
        <w:rPr>
          <w:b/>
          <w:bCs/>
          <w:spacing w:val="-4"/>
        </w:rPr>
        <w:t xml:space="preserve"> </w:t>
      </w:r>
      <w:r w:rsidRPr="00CE35F9">
        <w:rPr>
          <w:b/>
          <w:bCs/>
        </w:rPr>
        <w:t>al</w:t>
      </w:r>
      <w:r w:rsidRPr="00CE35F9">
        <w:rPr>
          <w:b/>
          <w:bCs/>
          <w:spacing w:val="-4"/>
        </w:rPr>
        <w:t xml:space="preserve"> </w:t>
      </w:r>
      <w:r w:rsidRPr="00CE35F9">
        <w:rPr>
          <w:b/>
          <w:bCs/>
        </w:rPr>
        <w:t>bijgehouden? Zo</w:t>
      </w:r>
      <w:r w:rsidRPr="00CE35F9">
        <w:rPr>
          <w:b/>
          <w:bCs/>
          <w:spacing w:val="-2"/>
        </w:rPr>
        <w:t xml:space="preserve"> </w:t>
      </w:r>
      <w:r w:rsidRPr="00CE35F9">
        <w:rPr>
          <w:b/>
          <w:bCs/>
        </w:rPr>
        <w:t>ja,</w:t>
      </w:r>
      <w:r w:rsidRPr="00CE35F9">
        <w:rPr>
          <w:b/>
          <w:bCs/>
          <w:spacing w:val="-1"/>
        </w:rPr>
        <w:t xml:space="preserve"> </w:t>
      </w:r>
      <w:r w:rsidRPr="00CE35F9">
        <w:rPr>
          <w:b/>
          <w:bCs/>
        </w:rPr>
        <w:t>kunt</w:t>
      </w:r>
      <w:r w:rsidRPr="00CE35F9">
        <w:rPr>
          <w:b/>
          <w:bCs/>
          <w:spacing w:val="-1"/>
        </w:rPr>
        <w:t xml:space="preserve"> </w:t>
      </w:r>
      <w:r w:rsidRPr="00CE35F9">
        <w:rPr>
          <w:b/>
          <w:bCs/>
        </w:rPr>
        <w:t>u</w:t>
      </w:r>
      <w:r w:rsidRPr="00CE35F9">
        <w:rPr>
          <w:b/>
          <w:bCs/>
          <w:spacing w:val="-1"/>
        </w:rPr>
        <w:t xml:space="preserve"> </w:t>
      </w:r>
      <w:r w:rsidRPr="00CE35F9">
        <w:rPr>
          <w:b/>
          <w:bCs/>
        </w:rPr>
        <w:t>deze</w:t>
      </w:r>
      <w:r w:rsidRPr="00CE35F9">
        <w:rPr>
          <w:b/>
          <w:bCs/>
          <w:spacing w:val="-2"/>
        </w:rPr>
        <w:t xml:space="preserve"> </w:t>
      </w:r>
      <w:r w:rsidRPr="00CE35F9">
        <w:rPr>
          <w:b/>
          <w:bCs/>
        </w:rPr>
        <w:t>gegevens</w:t>
      </w:r>
      <w:r w:rsidRPr="00CE35F9">
        <w:rPr>
          <w:b/>
          <w:bCs/>
          <w:spacing w:val="-1"/>
        </w:rPr>
        <w:t xml:space="preserve"> </w:t>
      </w:r>
      <w:r w:rsidRPr="00CE35F9">
        <w:rPr>
          <w:b/>
          <w:bCs/>
        </w:rPr>
        <w:t>delen</w:t>
      </w:r>
      <w:r w:rsidRPr="00CE35F9">
        <w:rPr>
          <w:b/>
          <w:bCs/>
          <w:spacing w:val="-2"/>
        </w:rPr>
        <w:t xml:space="preserve"> </w:t>
      </w:r>
      <w:r w:rsidRPr="00CE35F9">
        <w:rPr>
          <w:b/>
          <w:bCs/>
        </w:rPr>
        <w:t>met</w:t>
      </w:r>
      <w:r w:rsidRPr="00CE35F9">
        <w:rPr>
          <w:b/>
          <w:bCs/>
          <w:spacing w:val="-1"/>
        </w:rPr>
        <w:t xml:space="preserve"> </w:t>
      </w:r>
      <w:r w:rsidRPr="00CE35F9">
        <w:rPr>
          <w:b/>
          <w:bCs/>
        </w:rPr>
        <w:t>de</w:t>
      </w:r>
      <w:r w:rsidRPr="00CE35F9">
        <w:rPr>
          <w:b/>
          <w:bCs/>
          <w:spacing w:val="-2"/>
        </w:rPr>
        <w:t xml:space="preserve"> </w:t>
      </w:r>
      <w:r w:rsidRPr="00CE35F9">
        <w:rPr>
          <w:b/>
          <w:bCs/>
        </w:rPr>
        <w:t>Kamer?</w:t>
      </w:r>
      <w:r w:rsidRPr="00CE35F9">
        <w:rPr>
          <w:b/>
          <w:bCs/>
          <w:spacing w:val="-2"/>
        </w:rPr>
        <w:t xml:space="preserve"> </w:t>
      </w:r>
      <w:r w:rsidRPr="00CE35F9">
        <w:rPr>
          <w:b/>
          <w:bCs/>
        </w:rPr>
        <w:t>Zo</w:t>
      </w:r>
      <w:r w:rsidRPr="00CE35F9">
        <w:rPr>
          <w:b/>
          <w:bCs/>
          <w:spacing w:val="-2"/>
        </w:rPr>
        <w:t xml:space="preserve"> </w:t>
      </w:r>
      <w:r w:rsidRPr="00CE35F9">
        <w:rPr>
          <w:b/>
          <w:bCs/>
        </w:rPr>
        <w:t>niet,</w:t>
      </w:r>
      <w:r w:rsidRPr="00CE35F9">
        <w:rPr>
          <w:b/>
          <w:bCs/>
          <w:spacing w:val="-2"/>
        </w:rPr>
        <w:t xml:space="preserve"> </w:t>
      </w:r>
      <w:r w:rsidRPr="00CE35F9">
        <w:rPr>
          <w:b/>
          <w:bCs/>
        </w:rPr>
        <w:t>bent</w:t>
      </w:r>
      <w:r w:rsidRPr="00CE35F9">
        <w:rPr>
          <w:b/>
          <w:bCs/>
          <w:spacing w:val="-1"/>
        </w:rPr>
        <w:t xml:space="preserve"> </w:t>
      </w:r>
      <w:r w:rsidRPr="00CE35F9">
        <w:rPr>
          <w:b/>
          <w:bCs/>
        </w:rPr>
        <w:t>u</w:t>
      </w:r>
      <w:r w:rsidRPr="00CE35F9">
        <w:rPr>
          <w:b/>
          <w:bCs/>
          <w:spacing w:val="-2"/>
        </w:rPr>
        <w:t xml:space="preserve"> </w:t>
      </w:r>
      <w:r w:rsidRPr="00CE35F9">
        <w:rPr>
          <w:b/>
          <w:bCs/>
        </w:rPr>
        <w:t>bereid</w:t>
      </w:r>
      <w:r w:rsidRPr="00CE35F9">
        <w:rPr>
          <w:b/>
          <w:bCs/>
          <w:spacing w:val="-2"/>
        </w:rPr>
        <w:t xml:space="preserve"> </w:t>
      </w:r>
      <w:r w:rsidRPr="00CE35F9">
        <w:rPr>
          <w:b/>
          <w:bCs/>
        </w:rPr>
        <w:t>dit</w:t>
      </w:r>
      <w:r w:rsidRPr="00CE35F9">
        <w:rPr>
          <w:b/>
          <w:bCs/>
          <w:spacing w:val="-1"/>
        </w:rPr>
        <w:t xml:space="preserve"> </w:t>
      </w:r>
      <w:r w:rsidRPr="00CE35F9">
        <w:rPr>
          <w:b/>
          <w:bCs/>
        </w:rPr>
        <w:t>te</w:t>
      </w:r>
      <w:r w:rsidRPr="00CE35F9">
        <w:rPr>
          <w:b/>
          <w:bCs/>
          <w:spacing w:val="-1"/>
        </w:rPr>
        <w:t xml:space="preserve"> </w:t>
      </w:r>
      <w:r w:rsidRPr="00CE35F9">
        <w:rPr>
          <w:b/>
          <w:bCs/>
        </w:rPr>
        <w:t>laten</w:t>
      </w:r>
      <w:r w:rsidRPr="00CE35F9">
        <w:rPr>
          <w:b/>
          <w:bCs/>
          <w:spacing w:val="-2"/>
        </w:rPr>
        <w:t xml:space="preserve"> monitoren?</w:t>
      </w:r>
    </w:p>
    <w:p w:rsidRPr="00A46C6A" w:rsidR="00CA703D" w:rsidP="00CA703D" w:rsidRDefault="00CA703D" w14:paraId="20999599" w14:textId="77777777">
      <w:pPr>
        <w:pStyle w:val="Lijstalinea"/>
        <w:tabs>
          <w:tab w:val="left" w:pos="383"/>
        </w:tabs>
        <w:kinsoku w:val="0"/>
        <w:overflowPunct w:val="0"/>
        <w:ind w:right="138"/>
        <w:rPr>
          <w:rFonts w:ascii="Verdana" w:hAnsi="Verdana"/>
          <w:sz w:val="18"/>
          <w:szCs w:val="18"/>
        </w:rPr>
      </w:pPr>
    </w:p>
    <w:p w:rsidRPr="00A46C6A" w:rsidR="00CA703D" w:rsidP="00CA703D" w:rsidRDefault="00CA703D" w14:paraId="3F0CDE15" w14:textId="77777777">
      <w:pPr>
        <w:tabs>
          <w:tab w:val="left" w:pos="383"/>
        </w:tabs>
        <w:kinsoku w:val="0"/>
        <w:overflowPunct w:val="0"/>
        <w:ind w:right="138"/>
        <w:rPr>
          <w:b/>
          <w:bCs/>
        </w:rPr>
      </w:pPr>
      <w:r w:rsidRPr="00A46C6A">
        <w:rPr>
          <w:b/>
          <w:bCs/>
        </w:rPr>
        <w:t xml:space="preserve">Antwoord </w:t>
      </w:r>
      <w:r>
        <w:rPr>
          <w:b/>
          <w:bCs/>
        </w:rPr>
        <w:t xml:space="preserve">op </w:t>
      </w:r>
      <w:r w:rsidRPr="00A46C6A">
        <w:rPr>
          <w:b/>
          <w:bCs/>
        </w:rPr>
        <w:t>vraag 3</w:t>
      </w:r>
    </w:p>
    <w:bookmarkEnd w:id="0"/>
    <w:p w:rsidR="00CA703D" w:rsidP="00CA703D" w:rsidRDefault="00CA703D" w14:paraId="6BB09AC0" w14:textId="77777777">
      <w:r w:rsidRPr="00AF5117">
        <w:t>De inhoudelijke redenen voor een sepot worden niet systematisch</w:t>
      </w:r>
      <w:r>
        <w:t xml:space="preserve"> </w:t>
      </w:r>
      <w:r w:rsidRPr="00AF5117">
        <w:t>gedocumenteerd op het niveau van individuele zaken. Enkel dossieronderzoek</w:t>
      </w:r>
      <w:r>
        <w:t>,</w:t>
      </w:r>
      <w:r w:rsidRPr="00AF5117">
        <w:t xml:space="preserve"> dat veel tijd en capaciteit kost</w:t>
      </w:r>
      <w:r>
        <w:t>,</w:t>
      </w:r>
      <w:r w:rsidRPr="00AF5117">
        <w:t xml:space="preserve"> zou hier meer inzicht in kunnen geven. Ik heb het vertrouwen dat het Openbaar Ministerie in staat is om de juiste afweging te maken in deze zaken, waarbij de belangen van slachtoffers, waaronder kinderen, voorop staan</w:t>
      </w:r>
      <w:r>
        <w:t>.</w:t>
      </w:r>
    </w:p>
    <w:bookmarkEnd w:id="1"/>
    <w:p w:rsidRPr="00A46C6A" w:rsidR="00CA703D" w:rsidP="00CA703D" w:rsidRDefault="00CA703D" w14:paraId="712DB0C2" w14:textId="77777777"/>
    <w:p w:rsidRPr="00A46C6A" w:rsidR="00CA703D" w:rsidP="00CA703D" w:rsidRDefault="00CA703D" w14:paraId="00E2E9CF" w14:textId="77777777">
      <w:pPr>
        <w:pStyle w:val="Lijstalinea"/>
        <w:tabs>
          <w:tab w:val="left" w:pos="383"/>
        </w:tabs>
        <w:kinsoku w:val="0"/>
        <w:overflowPunct w:val="0"/>
        <w:ind w:right="138"/>
        <w:rPr>
          <w:rFonts w:ascii="Verdana" w:hAnsi="Verdana"/>
          <w:b/>
          <w:bCs/>
          <w:sz w:val="18"/>
          <w:szCs w:val="18"/>
        </w:rPr>
      </w:pPr>
      <w:r w:rsidRPr="00A46C6A">
        <w:rPr>
          <w:rFonts w:ascii="Verdana" w:hAnsi="Verdana"/>
          <w:b/>
          <w:bCs/>
          <w:sz w:val="18"/>
          <w:szCs w:val="18"/>
        </w:rPr>
        <w:t>Vraag 4</w:t>
      </w:r>
    </w:p>
    <w:p w:rsidRPr="00CE35F9" w:rsidR="00CA703D" w:rsidP="00CA703D" w:rsidRDefault="00CA703D" w14:paraId="1C3049E5" w14:textId="77777777">
      <w:pPr>
        <w:tabs>
          <w:tab w:val="left" w:pos="383"/>
        </w:tabs>
        <w:kinsoku w:val="0"/>
        <w:overflowPunct w:val="0"/>
        <w:ind w:right="392"/>
        <w:rPr>
          <w:b/>
          <w:bCs/>
        </w:rPr>
      </w:pPr>
      <w:r w:rsidRPr="00CE35F9">
        <w:rPr>
          <w:b/>
          <w:bCs/>
        </w:rPr>
        <w:t>Op basis waarvan wordt het ‘belang van het kind’ gewogen in beslissingen van het Openbaar</w:t>
      </w:r>
      <w:r w:rsidRPr="00CE35F9">
        <w:rPr>
          <w:b/>
          <w:bCs/>
          <w:spacing w:val="-3"/>
        </w:rPr>
        <w:t xml:space="preserve"> </w:t>
      </w:r>
      <w:r w:rsidRPr="00CE35F9">
        <w:rPr>
          <w:b/>
          <w:bCs/>
        </w:rPr>
        <w:t>Ministerie</w:t>
      </w:r>
      <w:r w:rsidRPr="00CE35F9">
        <w:rPr>
          <w:b/>
          <w:bCs/>
          <w:spacing w:val="-4"/>
        </w:rPr>
        <w:t xml:space="preserve"> </w:t>
      </w:r>
      <w:r w:rsidRPr="00CE35F9">
        <w:rPr>
          <w:b/>
          <w:bCs/>
        </w:rPr>
        <w:t>(OM)</w:t>
      </w:r>
      <w:r w:rsidRPr="00CE35F9">
        <w:rPr>
          <w:b/>
          <w:bCs/>
          <w:spacing w:val="-4"/>
        </w:rPr>
        <w:t xml:space="preserve"> </w:t>
      </w:r>
      <w:r w:rsidRPr="00CE35F9">
        <w:rPr>
          <w:b/>
          <w:bCs/>
        </w:rPr>
        <w:t>om</w:t>
      </w:r>
      <w:r w:rsidRPr="00CE35F9">
        <w:rPr>
          <w:b/>
          <w:bCs/>
          <w:spacing w:val="-3"/>
        </w:rPr>
        <w:t xml:space="preserve"> </w:t>
      </w:r>
      <w:r w:rsidRPr="00CE35F9">
        <w:rPr>
          <w:b/>
          <w:bCs/>
        </w:rPr>
        <w:t>huiselijk</w:t>
      </w:r>
      <w:r w:rsidRPr="00CE35F9">
        <w:rPr>
          <w:b/>
          <w:bCs/>
          <w:spacing w:val="-3"/>
        </w:rPr>
        <w:t xml:space="preserve"> </w:t>
      </w:r>
      <w:r w:rsidRPr="00CE35F9">
        <w:rPr>
          <w:b/>
          <w:bCs/>
        </w:rPr>
        <w:t>geweld</w:t>
      </w:r>
      <w:r w:rsidRPr="00CE35F9">
        <w:rPr>
          <w:b/>
          <w:bCs/>
          <w:spacing w:val="-3"/>
        </w:rPr>
        <w:t xml:space="preserve"> </w:t>
      </w:r>
      <w:r w:rsidRPr="00CE35F9">
        <w:rPr>
          <w:b/>
          <w:bCs/>
        </w:rPr>
        <w:t>niet</w:t>
      </w:r>
      <w:r w:rsidRPr="00CE35F9">
        <w:rPr>
          <w:b/>
          <w:bCs/>
          <w:spacing w:val="-3"/>
        </w:rPr>
        <w:t xml:space="preserve"> </w:t>
      </w:r>
      <w:r w:rsidRPr="00CE35F9">
        <w:rPr>
          <w:b/>
          <w:bCs/>
        </w:rPr>
        <w:t>te</w:t>
      </w:r>
      <w:r w:rsidRPr="00CE35F9">
        <w:rPr>
          <w:b/>
          <w:bCs/>
          <w:spacing w:val="-3"/>
        </w:rPr>
        <w:t xml:space="preserve"> </w:t>
      </w:r>
      <w:r w:rsidRPr="00CE35F9">
        <w:rPr>
          <w:b/>
          <w:bCs/>
        </w:rPr>
        <w:t>vervolgen?</w:t>
      </w:r>
      <w:r w:rsidRPr="00CE35F9">
        <w:rPr>
          <w:b/>
          <w:bCs/>
          <w:spacing w:val="-4"/>
        </w:rPr>
        <w:t xml:space="preserve"> </w:t>
      </w:r>
      <w:r w:rsidRPr="00CE35F9">
        <w:rPr>
          <w:b/>
          <w:bCs/>
        </w:rPr>
        <w:t>Zijn</w:t>
      </w:r>
      <w:r w:rsidRPr="00CE35F9">
        <w:rPr>
          <w:b/>
          <w:bCs/>
          <w:spacing w:val="-3"/>
        </w:rPr>
        <w:t xml:space="preserve"> </w:t>
      </w:r>
      <w:r w:rsidRPr="00CE35F9">
        <w:rPr>
          <w:b/>
          <w:bCs/>
        </w:rPr>
        <w:t>dit</w:t>
      </w:r>
      <w:r w:rsidRPr="00CE35F9">
        <w:rPr>
          <w:b/>
          <w:bCs/>
          <w:spacing w:val="-3"/>
        </w:rPr>
        <w:t xml:space="preserve"> </w:t>
      </w:r>
      <w:r w:rsidRPr="00CE35F9">
        <w:rPr>
          <w:b/>
          <w:bCs/>
        </w:rPr>
        <w:t>landelijke</w:t>
      </w:r>
      <w:r w:rsidRPr="00CE35F9">
        <w:rPr>
          <w:b/>
          <w:bCs/>
          <w:spacing w:val="-3"/>
        </w:rPr>
        <w:t xml:space="preserve"> </w:t>
      </w:r>
      <w:r w:rsidRPr="00CE35F9">
        <w:rPr>
          <w:b/>
          <w:bCs/>
        </w:rPr>
        <w:t>kaders</w:t>
      </w:r>
      <w:r w:rsidRPr="00CE35F9">
        <w:rPr>
          <w:b/>
          <w:bCs/>
          <w:spacing w:val="-4"/>
        </w:rPr>
        <w:t xml:space="preserve"> </w:t>
      </w:r>
      <w:r w:rsidRPr="00CE35F9">
        <w:rPr>
          <w:b/>
          <w:bCs/>
        </w:rPr>
        <w:t>of afhankelijk van het gerechtshof? In welke mate heeft u invloed op deze kaders?</w:t>
      </w:r>
    </w:p>
    <w:p w:rsidRPr="00A46C6A" w:rsidR="00CA703D" w:rsidP="00CA703D" w:rsidRDefault="00CA703D" w14:paraId="038FA9AB" w14:textId="77777777">
      <w:pPr>
        <w:pStyle w:val="Lijstalinea"/>
        <w:tabs>
          <w:tab w:val="left" w:pos="383"/>
        </w:tabs>
        <w:kinsoku w:val="0"/>
        <w:overflowPunct w:val="0"/>
        <w:ind w:right="392"/>
        <w:rPr>
          <w:rFonts w:ascii="Verdana" w:hAnsi="Verdana"/>
          <w:sz w:val="18"/>
          <w:szCs w:val="18"/>
        </w:rPr>
      </w:pPr>
    </w:p>
    <w:p w:rsidR="00CA703D" w:rsidP="00CA703D" w:rsidRDefault="00CA703D" w14:paraId="396CAB13" w14:textId="77777777">
      <w:pPr>
        <w:tabs>
          <w:tab w:val="left" w:pos="383"/>
        </w:tabs>
        <w:kinsoku w:val="0"/>
        <w:overflowPunct w:val="0"/>
        <w:ind w:right="392"/>
        <w:rPr>
          <w:b/>
          <w:bCs/>
        </w:rPr>
      </w:pPr>
    </w:p>
    <w:p w:rsidRPr="00A46C6A" w:rsidR="00CA703D" w:rsidP="00CA703D" w:rsidRDefault="00CA703D" w14:paraId="18EBBE9A" w14:textId="77777777">
      <w:pPr>
        <w:tabs>
          <w:tab w:val="left" w:pos="383"/>
        </w:tabs>
        <w:kinsoku w:val="0"/>
        <w:overflowPunct w:val="0"/>
        <w:ind w:right="392"/>
        <w:rPr>
          <w:b/>
          <w:bCs/>
        </w:rPr>
      </w:pPr>
    </w:p>
    <w:p w:rsidRPr="00A46C6A" w:rsidR="00CA703D" w:rsidP="00CA703D" w:rsidRDefault="00CA703D" w14:paraId="26FBC8B4" w14:textId="77777777">
      <w:pPr>
        <w:tabs>
          <w:tab w:val="left" w:pos="383"/>
        </w:tabs>
        <w:kinsoku w:val="0"/>
        <w:overflowPunct w:val="0"/>
        <w:ind w:right="392"/>
        <w:rPr>
          <w:b/>
          <w:bCs/>
        </w:rPr>
      </w:pPr>
      <w:r w:rsidRPr="00A46C6A">
        <w:rPr>
          <w:b/>
          <w:bCs/>
        </w:rPr>
        <w:t xml:space="preserve">Antwoord </w:t>
      </w:r>
      <w:r>
        <w:rPr>
          <w:b/>
          <w:bCs/>
        </w:rPr>
        <w:t xml:space="preserve">op </w:t>
      </w:r>
      <w:r w:rsidRPr="00A46C6A">
        <w:rPr>
          <w:b/>
          <w:bCs/>
        </w:rPr>
        <w:t>vraag 4</w:t>
      </w:r>
    </w:p>
    <w:p w:rsidRPr="00A46C6A" w:rsidR="00CA703D" w:rsidP="00CA703D" w:rsidRDefault="00CA703D" w14:paraId="244F620E" w14:textId="77777777">
      <w:r w:rsidRPr="00A46C6A">
        <w:t xml:space="preserve">Het belang van het kind wordt gewogen op grond van de bestaande (internationale en Europese) wet- en regelgeving, de beleidsregels van het Openbaar Ministerie en de stukken uit het strafdossier, waaronder rapportages die omtrent het kind zijn opgemaakt. De beleidsregels zijn voor wat betreft huiselijk geweldzaken neergelegd in de Richtlijn voor Strafvordering Huiselijk Geweld en de Aanwijzing Huiselijk Geweld en Kindermishandeling. </w:t>
      </w:r>
    </w:p>
    <w:p w:rsidRPr="00A46C6A" w:rsidR="00CA703D" w:rsidP="00CA703D" w:rsidRDefault="00CA703D" w14:paraId="14718390" w14:textId="77777777">
      <w:r w:rsidRPr="00A46C6A">
        <w:t>Landelijke richtlijnen en Aanwijzingen worden formeel vastgesteld door het</w:t>
      </w:r>
    </w:p>
    <w:p w:rsidRPr="00A46C6A" w:rsidR="00CA703D" w:rsidP="00CA703D" w:rsidRDefault="00CA703D" w14:paraId="61D0E1EF" w14:textId="77777777">
      <w:r w:rsidRPr="00A46C6A">
        <w:t xml:space="preserve">College van Procureurs-Generaal. Ik heb dan ook geen directe invloed op deze </w:t>
      </w:r>
    </w:p>
    <w:p w:rsidRPr="00A46C6A" w:rsidR="00CA703D" w:rsidP="00CA703D" w:rsidRDefault="00CA703D" w14:paraId="257877A0" w14:textId="77777777">
      <w:r w:rsidRPr="00A46C6A">
        <w:t xml:space="preserve">kaders. Het is wel mogelijk via algemene beleidsaanwijzingen en wetgeving </w:t>
      </w:r>
    </w:p>
    <w:p w:rsidRPr="00A46C6A" w:rsidR="00CA703D" w:rsidP="00CA703D" w:rsidRDefault="00CA703D" w14:paraId="1991FAE3" w14:textId="77777777">
      <w:r w:rsidRPr="00A46C6A">
        <w:t xml:space="preserve">indirect invloed uit te oefenen op deze kaders. </w:t>
      </w:r>
    </w:p>
    <w:p w:rsidRPr="00A46C6A" w:rsidR="00CA703D" w:rsidP="00CA703D" w:rsidRDefault="00CA703D" w14:paraId="10528E11" w14:textId="77777777">
      <w:pPr>
        <w:pStyle w:val="Lijstalinea"/>
        <w:tabs>
          <w:tab w:val="left" w:pos="383"/>
        </w:tabs>
        <w:kinsoku w:val="0"/>
        <w:overflowPunct w:val="0"/>
        <w:ind w:right="392"/>
        <w:rPr>
          <w:rFonts w:ascii="Verdana" w:hAnsi="Verdana"/>
          <w:sz w:val="18"/>
          <w:szCs w:val="18"/>
        </w:rPr>
      </w:pPr>
    </w:p>
    <w:p w:rsidRPr="00A46C6A" w:rsidR="00CA703D" w:rsidP="00CA703D" w:rsidRDefault="00CA703D" w14:paraId="4A20CD1C" w14:textId="77777777">
      <w:pPr>
        <w:tabs>
          <w:tab w:val="left" w:pos="383"/>
        </w:tabs>
        <w:kinsoku w:val="0"/>
        <w:overflowPunct w:val="0"/>
        <w:rPr>
          <w:b/>
          <w:bCs/>
        </w:rPr>
      </w:pPr>
      <w:r w:rsidRPr="00A46C6A">
        <w:rPr>
          <w:b/>
          <w:bCs/>
        </w:rPr>
        <w:t>Vraag 5</w:t>
      </w:r>
    </w:p>
    <w:p w:rsidRPr="00CE35F9" w:rsidR="00CA703D" w:rsidP="00CA703D" w:rsidRDefault="00CA703D" w14:paraId="67698815" w14:textId="77777777">
      <w:pPr>
        <w:tabs>
          <w:tab w:val="left" w:pos="383"/>
        </w:tabs>
        <w:kinsoku w:val="0"/>
        <w:overflowPunct w:val="0"/>
        <w:rPr>
          <w:b/>
          <w:bCs/>
        </w:rPr>
      </w:pPr>
      <w:r w:rsidRPr="00CE35F9">
        <w:rPr>
          <w:b/>
          <w:bCs/>
        </w:rPr>
        <w:t>Bent u bereid met het OM te bespreken een richtlijn te ontwikkelen voor zaken van huiselijk geweld</w:t>
      </w:r>
      <w:r w:rsidRPr="00CE35F9">
        <w:rPr>
          <w:b/>
          <w:bCs/>
          <w:spacing w:val="-3"/>
        </w:rPr>
        <w:t xml:space="preserve"> </w:t>
      </w:r>
      <w:r w:rsidRPr="00CE35F9">
        <w:rPr>
          <w:b/>
          <w:bCs/>
        </w:rPr>
        <w:t>waarbij</w:t>
      </w:r>
      <w:r w:rsidRPr="00CE35F9">
        <w:rPr>
          <w:b/>
          <w:bCs/>
          <w:spacing w:val="-4"/>
        </w:rPr>
        <w:t xml:space="preserve"> </w:t>
      </w:r>
      <w:r w:rsidRPr="00CE35F9">
        <w:rPr>
          <w:b/>
          <w:bCs/>
        </w:rPr>
        <w:t>kinderen</w:t>
      </w:r>
      <w:r w:rsidRPr="00CE35F9">
        <w:rPr>
          <w:b/>
          <w:bCs/>
          <w:spacing w:val="-4"/>
        </w:rPr>
        <w:t xml:space="preserve"> </w:t>
      </w:r>
      <w:r w:rsidRPr="00CE35F9">
        <w:rPr>
          <w:b/>
          <w:bCs/>
        </w:rPr>
        <w:t>zijn</w:t>
      </w:r>
      <w:r w:rsidRPr="00CE35F9">
        <w:rPr>
          <w:b/>
          <w:bCs/>
          <w:spacing w:val="-3"/>
        </w:rPr>
        <w:t xml:space="preserve"> </w:t>
      </w:r>
      <w:r w:rsidRPr="00CE35F9">
        <w:rPr>
          <w:b/>
          <w:bCs/>
        </w:rPr>
        <w:t>betrokken</w:t>
      </w:r>
      <w:r w:rsidRPr="00CE35F9">
        <w:rPr>
          <w:b/>
          <w:bCs/>
          <w:spacing w:val="-3"/>
        </w:rPr>
        <w:t xml:space="preserve"> </w:t>
      </w:r>
      <w:r w:rsidRPr="00CE35F9">
        <w:rPr>
          <w:b/>
          <w:bCs/>
        </w:rPr>
        <w:t>waarbij</w:t>
      </w:r>
      <w:r w:rsidRPr="00CE35F9">
        <w:rPr>
          <w:b/>
          <w:bCs/>
          <w:spacing w:val="-3"/>
        </w:rPr>
        <w:t xml:space="preserve"> </w:t>
      </w:r>
      <w:r w:rsidRPr="00CE35F9">
        <w:rPr>
          <w:b/>
          <w:bCs/>
        </w:rPr>
        <w:t>het</w:t>
      </w:r>
      <w:r w:rsidRPr="00CE35F9">
        <w:rPr>
          <w:b/>
          <w:bCs/>
          <w:spacing w:val="-3"/>
        </w:rPr>
        <w:t xml:space="preserve"> </w:t>
      </w:r>
      <w:r w:rsidRPr="00CE35F9">
        <w:rPr>
          <w:b/>
          <w:bCs/>
        </w:rPr>
        <w:t>uitgangspunt</w:t>
      </w:r>
      <w:r w:rsidRPr="00CE35F9">
        <w:rPr>
          <w:b/>
          <w:bCs/>
          <w:spacing w:val="-3"/>
        </w:rPr>
        <w:t xml:space="preserve"> </w:t>
      </w:r>
      <w:r w:rsidRPr="00CE35F9">
        <w:rPr>
          <w:b/>
          <w:bCs/>
        </w:rPr>
        <w:t>is</w:t>
      </w:r>
      <w:r w:rsidRPr="00CE35F9">
        <w:rPr>
          <w:b/>
          <w:bCs/>
          <w:spacing w:val="-4"/>
        </w:rPr>
        <w:t xml:space="preserve"> </w:t>
      </w:r>
      <w:r w:rsidRPr="00CE35F9">
        <w:rPr>
          <w:b/>
          <w:bCs/>
        </w:rPr>
        <w:t>dat</w:t>
      </w:r>
      <w:r w:rsidRPr="00CE35F9">
        <w:rPr>
          <w:b/>
          <w:bCs/>
          <w:spacing w:val="-3"/>
        </w:rPr>
        <w:t xml:space="preserve"> </w:t>
      </w:r>
      <w:r w:rsidRPr="00CE35F9">
        <w:rPr>
          <w:b/>
          <w:bCs/>
        </w:rPr>
        <w:t>bij</w:t>
      </w:r>
      <w:r w:rsidRPr="00CE35F9">
        <w:rPr>
          <w:b/>
          <w:bCs/>
          <w:spacing w:val="-4"/>
        </w:rPr>
        <w:t xml:space="preserve"> </w:t>
      </w:r>
      <w:r w:rsidRPr="00CE35F9">
        <w:rPr>
          <w:b/>
          <w:bCs/>
        </w:rPr>
        <w:t>een</w:t>
      </w:r>
      <w:r w:rsidRPr="00CE35F9">
        <w:rPr>
          <w:b/>
          <w:bCs/>
          <w:spacing w:val="-3"/>
        </w:rPr>
        <w:t xml:space="preserve"> </w:t>
      </w:r>
      <w:r w:rsidRPr="00CE35F9">
        <w:rPr>
          <w:b/>
          <w:bCs/>
        </w:rPr>
        <w:t>geweldsdelict</w:t>
      </w:r>
      <w:r w:rsidRPr="00CE35F9">
        <w:rPr>
          <w:b/>
          <w:bCs/>
          <w:spacing w:val="-3"/>
        </w:rPr>
        <w:t xml:space="preserve"> </w:t>
      </w:r>
      <w:r w:rsidRPr="00CE35F9">
        <w:rPr>
          <w:b/>
          <w:bCs/>
        </w:rPr>
        <w:t>niet geseponeerd wordt?</w:t>
      </w:r>
    </w:p>
    <w:p w:rsidRPr="00A46C6A" w:rsidR="00CA703D" w:rsidP="00CA703D" w:rsidRDefault="00CA703D" w14:paraId="56967075" w14:textId="77777777">
      <w:pPr>
        <w:pStyle w:val="Lijstalinea"/>
        <w:tabs>
          <w:tab w:val="left" w:pos="383"/>
        </w:tabs>
        <w:kinsoku w:val="0"/>
        <w:overflowPunct w:val="0"/>
        <w:rPr>
          <w:rFonts w:ascii="Verdana" w:hAnsi="Verdana"/>
          <w:sz w:val="18"/>
          <w:szCs w:val="18"/>
        </w:rPr>
      </w:pPr>
    </w:p>
    <w:p w:rsidRPr="00A46C6A" w:rsidR="00CA703D" w:rsidP="00CA703D" w:rsidRDefault="00CA703D" w14:paraId="646528BF" w14:textId="77777777">
      <w:pPr>
        <w:tabs>
          <w:tab w:val="left" w:pos="383"/>
        </w:tabs>
        <w:kinsoku w:val="0"/>
        <w:overflowPunct w:val="0"/>
        <w:rPr>
          <w:b/>
          <w:bCs/>
        </w:rPr>
      </w:pPr>
      <w:r w:rsidRPr="00A46C6A">
        <w:rPr>
          <w:b/>
          <w:bCs/>
        </w:rPr>
        <w:t xml:space="preserve">Antwoord </w:t>
      </w:r>
      <w:r>
        <w:rPr>
          <w:b/>
          <w:bCs/>
        </w:rPr>
        <w:t xml:space="preserve">op </w:t>
      </w:r>
      <w:r w:rsidRPr="00A46C6A">
        <w:rPr>
          <w:b/>
          <w:bCs/>
        </w:rPr>
        <w:t>vraag 5</w:t>
      </w:r>
    </w:p>
    <w:p w:rsidR="00CA703D" w:rsidP="00CA703D" w:rsidRDefault="00CA703D" w14:paraId="17D904FA" w14:textId="77777777">
      <w:r w:rsidRPr="00A46C6A">
        <w:t>Uit de Richtlijn voor strafvordering Huiselijk Geweld volgt dat het uitgangspunt is dat bij zaken van huiselijk geweld wordt gedagvaard, vanwege de ernst van het plegen van geweld in afhankelijkheidsrelaties en de bestraffing die daarbij passend is.</w:t>
      </w:r>
    </w:p>
    <w:p w:rsidR="00CA703D" w:rsidP="00CA703D" w:rsidRDefault="00CA703D" w14:paraId="7BA09946" w14:textId="77777777"/>
    <w:p w:rsidRPr="00A46C6A" w:rsidR="00CA703D" w:rsidP="00CA703D" w:rsidRDefault="00CA703D" w14:paraId="5B2503F2" w14:textId="77777777">
      <w:r>
        <w:t>Uit de Aanwijzing Huiselijk Geweld en Kindermishandeling volgt dat alleen z</w:t>
      </w:r>
      <w:r w:rsidRPr="00A46C6A">
        <w:t xml:space="preserve">aken waarin sprake is van het ontbreken van letsel, dan wel (heel) licht letsel, het ontbreken van een dreiging van nieuw geweld, een eerste incident en/of een </w:t>
      </w:r>
      <w:r w:rsidRPr="00A46C6A">
        <w:lastRenderedPageBreak/>
        <w:t>berouwvolle dader die hulp zoekt en aanvaardt</w:t>
      </w:r>
      <w:r>
        <w:t>,</w:t>
      </w:r>
      <w:r w:rsidRPr="002E1566">
        <w:t xml:space="preserve"> </w:t>
      </w:r>
      <w:r w:rsidRPr="00A46C6A">
        <w:t xml:space="preserve">voor een </w:t>
      </w:r>
      <w:r>
        <w:t>OM-</w:t>
      </w:r>
      <w:r w:rsidRPr="00A46C6A">
        <w:t>strafbeschikking in aanmerking komen</w:t>
      </w:r>
      <w:r>
        <w:t xml:space="preserve">. </w:t>
      </w:r>
      <w:r w:rsidRPr="00A46C6A">
        <w:t xml:space="preserve">Verder kan aan een OM-strafbeschikking een gedragsaanwijzing worden verbonden conform artikel 257c lid 1 Sv, mits de verdachte door de officier van </w:t>
      </w:r>
      <w:r>
        <w:t xml:space="preserve"> </w:t>
      </w:r>
      <w:r w:rsidRPr="00A46C6A">
        <w:t>justitie is gehoord en zich bereid heeft verklaard zich aan de betreffende gedragsaanwijzing te houden. Delicten die met een buitengerechtelijke afdoening kunnen worden afgedaan zijn vernieling (art. 350 Sr), verbale bedreiging (art. 285 Sr) en eenvoudige mishandeling (art. 300 Sr).</w:t>
      </w:r>
      <w:r w:rsidRPr="00A46C6A">
        <w:rPr>
          <w:rStyle w:val="Voetnootmarkering"/>
        </w:rPr>
        <w:footnoteReference w:id="2"/>
      </w:r>
      <w:r w:rsidRPr="00A46C6A">
        <w:t xml:space="preserve"> Andere delicten die vallen onder huiselijk geweld en belaging in de zin van </w:t>
      </w:r>
      <w:proofErr w:type="spellStart"/>
      <w:r w:rsidRPr="00A46C6A">
        <w:t>stalking</w:t>
      </w:r>
      <w:proofErr w:type="spellEnd"/>
      <w:r w:rsidRPr="00A46C6A">
        <w:t xml:space="preserve"> door een (ex-)partner of door iemand anders uit de huiselijke kring of privésfeer worden alleen buitengerechtelijk afgedaan bij hoge uitzondering met expliciete toestemming van de reclasseringsofficier.</w:t>
      </w:r>
      <w:r w:rsidRPr="00A46C6A">
        <w:tab/>
      </w:r>
      <w:r w:rsidRPr="00A46C6A">
        <w:tab/>
      </w:r>
    </w:p>
    <w:p w:rsidRPr="00A46C6A" w:rsidR="00CA703D" w:rsidP="00CA703D" w:rsidRDefault="00CA703D" w14:paraId="36153BF2" w14:textId="77777777"/>
    <w:p w:rsidRPr="00A46C6A" w:rsidR="00CA703D" w:rsidP="00CA703D" w:rsidRDefault="00CA703D" w14:paraId="67A9955E" w14:textId="77777777">
      <w:r w:rsidRPr="00A46C6A">
        <w:t xml:space="preserve">Zowel uit de Richtlijn als de Aanwijzing van het Openbaar Ministerie volgt dat </w:t>
      </w:r>
    </w:p>
    <w:p w:rsidRPr="00A46C6A" w:rsidR="00CA703D" w:rsidP="00CA703D" w:rsidRDefault="00CA703D" w14:paraId="6FD42AE9" w14:textId="77777777">
      <w:r w:rsidRPr="00A46C6A">
        <w:t xml:space="preserve">zaken die vallen onder huiselijk geweld in beginsel worden gedagvaard en in </w:t>
      </w:r>
    </w:p>
    <w:p w:rsidRPr="00A46C6A" w:rsidR="00CA703D" w:rsidP="00CA703D" w:rsidRDefault="00CA703D" w14:paraId="397F1ED6" w14:textId="77777777">
      <w:r w:rsidRPr="00A46C6A">
        <w:t xml:space="preserve">uitzonderlijke gevallen met een OM-strafbeschikking worden afgedaan. </w:t>
      </w:r>
    </w:p>
    <w:p w:rsidRPr="00502538" w:rsidR="00CA703D" w:rsidP="00CA703D" w:rsidRDefault="00CA703D" w14:paraId="5CCECAB0" w14:textId="77777777">
      <w:pPr>
        <w:tabs>
          <w:tab w:val="left" w:pos="383"/>
        </w:tabs>
        <w:kinsoku w:val="0"/>
        <w:overflowPunct w:val="0"/>
        <w:spacing w:before="1"/>
        <w:ind w:right="234"/>
      </w:pPr>
    </w:p>
    <w:p w:rsidRPr="00A46C6A" w:rsidR="00CA703D" w:rsidP="00CA703D" w:rsidRDefault="00CA703D" w14:paraId="04429EB4" w14:textId="77777777">
      <w:pPr>
        <w:tabs>
          <w:tab w:val="left" w:pos="383"/>
        </w:tabs>
        <w:kinsoku w:val="0"/>
        <w:overflowPunct w:val="0"/>
        <w:spacing w:before="1"/>
        <w:ind w:right="234"/>
        <w:rPr>
          <w:b/>
          <w:bCs/>
        </w:rPr>
      </w:pPr>
      <w:r w:rsidRPr="00A46C6A">
        <w:rPr>
          <w:b/>
          <w:bCs/>
        </w:rPr>
        <w:t>Vraag 6</w:t>
      </w:r>
    </w:p>
    <w:p w:rsidRPr="00CE35F9" w:rsidR="00CA703D" w:rsidP="00CA703D" w:rsidRDefault="00CA703D" w14:paraId="0ACF0DED" w14:textId="77777777">
      <w:pPr>
        <w:tabs>
          <w:tab w:val="left" w:pos="383"/>
        </w:tabs>
        <w:kinsoku w:val="0"/>
        <w:overflowPunct w:val="0"/>
        <w:spacing w:before="1"/>
        <w:ind w:right="234"/>
        <w:rPr>
          <w:b/>
          <w:bCs/>
        </w:rPr>
      </w:pPr>
      <w:r w:rsidRPr="00CE35F9">
        <w:rPr>
          <w:b/>
          <w:bCs/>
        </w:rPr>
        <w:t>Bent</w:t>
      </w:r>
      <w:r w:rsidRPr="00CE35F9">
        <w:rPr>
          <w:b/>
          <w:bCs/>
          <w:spacing w:val="-3"/>
        </w:rPr>
        <w:t xml:space="preserve"> </w:t>
      </w:r>
      <w:r w:rsidRPr="00CE35F9">
        <w:rPr>
          <w:b/>
          <w:bCs/>
        </w:rPr>
        <w:t>u</w:t>
      </w:r>
      <w:r w:rsidRPr="00CE35F9">
        <w:rPr>
          <w:b/>
          <w:bCs/>
          <w:spacing w:val="-3"/>
        </w:rPr>
        <w:t xml:space="preserve"> </w:t>
      </w:r>
      <w:r w:rsidRPr="00CE35F9">
        <w:rPr>
          <w:b/>
          <w:bCs/>
        </w:rPr>
        <w:t>bekend</w:t>
      </w:r>
      <w:r w:rsidRPr="00CE35F9">
        <w:rPr>
          <w:b/>
          <w:bCs/>
          <w:spacing w:val="-3"/>
        </w:rPr>
        <w:t xml:space="preserve"> </w:t>
      </w:r>
      <w:r w:rsidRPr="00CE35F9">
        <w:rPr>
          <w:b/>
          <w:bCs/>
        </w:rPr>
        <w:t>met</w:t>
      </w:r>
      <w:r w:rsidRPr="00CE35F9">
        <w:rPr>
          <w:b/>
          <w:bCs/>
          <w:spacing w:val="-3"/>
        </w:rPr>
        <w:t xml:space="preserve"> </w:t>
      </w:r>
      <w:r w:rsidRPr="00CE35F9">
        <w:rPr>
          <w:b/>
          <w:bCs/>
        </w:rPr>
        <w:t>het</w:t>
      </w:r>
      <w:r w:rsidRPr="00CE35F9">
        <w:rPr>
          <w:b/>
          <w:bCs/>
          <w:spacing w:val="-3"/>
        </w:rPr>
        <w:t xml:space="preserve"> </w:t>
      </w:r>
      <w:r w:rsidRPr="00CE35F9">
        <w:rPr>
          <w:b/>
          <w:bCs/>
        </w:rPr>
        <w:t>gegeven</w:t>
      </w:r>
      <w:r w:rsidRPr="00CE35F9">
        <w:rPr>
          <w:b/>
          <w:bCs/>
          <w:spacing w:val="-4"/>
        </w:rPr>
        <w:t xml:space="preserve"> </w:t>
      </w:r>
      <w:r w:rsidRPr="00CE35F9">
        <w:rPr>
          <w:b/>
          <w:bCs/>
        </w:rPr>
        <w:t>dat</w:t>
      </w:r>
      <w:r w:rsidRPr="00CE35F9">
        <w:rPr>
          <w:b/>
          <w:bCs/>
          <w:spacing w:val="-3"/>
        </w:rPr>
        <w:t xml:space="preserve"> </w:t>
      </w:r>
      <w:r w:rsidRPr="00CE35F9">
        <w:rPr>
          <w:b/>
          <w:bCs/>
        </w:rPr>
        <w:t>er</w:t>
      </w:r>
      <w:r w:rsidRPr="00CE35F9">
        <w:rPr>
          <w:b/>
          <w:bCs/>
          <w:spacing w:val="-3"/>
        </w:rPr>
        <w:t xml:space="preserve"> </w:t>
      </w:r>
      <w:r w:rsidRPr="00CE35F9">
        <w:rPr>
          <w:b/>
          <w:bCs/>
        </w:rPr>
        <w:t>geen</w:t>
      </w:r>
      <w:r w:rsidRPr="00CE35F9">
        <w:rPr>
          <w:b/>
          <w:bCs/>
          <w:spacing w:val="-4"/>
        </w:rPr>
        <w:t xml:space="preserve"> </w:t>
      </w:r>
      <w:r w:rsidRPr="00CE35F9">
        <w:rPr>
          <w:b/>
          <w:bCs/>
        </w:rPr>
        <w:t>wetenschappelijke</w:t>
      </w:r>
      <w:r w:rsidRPr="00CE35F9">
        <w:rPr>
          <w:b/>
          <w:bCs/>
          <w:spacing w:val="-3"/>
        </w:rPr>
        <w:t xml:space="preserve"> </w:t>
      </w:r>
      <w:r w:rsidRPr="00CE35F9">
        <w:rPr>
          <w:b/>
          <w:bCs/>
        </w:rPr>
        <w:t>onderbouwing</w:t>
      </w:r>
      <w:r w:rsidRPr="00CE35F9">
        <w:rPr>
          <w:b/>
          <w:bCs/>
          <w:spacing w:val="-3"/>
        </w:rPr>
        <w:t xml:space="preserve"> </w:t>
      </w:r>
      <w:r w:rsidRPr="00CE35F9">
        <w:rPr>
          <w:b/>
          <w:bCs/>
        </w:rPr>
        <w:t>bestaat</w:t>
      </w:r>
      <w:r w:rsidRPr="00CE35F9">
        <w:rPr>
          <w:b/>
          <w:bCs/>
          <w:spacing w:val="-3"/>
        </w:rPr>
        <w:t xml:space="preserve"> </w:t>
      </w:r>
      <w:r w:rsidRPr="00CE35F9">
        <w:rPr>
          <w:b/>
          <w:bCs/>
        </w:rPr>
        <w:t>voor</w:t>
      </w:r>
      <w:r w:rsidRPr="00CE35F9">
        <w:rPr>
          <w:b/>
          <w:bCs/>
          <w:spacing w:val="-3"/>
        </w:rPr>
        <w:t xml:space="preserve"> </w:t>
      </w:r>
      <w:r w:rsidRPr="00CE35F9">
        <w:rPr>
          <w:b/>
          <w:bCs/>
        </w:rPr>
        <w:t xml:space="preserve">de stelling dat het vervolgen van een ouder negatieve effecten heeft op kinderen? Zo ja, welke onderbouwing gebruikt het OM </w:t>
      </w:r>
      <w:proofErr w:type="spellStart"/>
      <w:r w:rsidRPr="00CE35F9">
        <w:rPr>
          <w:b/>
          <w:bCs/>
        </w:rPr>
        <w:t>om</w:t>
      </w:r>
      <w:proofErr w:type="spellEnd"/>
      <w:r w:rsidRPr="00CE35F9">
        <w:rPr>
          <w:b/>
          <w:bCs/>
        </w:rPr>
        <w:t xml:space="preserve"> dit argument wel te laten meewegen in de beslissing?</w:t>
      </w:r>
    </w:p>
    <w:p w:rsidRPr="00A46C6A" w:rsidR="00CA703D" w:rsidP="00CA703D" w:rsidRDefault="00CA703D" w14:paraId="4455E8DB" w14:textId="77777777">
      <w:pPr>
        <w:pStyle w:val="Lijstalinea"/>
        <w:tabs>
          <w:tab w:val="left" w:pos="383"/>
        </w:tabs>
        <w:kinsoku w:val="0"/>
        <w:overflowPunct w:val="0"/>
        <w:spacing w:before="1"/>
        <w:ind w:right="234"/>
        <w:rPr>
          <w:rFonts w:ascii="Verdana" w:hAnsi="Verdana"/>
          <w:b/>
          <w:bCs/>
          <w:sz w:val="18"/>
          <w:szCs w:val="18"/>
        </w:rPr>
      </w:pPr>
    </w:p>
    <w:p w:rsidR="00CA703D" w:rsidP="00CA703D" w:rsidRDefault="00CA703D" w14:paraId="2ED2F665" w14:textId="77777777">
      <w:pPr>
        <w:tabs>
          <w:tab w:val="left" w:pos="383"/>
        </w:tabs>
        <w:kinsoku w:val="0"/>
        <w:overflowPunct w:val="0"/>
        <w:spacing w:before="1"/>
        <w:ind w:right="234"/>
        <w:rPr>
          <w:b/>
          <w:bCs/>
        </w:rPr>
      </w:pPr>
    </w:p>
    <w:p w:rsidR="00CA703D" w:rsidP="00CA703D" w:rsidRDefault="00CA703D" w14:paraId="6E435C8D" w14:textId="77777777">
      <w:pPr>
        <w:tabs>
          <w:tab w:val="left" w:pos="383"/>
        </w:tabs>
        <w:kinsoku w:val="0"/>
        <w:overflowPunct w:val="0"/>
        <w:spacing w:before="1"/>
        <w:ind w:right="234"/>
        <w:rPr>
          <w:b/>
          <w:bCs/>
        </w:rPr>
      </w:pPr>
    </w:p>
    <w:p w:rsidRPr="00A46C6A" w:rsidR="00CA703D" w:rsidP="00CA703D" w:rsidRDefault="00CA703D" w14:paraId="29428197" w14:textId="77777777">
      <w:pPr>
        <w:tabs>
          <w:tab w:val="left" w:pos="383"/>
        </w:tabs>
        <w:kinsoku w:val="0"/>
        <w:overflowPunct w:val="0"/>
        <w:spacing w:before="1"/>
        <w:ind w:right="234"/>
        <w:rPr>
          <w:b/>
          <w:bCs/>
        </w:rPr>
      </w:pPr>
      <w:r w:rsidRPr="00A46C6A">
        <w:rPr>
          <w:b/>
          <w:bCs/>
        </w:rPr>
        <w:t xml:space="preserve">Antwoord </w:t>
      </w:r>
      <w:r>
        <w:rPr>
          <w:b/>
          <w:bCs/>
        </w:rPr>
        <w:t xml:space="preserve">op </w:t>
      </w:r>
      <w:r w:rsidRPr="00A46C6A">
        <w:rPr>
          <w:b/>
          <w:bCs/>
        </w:rPr>
        <w:t>vraag 6</w:t>
      </w:r>
    </w:p>
    <w:p w:rsidRPr="00A46C6A" w:rsidR="00CA703D" w:rsidP="00CA703D" w:rsidRDefault="00CA703D" w14:paraId="777234C6" w14:textId="77777777">
      <w:r w:rsidRPr="00A46C6A">
        <w:t>Het is bekend dat er geen eenduidige wetenschappelijke consensus bestaat</w:t>
      </w:r>
    </w:p>
    <w:p w:rsidRPr="00A46C6A" w:rsidR="00CA703D" w:rsidP="00CA703D" w:rsidRDefault="00CA703D" w14:paraId="735F9599" w14:textId="77777777">
      <w:r w:rsidRPr="00A46C6A">
        <w:t xml:space="preserve">over de negatieve effecten van vervolging van ouders op kinderen. Het </w:t>
      </w:r>
    </w:p>
    <w:p w:rsidRPr="00A46C6A" w:rsidR="00CA703D" w:rsidP="00CA703D" w:rsidRDefault="00CA703D" w14:paraId="34FB1095" w14:textId="77777777">
      <w:r w:rsidRPr="00A46C6A">
        <w:t xml:space="preserve">Openbaar Ministerie weegt zijn beslissing tot vervolging zorgvuldig af op grond </w:t>
      </w:r>
    </w:p>
    <w:p w:rsidRPr="00A46C6A" w:rsidR="00CA703D" w:rsidP="00CA703D" w:rsidRDefault="00CA703D" w14:paraId="1EB803AA" w14:textId="77777777">
      <w:r w:rsidRPr="00A46C6A">
        <w:t>van alle dossierstukken, inclusief rapportages van deskundigen (waaronder de Raad voor de Kinderbescherming) en adviezen van (jeugd)hulpinstanties waarin de belangen van het kind zijn meegenomen. Op grond van alle informatie tezamen beslist het Openbaar Ministerie welk belang per individuele casus het zwaarst weegt.</w:t>
      </w:r>
    </w:p>
    <w:p w:rsidRPr="00A46C6A" w:rsidR="00CA703D" w:rsidP="00CA703D" w:rsidRDefault="00CA703D" w14:paraId="14715AF1" w14:textId="77777777">
      <w:pPr>
        <w:pStyle w:val="Lijstalinea"/>
        <w:tabs>
          <w:tab w:val="left" w:pos="383"/>
        </w:tabs>
        <w:kinsoku w:val="0"/>
        <w:overflowPunct w:val="0"/>
        <w:spacing w:before="1"/>
        <w:ind w:right="234"/>
        <w:rPr>
          <w:rFonts w:ascii="Verdana" w:hAnsi="Verdana"/>
          <w:sz w:val="18"/>
          <w:szCs w:val="18"/>
        </w:rPr>
      </w:pPr>
    </w:p>
    <w:p w:rsidRPr="00A46C6A" w:rsidR="00CA703D" w:rsidP="00CA703D" w:rsidRDefault="00CA703D" w14:paraId="5BBA7C48" w14:textId="77777777">
      <w:pPr>
        <w:pStyle w:val="Lijstalinea"/>
        <w:tabs>
          <w:tab w:val="left" w:pos="383"/>
        </w:tabs>
        <w:kinsoku w:val="0"/>
        <w:overflowPunct w:val="0"/>
        <w:spacing w:before="1"/>
        <w:ind w:right="234"/>
        <w:rPr>
          <w:rFonts w:ascii="Verdana" w:hAnsi="Verdana"/>
          <w:b/>
          <w:bCs/>
          <w:sz w:val="18"/>
          <w:szCs w:val="18"/>
        </w:rPr>
      </w:pPr>
      <w:r w:rsidRPr="00A46C6A">
        <w:rPr>
          <w:rFonts w:ascii="Verdana" w:hAnsi="Verdana"/>
          <w:b/>
          <w:bCs/>
          <w:sz w:val="18"/>
          <w:szCs w:val="18"/>
        </w:rPr>
        <w:t>Vraag 7</w:t>
      </w:r>
    </w:p>
    <w:p w:rsidRPr="00CE35F9" w:rsidR="00CA703D" w:rsidP="00CA703D" w:rsidRDefault="00CA703D" w14:paraId="1C3EC0DB" w14:textId="77777777">
      <w:pPr>
        <w:tabs>
          <w:tab w:val="left" w:pos="383"/>
        </w:tabs>
        <w:kinsoku w:val="0"/>
        <w:overflowPunct w:val="0"/>
        <w:ind w:right="113"/>
        <w:rPr>
          <w:b/>
          <w:bCs/>
        </w:rPr>
      </w:pPr>
      <w:r w:rsidRPr="00CE35F9">
        <w:rPr>
          <w:b/>
          <w:bCs/>
        </w:rPr>
        <w:t xml:space="preserve">Hoe verhoudt deze praktijk zich tot de algemene plicht van het OM </w:t>
      </w:r>
      <w:proofErr w:type="spellStart"/>
      <w:r w:rsidRPr="00CE35F9">
        <w:rPr>
          <w:b/>
          <w:bCs/>
        </w:rPr>
        <w:t>om</w:t>
      </w:r>
      <w:proofErr w:type="spellEnd"/>
      <w:r w:rsidRPr="00CE35F9">
        <w:rPr>
          <w:b/>
          <w:bCs/>
        </w:rPr>
        <w:t xml:space="preserve"> strafbare feiten te vervolgen? Deelt u de mening dat het een bijzonder voorbeeld schept dat er bij zaken van huiselijk geweld wel wordt geseponeerd in het belang van het kind waarbij juist het kind in sommige</w:t>
      </w:r>
      <w:r w:rsidRPr="00CE35F9">
        <w:rPr>
          <w:b/>
          <w:bCs/>
          <w:spacing w:val="-3"/>
        </w:rPr>
        <w:t xml:space="preserve"> </w:t>
      </w:r>
      <w:r w:rsidRPr="00CE35F9">
        <w:rPr>
          <w:b/>
          <w:bCs/>
        </w:rPr>
        <w:t>gevallen</w:t>
      </w:r>
      <w:r w:rsidRPr="00CE35F9">
        <w:rPr>
          <w:b/>
          <w:bCs/>
          <w:spacing w:val="-3"/>
        </w:rPr>
        <w:t xml:space="preserve"> </w:t>
      </w:r>
      <w:r w:rsidRPr="00CE35F9">
        <w:rPr>
          <w:b/>
          <w:bCs/>
        </w:rPr>
        <w:t>ook</w:t>
      </w:r>
      <w:r w:rsidRPr="00CE35F9">
        <w:rPr>
          <w:b/>
          <w:bCs/>
          <w:spacing w:val="-4"/>
        </w:rPr>
        <w:t xml:space="preserve"> </w:t>
      </w:r>
      <w:r w:rsidRPr="00CE35F9">
        <w:rPr>
          <w:b/>
          <w:bCs/>
        </w:rPr>
        <w:t>slachtoffer</w:t>
      </w:r>
      <w:r w:rsidRPr="00CE35F9">
        <w:rPr>
          <w:b/>
          <w:bCs/>
          <w:spacing w:val="-3"/>
        </w:rPr>
        <w:t xml:space="preserve"> </w:t>
      </w:r>
      <w:r w:rsidRPr="00CE35F9">
        <w:rPr>
          <w:b/>
          <w:bCs/>
        </w:rPr>
        <w:t>is,</w:t>
      </w:r>
      <w:r w:rsidRPr="00CE35F9">
        <w:rPr>
          <w:b/>
          <w:bCs/>
          <w:spacing w:val="-4"/>
        </w:rPr>
        <w:t xml:space="preserve"> </w:t>
      </w:r>
      <w:r w:rsidRPr="00CE35F9">
        <w:rPr>
          <w:b/>
          <w:bCs/>
        </w:rPr>
        <w:t>en</w:t>
      </w:r>
      <w:r w:rsidRPr="00CE35F9">
        <w:rPr>
          <w:b/>
          <w:bCs/>
          <w:spacing w:val="-4"/>
        </w:rPr>
        <w:t xml:space="preserve"> </w:t>
      </w:r>
      <w:r w:rsidRPr="00CE35F9">
        <w:rPr>
          <w:b/>
          <w:bCs/>
        </w:rPr>
        <w:t>in</w:t>
      </w:r>
      <w:r w:rsidRPr="00CE35F9">
        <w:rPr>
          <w:b/>
          <w:bCs/>
          <w:spacing w:val="-4"/>
        </w:rPr>
        <w:t xml:space="preserve"> </w:t>
      </w:r>
      <w:r w:rsidRPr="00CE35F9">
        <w:rPr>
          <w:b/>
          <w:bCs/>
        </w:rPr>
        <w:t>gevallen</w:t>
      </w:r>
      <w:r w:rsidRPr="00CE35F9">
        <w:rPr>
          <w:b/>
          <w:bCs/>
          <w:spacing w:val="-4"/>
        </w:rPr>
        <w:t xml:space="preserve"> </w:t>
      </w:r>
      <w:r w:rsidRPr="00CE35F9">
        <w:rPr>
          <w:b/>
          <w:bCs/>
        </w:rPr>
        <w:t>van</w:t>
      </w:r>
      <w:r w:rsidRPr="00CE35F9">
        <w:rPr>
          <w:b/>
          <w:bCs/>
          <w:spacing w:val="-4"/>
        </w:rPr>
        <w:t xml:space="preserve"> </w:t>
      </w:r>
      <w:r w:rsidRPr="00CE35F9">
        <w:rPr>
          <w:b/>
          <w:bCs/>
        </w:rPr>
        <w:t>bijvoorbeeld</w:t>
      </w:r>
      <w:r w:rsidRPr="00CE35F9">
        <w:rPr>
          <w:b/>
          <w:bCs/>
          <w:spacing w:val="-3"/>
        </w:rPr>
        <w:t xml:space="preserve"> </w:t>
      </w:r>
      <w:r w:rsidRPr="00CE35F9">
        <w:rPr>
          <w:b/>
          <w:bCs/>
        </w:rPr>
        <w:t>drugssmokkel</w:t>
      </w:r>
      <w:r w:rsidRPr="00CE35F9">
        <w:rPr>
          <w:b/>
          <w:bCs/>
          <w:spacing w:val="-3"/>
        </w:rPr>
        <w:t xml:space="preserve"> </w:t>
      </w:r>
      <w:r w:rsidRPr="00CE35F9">
        <w:rPr>
          <w:b/>
          <w:bCs/>
        </w:rPr>
        <w:t>dit</w:t>
      </w:r>
      <w:r w:rsidRPr="00CE35F9">
        <w:rPr>
          <w:b/>
          <w:bCs/>
          <w:spacing w:val="-3"/>
        </w:rPr>
        <w:t xml:space="preserve"> </w:t>
      </w:r>
      <w:r w:rsidRPr="00CE35F9">
        <w:rPr>
          <w:b/>
          <w:bCs/>
        </w:rPr>
        <w:t>argument niet wordt gebruikt?</w:t>
      </w:r>
    </w:p>
    <w:p w:rsidRPr="00A46C6A" w:rsidR="00CA703D" w:rsidP="00CA703D" w:rsidRDefault="00CA703D" w14:paraId="2E795E36" w14:textId="77777777">
      <w:pPr>
        <w:pStyle w:val="Lijstalinea"/>
        <w:tabs>
          <w:tab w:val="left" w:pos="383"/>
        </w:tabs>
        <w:kinsoku w:val="0"/>
        <w:overflowPunct w:val="0"/>
        <w:ind w:right="113"/>
        <w:rPr>
          <w:rFonts w:ascii="Verdana" w:hAnsi="Verdana"/>
          <w:sz w:val="18"/>
          <w:szCs w:val="18"/>
        </w:rPr>
      </w:pPr>
    </w:p>
    <w:p w:rsidRPr="00A46C6A" w:rsidR="00CA703D" w:rsidP="00CA703D" w:rsidRDefault="00CA703D" w14:paraId="0120107E" w14:textId="77777777">
      <w:pPr>
        <w:tabs>
          <w:tab w:val="left" w:pos="383"/>
        </w:tabs>
        <w:kinsoku w:val="0"/>
        <w:overflowPunct w:val="0"/>
        <w:ind w:right="113"/>
        <w:rPr>
          <w:b/>
          <w:bCs/>
        </w:rPr>
      </w:pPr>
      <w:r w:rsidRPr="00A46C6A">
        <w:rPr>
          <w:b/>
          <w:bCs/>
        </w:rPr>
        <w:t xml:space="preserve">Antwoord </w:t>
      </w:r>
      <w:r>
        <w:rPr>
          <w:b/>
          <w:bCs/>
        </w:rPr>
        <w:t xml:space="preserve">op </w:t>
      </w:r>
      <w:r w:rsidRPr="00A46C6A">
        <w:rPr>
          <w:b/>
          <w:bCs/>
        </w:rPr>
        <w:t>vraag 7</w:t>
      </w:r>
    </w:p>
    <w:p w:rsidRPr="00A46C6A" w:rsidR="00CA703D" w:rsidP="00CA703D" w:rsidRDefault="00CA703D" w14:paraId="46256134" w14:textId="77777777">
      <w:r w:rsidRPr="00A46C6A">
        <w:t>Het Openbaar Ministerie heeft de wettelijke taak om strafbare feiten te vervolgen. Hierbij spelen ook maatschappelijke belangen mee, zoals de bescherming van kwetsbare kinderen. Het seponeren van zaken van huiselijk geweld in het belang van het kind raakt aan de taak en onafhankelijkheid van het Openbaar Ministerie. De vergelijking in de vraag toont de complexiteit van het vervolgingsmonopolie en de noodzaak voor een zorgvuldige afweging die elke keer opnieuw dient plaats te vinden wanneer er kinderen betrokken zijn.</w:t>
      </w:r>
    </w:p>
    <w:p w:rsidRPr="00A46C6A" w:rsidR="00CA703D" w:rsidP="00CA703D" w:rsidRDefault="00CA703D" w14:paraId="230EE0E9" w14:textId="77777777">
      <w:pPr>
        <w:pStyle w:val="Lijstalinea"/>
        <w:tabs>
          <w:tab w:val="left" w:pos="383"/>
        </w:tabs>
        <w:kinsoku w:val="0"/>
        <w:overflowPunct w:val="0"/>
        <w:ind w:right="113"/>
        <w:rPr>
          <w:rFonts w:ascii="Verdana" w:hAnsi="Verdana"/>
          <w:sz w:val="18"/>
          <w:szCs w:val="18"/>
        </w:rPr>
      </w:pPr>
    </w:p>
    <w:p w:rsidRPr="00A46C6A" w:rsidR="00CA703D" w:rsidP="00CA703D" w:rsidRDefault="00CA703D" w14:paraId="0CD7017F" w14:textId="77777777">
      <w:pPr>
        <w:pStyle w:val="Lijstalinea"/>
        <w:tabs>
          <w:tab w:val="left" w:pos="383"/>
        </w:tabs>
        <w:kinsoku w:val="0"/>
        <w:overflowPunct w:val="0"/>
        <w:ind w:right="113"/>
        <w:rPr>
          <w:rFonts w:ascii="Verdana" w:hAnsi="Verdana"/>
          <w:b/>
          <w:bCs/>
          <w:sz w:val="18"/>
          <w:szCs w:val="18"/>
        </w:rPr>
      </w:pPr>
      <w:r w:rsidRPr="00A46C6A">
        <w:rPr>
          <w:rFonts w:ascii="Verdana" w:hAnsi="Verdana"/>
          <w:b/>
          <w:bCs/>
          <w:sz w:val="18"/>
          <w:szCs w:val="18"/>
        </w:rPr>
        <w:t>Vraag 8</w:t>
      </w:r>
    </w:p>
    <w:p w:rsidRPr="00CE35F9" w:rsidR="00CA703D" w:rsidP="00CA703D" w:rsidRDefault="00CA703D" w14:paraId="2F61171D" w14:textId="77777777">
      <w:pPr>
        <w:tabs>
          <w:tab w:val="left" w:pos="383"/>
        </w:tabs>
        <w:kinsoku w:val="0"/>
        <w:overflowPunct w:val="0"/>
        <w:ind w:right="198"/>
        <w:rPr>
          <w:b/>
          <w:bCs/>
          <w:spacing w:val="-2"/>
        </w:rPr>
      </w:pPr>
      <w:r w:rsidRPr="00CE35F9">
        <w:rPr>
          <w:b/>
          <w:bCs/>
        </w:rPr>
        <w:t>Hoe ziet u het zelfstandig gebruik van het argument ‘in het belang van het kind’ om af te zien van</w:t>
      </w:r>
      <w:r w:rsidRPr="00CE35F9">
        <w:rPr>
          <w:b/>
          <w:bCs/>
          <w:spacing w:val="-3"/>
        </w:rPr>
        <w:t xml:space="preserve"> </w:t>
      </w:r>
      <w:r w:rsidRPr="00CE35F9">
        <w:rPr>
          <w:b/>
          <w:bCs/>
        </w:rPr>
        <w:t>vervolging?</w:t>
      </w:r>
      <w:r w:rsidRPr="00CE35F9">
        <w:rPr>
          <w:b/>
          <w:bCs/>
          <w:spacing w:val="-3"/>
        </w:rPr>
        <w:t xml:space="preserve"> </w:t>
      </w:r>
      <w:r w:rsidRPr="00CE35F9">
        <w:rPr>
          <w:b/>
          <w:bCs/>
        </w:rPr>
        <w:t>Bent</w:t>
      </w:r>
      <w:r w:rsidRPr="00CE35F9">
        <w:rPr>
          <w:b/>
          <w:bCs/>
          <w:spacing w:val="-2"/>
        </w:rPr>
        <w:t xml:space="preserve"> </w:t>
      </w:r>
      <w:r w:rsidRPr="00CE35F9">
        <w:rPr>
          <w:b/>
          <w:bCs/>
        </w:rPr>
        <w:t>u</w:t>
      </w:r>
      <w:r w:rsidRPr="00CE35F9">
        <w:rPr>
          <w:b/>
          <w:bCs/>
          <w:spacing w:val="-2"/>
        </w:rPr>
        <w:t xml:space="preserve"> </w:t>
      </w:r>
      <w:r w:rsidRPr="00CE35F9">
        <w:rPr>
          <w:b/>
          <w:bCs/>
        </w:rPr>
        <w:t>het</w:t>
      </w:r>
      <w:r w:rsidRPr="00CE35F9">
        <w:rPr>
          <w:b/>
          <w:bCs/>
          <w:spacing w:val="-2"/>
        </w:rPr>
        <w:t xml:space="preserve"> </w:t>
      </w:r>
      <w:r w:rsidRPr="00CE35F9">
        <w:rPr>
          <w:b/>
          <w:bCs/>
        </w:rPr>
        <w:t>met</w:t>
      </w:r>
      <w:r w:rsidRPr="00CE35F9">
        <w:rPr>
          <w:b/>
          <w:bCs/>
          <w:spacing w:val="-2"/>
        </w:rPr>
        <w:t xml:space="preserve"> </w:t>
      </w:r>
      <w:r w:rsidRPr="00CE35F9">
        <w:rPr>
          <w:b/>
          <w:bCs/>
        </w:rPr>
        <w:t>de</w:t>
      </w:r>
      <w:r w:rsidRPr="00CE35F9">
        <w:rPr>
          <w:b/>
          <w:bCs/>
          <w:spacing w:val="-2"/>
        </w:rPr>
        <w:t xml:space="preserve"> </w:t>
      </w:r>
      <w:r w:rsidRPr="00CE35F9">
        <w:rPr>
          <w:b/>
          <w:bCs/>
        </w:rPr>
        <w:t>deskundigen</w:t>
      </w:r>
      <w:r w:rsidRPr="00CE35F9">
        <w:rPr>
          <w:b/>
          <w:bCs/>
          <w:spacing w:val="-3"/>
        </w:rPr>
        <w:t xml:space="preserve"> </w:t>
      </w:r>
      <w:r w:rsidRPr="00CE35F9">
        <w:rPr>
          <w:b/>
          <w:bCs/>
        </w:rPr>
        <w:t>in</w:t>
      </w:r>
      <w:r w:rsidRPr="00CE35F9">
        <w:rPr>
          <w:b/>
          <w:bCs/>
          <w:spacing w:val="-3"/>
        </w:rPr>
        <w:t xml:space="preserve"> </w:t>
      </w:r>
      <w:r w:rsidRPr="00CE35F9">
        <w:rPr>
          <w:b/>
          <w:bCs/>
        </w:rPr>
        <w:t>het</w:t>
      </w:r>
      <w:r w:rsidRPr="00CE35F9">
        <w:rPr>
          <w:b/>
          <w:bCs/>
          <w:spacing w:val="-2"/>
        </w:rPr>
        <w:t xml:space="preserve"> </w:t>
      </w:r>
      <w:r w:rsidRPr="00CE35F9">
        <w:rPr>
          <w:b/>
          <w:bCs/>
        </w:rPr>
        <w:t>artikel</w:t>
      </w:r>
      <w:r w:rsidRPr="00CE35F9">
        <w:rPr>
          <w:b/>
          <w:bCs/>
          <w:spacing w:val="-2"/>
        </w:rPr>
        <w:t xml:space="preserve"> </w:t>
      </w:r>
      <w:r w:rsidRPr="00CE35F9">
        <w:rPr>
          <w:b/>
          <w:bCs/>
        </w:rPr>
        <w:t>eens</w:t>
      </w:r>
      <w:r w:rsidRPr="00CE35F9">
        <w:rPr>
          <w:b/>
          <w:bCs/>
          <w:spacing w:val="-3"/>
        </w:rPr>
        <w:t xml:space="preserve"> </w:t>
      </w:r>
      <w:r w:rsidRPr="00CE35F9">
        <w:rPr>
          <w:b/>
          <w:bCs/>
        </w:rPr>
        <w:t>dat</w:t>
      </w:r>
      <w:r w:rsidRPr="00CE35F9">
        <w:rPr>
          <w:b/>
          <w:bCs/>
          <w:spacing w:val="-2"/>
        </w:rPr>
        <w:t xml:space="preserve"> </w:t>
      </w:r>
      <w:r w:rsidRPr="00CE35F9">
        <w:rPr>
          <w:b/>
          <w:bCs/>
        </w:rPr>
        <w:t>dit</w:t>
      </w:r>
      <w:r w:rsidRPr="00CE35F9">
        <w:rPr>
          <w:b/>
          <w:bCs/>
          <w:spacing w:val="-2"/>
        </w:rPr>
        <w:t xml:space="preserve"> </w:t>
      </w:r>
      <w:r w:rsidRPr="00CE35F9">
        <w:rPr>
          <w:b/>
          <w:bCs/>
        </w:rPr>
        <w:t>vrouwen</w:t>
      </w:r>
      <w:r w:rsidRPr="00CE35F9">
        <w:rPr>
          <w:b/>
          <w:bCs/>
          <w:spacing w:val="-3"/>
        </w:rPr>
        <w:t xml:space="preserve"> </w:t>
      </w:r>
      <w:r w:rsidRPr="00CE35F9">
        <w:rPr>
          <w:b/>
          <w:bCs/>
        </w:rPr>
        <w:t>en</w:t>
      </w:r>
      <w:r w:rsidRPr="00CE35F9">
        <w:rPr>
          <w:b/>
          <w:bCs/>
          <w:spacing w:val="-3"/>
        </w:rPr>
        <w:t xml:space="preserve"> </w:t>
      </w:r>
      <w:r w:rsidRPr="00CE35F9">
        <w:rPr>
          <w:b/>
          <w:bCs/>
        </w:rPr>
        <w:t>kinderen in</w:t>
      </w:r>
      <w:r w:rsidRPr="00CE35F9">
        <w:rPr>
          <w:b/>
          <w:bCs/>
          <w:spacing w:val="-5"/>
        </w:rPr>
        <w:t xml:space="preserve"> </w:t>
      </w:r>
      <w:r w:rsidRPr="00CE35F9">
        <w:rPr>
          <w:b/>
          <w:bCs/>
        </w:rPr>
        <w:t>situaties</w:t>
      </w:r>
      <w:r w:rsidRPr="00CE35F9">
        <w:rPr>
          <w:b/>
          <w:bCs/>
          <w:spacing w:val="-4"/>
        </w:rPr>
        <w:t xml:space="preserve"> </w:t>
      </w:r>
      <w:r w:rsidRPr="00CE35F9">
        <w:rPr>
          <w:b/>
          <w:bCs/>
        </w:rPr>
        <w:t>van</w:t>
      </w:r>
      <w:r w:rsidRPr="00CE35F9">
        <w:rPr>
          <w:b/>
          <w:bCs/>
          <w:spacing w:val="-4"/>
        </w:rPr>
        <w:t xml:space="preserve"> </w:t>
      </w:r>
      <w:r w:rsidRPr="00CE35F9">
        <w:rPr>
          <w:b/>
          <w:bCs/>
        </w:rPr>
        <w:t>huiselijk</w:t>
      </w:r>
      <w:r w:rsidRPr="00CE35F9">
        <w:rPr>
          <w:b/>
          <w:bCs/>
          <w:spacing w:val="-4"/>
        </w:rPr>
        <w:t xml:space="preserve"> </w:t>
      </w:r>
      <w:r w:rsidRPr="00CE35F9">
        <w:rPr>
          <w:b/>
          <w:bCs/>
        </w:rPr>
        <w:t>geweld</w:t>
      </w:r>
      <w:r w:rsidRPr="00CE35F9">
        <w:rPr>
          <w:b/>
          <w:bCs/>
          <w:spacing w:val="-3"/>
        </w:rPr>
        <w:t xml:space="preserve"> </w:t>
      </w:r>
      <w:r w:rsidRPr="00CE35F9">
        <w:rPr>
          <w:b/>
          <w:bCs/>
        </w:rPr>
        <w:t>extra</w:t>
      </w:r>
      <w:r w:rsidRPr="00CE35F9">
        <w:rPr>
          <w:b/>
          <w:bCs/>
          <w:spacing w:val="-4"/>
        </w:rPr>
        <w:t xml:space="preserve"> </w:t>
      </w:r>
      <w:r w:rsidRPr="00CE35F9">
        <w:rPr>
          <w:b/>
          <w:bCs/>
        </w:rPr>
        <w:t>kwetsbaar</w:t>
      </w:r>
      <w:r w:rsidRPr="00CE35F9">
        <w:rPr>
          <w:b/>
          <w:bCs/>
          <w:spacing w:val="-4"/>
        </w:rPr>
        <w:t xml:space="preserve"> </w:t>
      </w:r>
      <w:r w:rsidRPr="00CE35F9">
        <w:rPr>
          <w:b/>
          <w:bCs/>
        </w:rPr>
        <w:t>kan</w:t>
      </w:r>
      <w:r w:rsidRPr="00CE35F9">
        <w:rPr>
          <w:b/>
          <w:bCs/>
          <w:spacing w:val="-2"/>
        </w:rPr>
        <w:t xml:space="preserve"> maken?</w:t>
      </w:r>
    </w:p>
    <w:p w:rsidRPr="00A46C6A" w:rsidR="00CA703D" w:rsidP="00CA703D" w:rsidRDefault="00CA703D" w14:paraId="3AC0934B" w14:textId="77777777">
      <w:pPr>
        <w:pStyle w:val="Plattetekst"/>
        <w:kinsoku w:val="0"/>
        <w:overflowPunct w:val="0"/>
        <w:spacing w:before="42"/>
        <w:ind w:left="383"/>
        <w:rPr>
          <w:rFonts w:ascii="Verdana" w:hAnsi="Verdana"/>
          <w:spacing w:val="-2"/>
          <w:sz w:val="18"/>
          <w:szCs w:val="18"/>
        </w:rPr>
      </w:pPr>
    </w:p>
    <w:p w:rsidRPr="00A46C6A" w:rsidR="00CA703D" w:rsidP="00CA703D" w:rsidRDefault="00CA703D" w14:paraId="08DF8355" w14:textId="77777777">
      <w:pPr>
        <w:pStyle w:val="Plattetekst"/>
        <w:kinsoku w:val="0"/>
        <w:overflowPunct w:val="0"/>
        <w:spacing w:before="42"/>
        <w:rPr>
          <w:rFonts w:ascii="Verdana" w:hAnsi="Verdana"/>
          <w:b/>
          <w:bCs/>
          <w:spacing w:val="-2"/>
          <w:sz w:val="18"/>
          <w:szCs w:val="18"/>
        </w:rPr>
      </w:pPr>
      <w:r w:rsidRPr="00A46C6A">
        <w:rPr>
          <w:rFonts w:ascii="Verdana" w:hAnsi="Verdana"/>
          <w:b/>
          <w:bCs/>
          <w:spacing w:val="-2"/>
          <w:sz w:val="18"/>
          <w:szCs w:val="18"/>
        </w:rPr>
        <w:t xml:space="preserve">Antwoord </w:t>
      </w:r>
      <w:r>
        <w:rPr>
          <w:rFonts w:ascii="Verdana" w:hAnsi="Verdana"/>
          <w:b/>
          <w:bCs/>
          <w:spacing w:val="-2"/>
          <w:sz w:val="18"/>
          <w:szCs w:val="18"/>
        </w:rPr>
        <w:t xml:space="preserve">op </w:t>
      </w:r>
      <w:r w:rsidRPr="00A46C6A">
        <w:rPr>
          <w:rFonts w:ascii="Verdana" w:hAnsi="Verdana"/>
          <w:b/>
          <w:bCs/>
          <w:spacing w:val="-2"/>
          <w:sz w:val="18"/>
          <w:szCs w:val="18"/>
        </w:rPr>
        <w:t>vraag 8</w:t>
      </w:r>
    </w:p>
    <w:p w:rsidRPr="00A46C6A" w:rsidR="00CA703D" w:rsidP="00CA703D" w:rsidRDefault="00CA703D" w14:paraId="01BE1A9E" w14:textId="77777777">
      <w:r w:rsidRPr="00A46C6A">
        <w:t xml:space="preserve">Het Openbaar Ministerie kan op grond van het opportuniteitsbeginsel beslissen om een zaak niet te vervolgen (artikel 167 en artikel 242 Sv). Uit de beleidsregels van het Openbaar Ministerie volgt echter dat bewijsbare huiselijk geweld zaken in beginsel wel worden vervolgd. In uitzonderlijke gevallen wordt daarvan afgezien, bijvoorbeeld wanneer het gaat om een gering feit of wanneer de pleger meteen verantwoordelijkheid heeft genomen door te bekennen en vrijwillig in behandeling te gaan voor bijvoorbeeld gedragsproblemen. Wanneer het Openbaar Ministerie besluit om niet te vervolgen, kan de zaak middels een artikel 12 procedure aan het gerechtshof worden voorgelegd om op die manier een vervolging te bewerkstelligen. De omstandigheid dat de belangen van het kind in elke individuele zaak zorgvuldig en als eerste overweging worden meegewogen, ook wanneer wordt beslist om niet te vervolgen, is op zichzelf een goede praktijk. Het is daarbij uiteraard van belang dat steeds wordt bezien of een beslissing om niet te vervolgen </w:t>
      </w:r>
      <w:r w:rsidRPr="00A46C6A">
        <w:rPr>
          <w:i/>
          <w:iCs/>
        </w:rPr>
        <w:t xml:space="preserve">alle </w:t>
      </w:r>
      <w:r w:rsidRPr="00A46C6A">
        <w:t xml:space="preserve">rechten en belangen van het kind, waaronder ook diens recht op bescherming tegen geweld, voldoende borgt. Uit verschillende onderzoeken volgt immers dat kinderen die getuige zijn van huiselijk geweld blijvend schade kunnen oplopen, en dat dit zelfs intergenerationeel kan doorwerken. Voor slachtoffers, nabestaanden en </w:t>
      </w:r>
      <w:r w:rsidRPr="00A46C6A">
        <w:lastRenderedPageBreak/>
        <w:t xml:space="preserve">ook de maatschappij is het belangrijk dat een pleger wordt gestopt, en verantwoordelijk wordt gehouden voor zijn daden. Daar horen consequenties bij, zoals een straf en/of het zoeken naar hulp om het gebruik van geweld in de toekomst te voorkomen. Elke zaak is uniek. Dit betekent dat elke keer opnieuw een zorgvuldige afweging moet worden gemaakt tussen de verschillende belangen, waarbij die van het kind de eerste overweging vormen. </w:t>
      </w:r>
    </w:p>
    <w:p w:rsidRPr="00A46C6A" w:rsidR="00CA703D" w:rsidP="00CA703D" w:rsidRDefault="00CA703D" w14:paraId="750FBE7E" w14:textId="77777777">
      <w:pPr>
        <w:pStyle w:val="Plattetekst"/>
        <w:kinsoku w:val="0"/>
        <w:overflowPunct w:val="0"/>
        <w:spacing w:before="42"/>
        <w:ind w:left="383"/>
        <w:rPr>
          <w:rFonts w:ascii="Verdana" w:hAnsi="Verdana"/>
          <w:sz w:val="18"/>
          <w:szCs w:val="18"/>
        </w:rPr>
      </w:pPr>
    </w:p>
    <w:p w:rsidRPr="00A46C6A" w:rsidR="00CA703D" w:rsidP="00CA703D" w:rsidRDefault="00CA703D" w14:paraId="780BD039" w14:textId="77777777">
      <w:pPr>
        <w:tabs>
          <w:tab w:val="left" w:pos="383"/>
        </w:tabs>
        <w:kinsoku w:val="0"/>
        <w:overflowPunct w:val="0"/>
        <w:ind w:right="411"/>
        <w:rPr>
          <w:b/>
          <w:bCs/>
        </w:rPr>
      </w:pPr>
      <w:r w:rsidRPr="00A46C6A">
        <w:rPr>
          <w:b/>
          <w:bCs/>
        </w:rPr>
        <w:t>Vraag 9</w:t>
      </w:r>
    </w:p>
    <w:p w:rsidRPr="00CE35F9" w:rsidR="00CA703D" w:rsidP="00CA703D" w:rsidRDefault="00CA703D" w14:paraId="78401390" w14:textId="77777777">
      <w:pPr>
        <w:tabs>
          <w:tab w:val="left" w:pos="383"/>
        </w:tabs>
        <w:kinsoku w:val="0"/>
        <w:overflowPunct w:val="0"/>
        <w:ind w:right="411"/>
        <w:rPr>
          <w:b/>
          <w:bCs/>
        </w:rPr>
      </w:pPr>
      <w:r w:rsidRPr="00CE35F9">
        <w:rPr>
          <w:b/>
          <w:bCs/>
        </w:rPr>
        <w:t>Hoe wordt geborgd dat slachtoffers van huiselijk geweld voldoende bescherming, rechtszekerheid</w:t>
      </w:r>
      <w:r w:rsidRPr="00CE35F9">
        <w:rPr>
          <w:b/>
          <w:bCs/>
          <w:spacing w:val="-3"/>
        </w:rPr>
        <w:t xml:space="preserve"> </w:t>
      </w:r>
      <w:r w:rsidRPr="00CE35F9">
        <w:rPr>
          <w:b/>
          <w:bCs/>
        </w:rPr>
        <w:t>en</w:t>
      </w:r>
      <w:r w:rsidRPr="00CE35F9">
        <w:rPr>
          <w:b/>
          <w:bCs/>
          <w:spacing w:val="-3"/>
        </w:rPr>
        <w:t xml:space="preserve"> </w:t>
      </w:r>
      <w:r w:rsidRPr="00CE35F9">
        <w:rPr>
          <w:b/>
          <w:bCs/>
        </w:rPr>
        <w:t>toegang</w:t>
      </w:r>
      <w:r w:rsidRPr="00CE35F9">
        <w:rPr>
          <w:b/>
          <w:bCs/>
          <w:spacing w:val="-3"/>
        </w:rPr>
        <w:t xml:space="preserve"> </w:t>
      </w:r>
      <w:r w:rsidRPr="00CE35F9">
        <w:rPr>
          <w:b/>
          <w:bCs/>
        </w:rPr>
        <w:t>tot</w:t>
      </w:r>
      <w:r w:rsidRPr="00CE35F9">
        <w:rPr>
          <w:b/>
          <w:bCs/>
          <w:spacing w:val="-3"/>
        </w:rPr>
        <w:t xml:space="preserve"> </w:t>
      </w:r>
      <w:r w:rsidRPr="00CE35F9">
        <w:rPr>
          <w:b/>
          <w:bCs/>
        </w:rPr>
        <w:t>het</w:t>
      </w:r>
      <w:r w:rsidRPr="00CE35F9">
        <w:rPr>
          <w:b/>
          <w:bCs/>
          <w:spacing w:val="-3"/>
        </w:rPr>
        <w:t xml:space="preserve"> </w:t>
      </w:r>
      <w:r w:rsidRPr="00CE35F9">
        <w:rPr>
          <w:b/>
          <w:bCs/>
        </w:rPr>
        <w:t>recht</w:t>
      </w:r>
      <w:r w:rsidRPr="00CE35F9">
        <w:rPr>
          <w:b/>
          <w:bCs/>
          <w:spacing w:val="-3"/>
        </w:rPr>
        <w:t xml:space="preserve"> </w:t>
      </w:r>
      <w:r w:rsidRPr="00CE35F9">
        <w:rPr>
          <w:b/>
          <w:bCs/>
        </w:rPr>
        <w:t>hebben</w:t>
      </w:r>
      <w:r w:rsidRPr="00CE35F9">
        <w:rPr>
          <w:b/>
          <w:bCs/>
          <w:spacing w:val="-4"/>
        </w:rPr>
        <w:t xml:space="preserve"> </w:t>
      </w:r>
      <w:r w:rsidRPr="00CE35F9">
        <w:rPr>
          <w:b/>
          <w:bCs/>
        </w:rPr>
        <w:t>wanneer</w:t>
      </w:r>
      <w:r w:rsidRPr="00CE35F9">
        <w:rPr>
          <w:b/>
          <w:bCs/>
          <w:spacing w:val="-3"/>
        </w:rPr>
        <w:t xml:space="preserve"> </w:t>
      </w:r>
      <w:r w:rsidRPr="00CE35F9">
        <w:rPr>
          <w:b/>
          <w:bCs/>
        </w:rPr>
        <w:t>het</w:t>
      </w:r>
      <w:r w:rsidRPr="00CE35F9">
        <w:rPr>
          <w:b/>
          <w:bCs/>
          <w:spacing w:val="-3"/>
        </w:rPr>
        <w:t xml:space="preserve"> </w:t>
      </w:r>
      <w:r w:rsidRPr="00CE35F9">
        <w:rPr>
          <w:b/>
          <w:bCs/>
        </w:rPr>
        <w:t>OM</w:t>
      </w:r>
      <w:r w:rsidRPr="00CE35F9">
        <w:rPr>
          <w:b/>
          <w:bCs/>
          <w:spacing w:val="-4"/>
        </w:rPr>
        <w:t xml:space="preserve"> </w:t>
      </w:r>
      <w:r w:rsidRPr="00CE35F9">
        <w:rPr>
          <w:b/>
          <w:bCs/>
        </w:rPr>
        <w:t>besluit</w:t>
      </w:r>
      <w:r w:rsidRPr="00CE35F9">
        <w:rPr>
          <w:b/>
          <w:bCs/>
          <w:spacing w:val="-3"/>
        </w:rPr>
        <w:t xml:space="preserve"> </w:t>
      </w:r>
      <w:r w:rsidRPr="00CE35F9">
        <w:rPr>
          <w:b/>
          <w:bCs/>
        </w:rPr>
        <w:t>niet</w:t>
      </w:r>
      <w:r w:rsidRPr="00CE35F9">
        <w:rPr>
          <w:b/>
          <w:bCs/>
          <w:spacing w:val="-3"/>
        </w:rPr>
        <w:t xml:space="preserve"> </w:t>
      </w:r>
      <w:r w:rsidRPr="00CE35F9">
        <w:rPr>
          <w:b/>
          <w:bCs/>
        </w:rPr>
        <w:t>te</w:t>
      </w:r>
      <w:r w:rsidRPr="00CE35F9">
        <w:rPr>
          <w:b/>
          <w:bCs/>
          <w:spacing w:val="-4"/>
        </w:rPr>
        <w:t xml:space="preserve"> </w:t>
      </w:r>
      <w:r w:rsidRPr="00CE35F9">
        <w:rPr>
          <w:b/>
          <w:bCs/>
        </w:rPr>
        <w:t>vervolgen?</w:t>
      </w:r>
    </w:p>
    <w:p w:rsidRPr="00A46C6A" w:rsidR="00CA703D" w:rsidP="00CA703D" w:rsidRDefault="00CA703D" w14:paraId="4D3B7B11" w14:textId="77777777">
      <w:pPr>
        <w:pStyle w:val="Lijstalinea"/>
        <w:tabs>
          <w:tab w:val="left" w:pos="383"/>
        </w:tabs>
        <w:kinsoku w:val="0"/>
        <w:overflowPunct w:val="0"/>
        <w:ind w:right="411"/>
        <w:rPr>
          <w:rFonts w:ascii="Verdana" w:hAnsi="Verdana"/>
          <w:sz w:val="18"/>
          <w:szCs w:val="18"/>
        </w:rPr>
      </w:pPr>
    </w:p>
    <w:p w:rsidRPr="00A46C6A" w:rsidR="00CA703D" w:rsidP="00CA703D" w:rsidRDefault="00CA703D" w14:paraId="7DED0979" w14:textId="77777777">
      <w:pPr>
        <w:tabs>
          <w:tab w:val="left" w:pos="383"/>
        </w:tabs>
        <w:kinsoku w:val="0"/>
        <w:overflowPunct w:val="0"/>
        <w:ind w:right="411"/>
        <w:rPr>
          <w:b/>
          <w:bCs/>
        </w:rPr>
      </w:pPr>
      <w:r w:rsidRPr="00A46C6A">
        <w:rPr>
          <w:b/>
          <w:bCs/>
        </w:rPr>
        <w:t xml:space="preserve">Antwoord </w:t>
      </w:r>
      <w:r>
        <w:rPr>
          <w:b/>
          <w:bCs/>
        </w:rPr>
        <w:t xml:space="preserve">op </w:t>
      </w:r>
      <w:r w:rsidRPr="00A46C6A">
        <w:rPr>
          <w:b/>
          <w:bCs/>
        </w:rPr>
        <w:t>vraag 9</w:t>
      </w:r>
    </w:p>
    <w:p w:rsidRPr="00A46C6A" w:rsidR="00CA703D" w:rsidP="00CA703D" w:rsidRDefault="00CA703D" w14:paraId="0991600B" w14:textId="77777777">
      <w:r w:rsidRPr="00A46C6A">
        <w:t>Er zijn verschillende mogelijkheden om het slachtoffer te beschermen wanneer het Openbaar Ministerie besluit om een zaak niet te vervolgen. Wanneer sprake is van acute onveiligheid kan via de burgemeester een beroep worden gedaan op het tijdelijk huisverbod. Hiermee is het slachtoffer voor een periode van maximaal 28 dagen beschermd tegen de pleger, die dan het huis niet mag betreden en ook geen contact mag opnemen met het slachtoffer en de kinderen. Verder kan een melding worden gedaan bij Veilig Thuis die vervolgens een risico-inschatting kan doen en een veiligheidsplan kan opstellen. Wanneer hulpverleningsinstanties zoals Veilig Thuis concluderen dat sprake is van acute onveiligheid dan kan het slachtoffer – onder voorwaarden – in aanmerking komen voor een AWARE-knop. Dit is een draagbare noodknop waarmee de politie kan worden gealarmeerd in geval van acuut gevaar. De politie kan met behulp van die knop de locatie van het slachtoffer bepalen en snel ter plaatse komen.</w:t>
      </w:r>
    </w:p>
    <w:p w:rsidRPr="00A46C6A" w:rsidR="00CA703D" w:rsidP="00CA703D" w:rsidRDefault="00CA703D" w14:paraId="291E4DDB" w14:textId="77777777">
      <w:r w:rsidRPr="00A46C6A">
        <w:t xml:space="preserve">Rechtszekerheid en toegang tot het recht zijn geborgd doordat een slachtoffer middels een kort geding bij de civiele rechter een contactverbod kan eisen. Tot slot kan een slachtoffer via een artikel 12-procedure bij het gerechtshof een vervolging afdwingen. </w:t>
      </w:r>
    </w:p>
    <w:p w:rsidRPr="00A46C6A" w:rsidR="00CA703D" w:rsidP="00CA703D" w:rsidRDefault="00CA703D" w14:paraId="0A9D8575" w14:textId="77777777">
      <w:pPr>
        <w:tabs>
          <w:tab w:val="left" w:pos="383"/>
        </w:tabs>
        <w:kinsoku w:val="0"/>
        <w:overflowPunct w:val="0"/>
        <w:ind w:right="46"/>
      </w:pPr>
    </w:p>
    <w:p w:rsidRPr="00A46C6A" w:rsidR="00CA703D" w:rsidP="00CA703D" w:rsidRDefault="00CA703D" w14:paraId="58158423" w14:textId="77777777">
      <w:pPr>
        <w:tabs>
          <w:tab w:val="left" w:pos="383"/>
        </w:tabs>
        <w:kinsoku w:val="0"/>
        <w:overflowPunct w:val="0"/>
        <w:ind w:right="46"/>
        <w:rPr>
          <w:b/>
          <w:bCs/>
        </w:rPr>
      </w:pPr>
      <w:r w:rsidRPr="00A46C6A">
        <w:rPr>
          <w:b/>
          <w:bCs/>
        </w:rPr>
        <w:t>Vraag 10</w:t>
      </w:r>
    </w:p>
    <w:p w:rsidRPr="00CE35F9" w:rsidR="00CA703D" w:rsidP="00CA703D" w:rsidRDefault="00CA703D" w14:paraId="4C7B1A1E" w14:textId="77777777">
      <w:pPr>
        <w:tabs>
          <w:tab w:val="left" w:pos="383"/>
        </w:tabs>
        <w:kinsoku w:val="0"/>
        <w:overflowPunct w:val="0"/>
        <w:ind w:right="46"/>
        <w:rPr>
          <w:b/>
          <w:bCs/>
        </w:rPr>
      </w:pPr>
      <w:r w:rsidRPr="00CE35F9">
        <w:rPr>
          <w:b/>
          <w:bCs/>
        </w:rPr>
        <w:t>Kunt</w:t>
      </w:r>
      <w:r w:rsidRPr="00CE35F9">
        <w:rPr>
          <w:b/>
          <w:bCs/>
          <w:spacing w:val="-2"/>
        </w:rPr>
        <w:t xml:space="preserve"> </w:t>
      </w:r>
      <w:r w:rsidRPr="00CE35F9">
        <w:rPr>
          <w:b/>
          <w:bCs/>
        </w:rPr>
        <w:t>u</w:t>
      </w:r>
      <w:r w:rsidRPr="00CE35F9">
        <w:rPr>
          <w:b/>
          <w:bCs/>
          <w:spacing w:val="-3"/>
        </w:rPr>
        <w:t xml:space="preserve"> </w:t>
      </w:r>
      <w:r w:rsidRPr="00CE35F9">
        <w:rPr>
          <w:b/>
          <w:bCs/>
        </w:rPr>
        <w:t>deze</w:t>
      </w:r>
      <w:r w:rsidRPr="00CE35F9">
        <w:rPr>
          <w:b/>
          <w:bCs/>
          <w:spacing w:val="-2"/>
        </w:rPr>
        <w:t xml:space="preserve"> </w:t>
      </w:r>
      <w:r w:rsidRPr="00CE35F9">
        <w:rPr>
          <w:b/>
          <w:bCs/>
        </w:rPr>
        <w:t>vragen</w:t>
      </w:r>
      <w:r w:rsidRPr="00CE35F9">
        <w:rPr>
          <w:b/>
          <w:bCs/>
          <w:spacing w:val="-2"/>
        </w:rPr>
        <w:t xml:space="preserve"> </w:t>
      </w:r>
      <w:r w:rsidRPr="00CE35F9">
        <w:rPr>
          <w:b/>
          <w:bCs/>
        </w:rPr>
        <w:t>een</w:t>
      </w:r>
      <w:r w:rsidRPr="00CE35F9">
        <w:rPr>
          <w:b/>
          <w:bCs/>
          <w:spacing w:val="-3"/>
        </w:rPr>
        <w:t xml:space="preserve"> </w:t>
      </w:r>
      <w:r w:rsidRPr="00CE35F9">
        <w:rPr>
          <w:b/>
          <w:bCs/>
        </w:rPr>
        <w:t>voor</w:t>
      </w:r>
      <w:r w:rsidRPr="00CE35F9">
        <w:rPr>
          <w:b/>
          <w:bCs/>
          <w:spacing w:val="-2"/>
        </w:rPr>
        <w:t xml:space="preserve"> </w:t>
      </w:r>
      <w:r w:rsidRPr="00CE35F9">
        <w:rPr>
          <w:b/>
          <w:bCs/>
        </w:rPr>
        <w:t>een</w:t>
      </w:r>
      <w:r w:rsidRPr="00CE35F9">
        <w:rPr>
          <w:b/>
          <w:bCs/>
          <w:spacing w:val="-3"/>
        </w:rPr>
        <w:t xml:space="preserve"> </w:t>
      </w:r>
      <w:r w:rsidRPr="00CE35F9">
        <w:rPr>
          <w:b/>
          <w:bCs/>
        </w:rPr>
        <w:t>en</w:t>
      </w:r>
      <w:r w:rsidRPr="00CE35F9">
        <w:rPr>
          <w:b/>
          <w:bCs/>
          <w:spacing w:val="-3"/>
        </w:rPr>
        <w:t xml:space="preserve"> </w:t>
      </w:r>
      <w:r w:rsidRPr="00CE35F9">
        <w:rPr>
          <w:b/>
          <w:bCs/>
        </w:rPr>
        <w:t>voor</w:t>
      </w:r>
      <w:r w:rsidRPr="00CE35F9">
        <w:rPr>
          <w:b/>
          <w:bCs/>
          <w:spacing w:val="-3"/>
        </w:rPr>
        <w:t xml:space="preserve"> </w:t>
      </w:r>
      <w:r w:rsidRPr="00CE35F9">
        <w:rPr>
          <w:b/>
          <w:bCs/>
        </w:rPr>
        <w:t>het</w:t>
      </w:r>
      <w:r w:rsidRPr="00CE35F9">
        <w:rPr>
          <w:b/>
          <w:bCs/>
          <w:spacing w:val="-2"/>
        </w:rPr>
        <w:t xml:space="preserve"> </w:t>
      </w:r>
      <w:r w:rsidRPr="00CE35F9">
        <w:rPr>
          <w:b/>
          <w:bCs/>
        </w:rPr>
        <w:t>kerstreces</w:t>
      </w:r>
      <w:r w:rsidRPr="00CE35F9">
        <w:rPr>
          <w:b/>
          <w:bCs/>
          <w:spacing w:val="-3"/>
        </w:rPr>
        <w:t xml:space="preserve"> </w:t>
      </w:r>
      <w:r w:rsidRPr="00CE35F9">
        <w:rPr>
          <w:b/>
          <w:bCs/>
        </w:rPr>
        <w:t>beantwoorden</w:t>
      </w:r>
      <w:r w:rsidRPr="00CE35F9">
        <w:rPr>
          <w:b/>
          <w:bCs/>
          <w:spacing w:val="-2"/>
        </w:rPr>
        <w:t xml:space="preserve"> </w:t>
      </w:r>
      <w:r w:rsidRPr="00CE35F9">
        <w:rPr>
          <w:b/>
          <w:bCs/>
        </w:rPr>
        <w:t>in</w:t>
      </w:r>
      <w:r w:rsidRPr="00CE35F9">
        <w:rPr>
          <w:b/>
          <w:bCs/>
          <w:spacing w:val="-2"/>
        </w:rPr>
        <w:t xml:space="preserve"> </w:t>
      </w:r>
      <w:r w:rsidRPr="00CE35F9">
        <w:rPr>
          <w:b/>
          <w:bCs/>
        </w:rPr>
        <w:t>combinatie</w:t>
      </w:r>
      <w:r w:rsidRPr="00CE35F9">
        <w:rPr>
          <w:b/>
          <w:bCs/>
          <w:spacing w:val="-3"/>
        </w:rPr>
        <w:t xml:space="preserve"> </w:t>
      </w:r>
      <w:r w:rsidRPr="00CE35F9">
        <w:rPr>
          <w:b/>
          <w:bCs/>
        </w:rPr>
        <w:t>met</w:t>
      </w:r>
      <w:r w:rsidRPr="00CE35F9">
        <w:rPr>
          <w:b/>
          <w:bCs/>
          <w:spacing w:val="-2"/>
        </w:rPr>
        <w:t xml:space="preserve"> </w:t>
      </w:r>
      <w:r w:rsidRPr="00CE35F9">
        <w:rPr>
          <w:b/>
          <w:bCs/>
        </w:rPr>
        <w:t>de</w:t>
      </w:r>
      <w:r w:rsidRPr="00CE35F9">
        <w:rPr>
          <w:b/>
          <w:bCs/>
          <w:spacing w:val="-2"/>
        </w:rPr>
        <w:t xml:space="preserve"> </w:t>
      </w:r>
      <w:r w:rsidRPr="00CE35F9">
        <w:rPr>
          <w:b/>
          <w:bCs/>
        </w:rPr>
        <w:t>set schriftelijke vragen van het lid Becker van 17 november 2025?</w:t>
      </w:r>
    </w:p>
    <w:p w:rsidRPr="00A46C6A" w:rsidR="00CA703D" w:rsidP="00CA703D" w:rsidRDefault="00CA703D" w14:paraId="29A5BDDA" w14:textId="77777777">
      <w:pPr>
        <w:pStyle w:val="Lijstalinea"/>
        <w:tabs>
          <w:tab w:val="left" w:pos="383"/>
        </w:tabs>
        <w:kinsoku w:val="0"/>
        <w:overflowPunct w:val="0"/>
        <w:ind w:right="46"/>
        <w:rPr>
          <w:rFonts w:ascii="Verdana" w:hAnsi="Verdana"/>
          <w:sz w:val="18"/>
          <w:szCs w:val="18"/>
        </w:rPr>
      </w:pPr>
    </w:p>
    <w:p w:rsidRPr="00A46C6A" w:rsidR="00CA703D" w:rsidP="00CA703D" w:rsidRDefault="00CA703D" w14:paraId="56711C93" w14:textId="77777777">
      <w:pPr>
        <w:tabs>
          <w:tab w:val="left" w:pos="383"/>
        </w:tabs>
        <w:kinsoku w:val="0"/>
        <w:overflowPunct w:val="0"/>
        <w:ind w:right="46"/>
        <w:rPr>
          <w:b/>
          <w:bCs/>
        </w:rPr>
      </w:pPr>
      <w:r w:rsidRPr="00A46C6A">
        <w:rPr>
          <w:b/>
          <w:bCs/>
        </w:rPr>
        <w:t xml:space="preserve">Antwoord </w:t>
      </w:r>
      <w:r>
        <w:rPr>
          <w:b/>
          <w:bCs/>
        </w:rPr>
        <w:t xml:space="preserve">op </w:t>
      </w:r>
      <w:r w:rsidRPr="00A46C6A">
        <w:rPr>
          <w:b/>
          <w:bCs/>
        </w:rPr>
        <w:t>vraag 10</w:t>
      </w:r>
    </w:p>
    <w:p w:rsidRPr="00CB63AA" w:rsidR="00CA703D" w:rsidP="00CA703D" w:rsidRDefault="00CA703D" w14:paraId="4C621F13" w14:textId="77777777">
      <w:r w:rsidRPr="00A46C6A">
        <w:lastRenderedPageBreak/>
        <w:t xml:space="preserve">De antwoorden op de set Kamervragen van 17 november 2025 zijn op 19 december 2025 verzonden. Helaas is het niet gelukt om </w:t>
      </w:r>
      <w:r>
        <w:t>onderhavige</w:t>
      </w:r>
      <w:r w:rsidRPr="00A46C6A">
        <w:t xml:space="preserve"> set Kamervragen voor het kerstreces te beantwoorden.</w:t>
      </w:r>
    </w:p>
    <w:p w:rsidRPr="00DE03F3" w:rsidR="00CA703D" w:rsidP="00CA703D" w:rsidRDefault="00CA703D" w14:paraId="6B4EF66A" w14:textId="77777777">
      <w:pPr>
        <w:rPr>
          <w:sz w:val="20"/>
          <w:szCs w:val="20"/>
        </w:rPr>
      </w:pPr>
    </w:p>
    <w:p w:rsidRPr="00DE03F3" w:rsidR="00CA703D" w:rsidP="00CA703D" w:rsidRDefault="00CA703D" w14:paraId="4F502A88" w14:textId="77777777">
      <w:pPr>
        <w:rPr>
          <w:sz w:val="20"/>
          <w:szCs w:val="20"/>
        </w:rPr>
      </w:pPr>
    </w:p>
    <w:p w:rsidR="00EF6DFA" w:rsidRDefault="00EF6DFA" w14:paraId="517C7E25" w14:textId="77777777"/>
    <w:sectPr w:rsidR="00EF6DFA" w:rsidSect="00CA703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9B21" w14:textId="77777777" w:rsidR="00CA703D" w:rsidRDefault="00CA703D" w:rsidP="00CA703D">
      <w:pPr>
        <w:spacing w:after="0" w:line="240" w:lineRule="auto"/>
      </w:pPr>
      <w:r>
        <w:separator/>
      </w:r>
    </w:p>
  </w:endnote>
  <w:endnote w:type="continuationSeparator" w:id="0">
    <w:p w14:paraId="30C81A64" w14:textId="77777777" w:rsidR="00CA703D" w:rsidRDefault="00CA703D" w:rsidP="00CA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DB6A" w14:textId="77777777" w:rsidR="00CA703D" w:rsidRPr="00CA703D" w:rsidRDefault="00CA703D" w:rsidP="00CA7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E795" w14:textId="77777777" w:rsidR="00CA703D" w:rsidRPr="00CA703D" w:rsidRDefault="00CA703D" w:rsidP="00CA70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E4DD" w14:textId="77777777" w:rsidR="00CA703D" w:rsidRPr="00CA703D" w:rsidRDefault="00CA703D" w:rsidP="00CA7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58BD" w14:textId="77777777" w:rsidR="00CA703D" w:rsidRDefault="00CA703D" w:rsidP="00CA703D">
      <w:pPr>
        <w:spacing w:after="0" w:line="240" w:lineRule="auto"/>
      </w:pPr>
      <w:r>
        <w:separator/>
      </w:r>
    </w:p>
  </w:footnote>
  <w:footnote w:type="continuationSeparator" w:id="0">
    <w:p w14:paraId="0E1422A9" w14:textId="77777777" w:rsidR="00CA703D" w:rsidRDefault="00CA703D" w:rsidP="00CA703D">
      <w:pPr>
        <w:spacing w:after="0" w:line="240" w:lineRule="auto"/>
      </w:pPr>
      <w:r>
        <w:continuationSeparator/>
      </w:r>
    </w:p>
  </w:footnote>
  <w:footnote w:id="1">
    <w:p w14:paraId="5DBD005E" w14:textId="77777777" w:rsidR="00CA703D" w:rsidRDefault="00CA703D" w:rsidP="00CA703D">
      <w:pPr>
        <w:pStyle w:val="Voetnoottekst"/>
      </w:pPr>
      <w:r>
        <w:rPr>
          <w:rStyle w:val="Voetnootmarkering"/>
        </w:rPr>
        <w:footnoteRef/>
      </w:r>
      <w:r>
        <w:t xml:space="preserve"> </w:t>
      </w:r>
      <w:r w:rsidRPr="00DE03F3">
        <w:t xml:space="preserve">RTL Nieuws, 19 november 2025, 'Vaders niet vervolgd voor huiselijk geweld: 'Niet in het belang van het kind'' </w:t>
      </w:r>
      <w:hyperlink r:id="rId1" w:history="1">
        <w:r w:rsidRPr="00DE03F3">
          <w:rPr>
            <w:rStyle w:val="Hyperlink"/>
          </w:rPr>
          <w:t>Vaders niet vervolgd voor huiselijk geweld: 'Niet in het belang van het kind'</w:t>
        </w:r>
      </w:hyperlink>
      <w:r>
        <w:t>.</w:t>
      </w:r>
    </w:p>
  </w:footnote>
  <w:footnote w:id="2">
    <w:p w14:paraId="36C40558" w14:textId="77777777" w:rsidR="00CA703D" w:rsidRDefault="00CA703D" w:rsidP="00CA703D">
      <w:pPr>
        <w:pStyle w:val="Voetnoottekst"/>
      </w:pPr>
      <w:r>
        <w:rPr>
          <w:rStyle w:val="Voetnootmarkering"/>
        </w:rPr>
        <w:footnoteRef/>
      </w:r>
      <w:r>
        <w:t xml:space="preserve"> Aanwijzing Huiselijk Geweld en Kindermishandeling.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8A56" w14:textId="77777777" w:rsidR="00CA703D" w:rsidRPr="00CA703D" w:rsidRDefault="00CA703D" w:rsidP="00CA7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0BC7" w14:textId="77777777" w:rsidR="00CA703D" w:rsidRPr="00CA703D" w:rsidRDefault="00CA703D" w:rsidP="00CA70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3D7B" w14:textId="77777777" w:rsidR="00CA703D" w:rsidRPr="00CA703D" w:rsidRDefault="00CA703D" w:rsidP="00CA70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3D"/>
    <w:rsid w:val="000B6F2D"/>
    <w:rsid w:val="00CA703D"/>
    <w:rsid w:val="00EF6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D2A9"/>
  <w15:chartTrackingRefBased/>
  <w15:docId w15:val="{46AF50A9-37EA-4F14-BB77-590F42F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7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70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70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70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70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0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0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0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0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70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70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70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70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70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0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0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03D"/>
    <w:rPr>
      <w:rFonts w:eastAsiaTheme="majorEastAsia" w:cstheme="majorBidi"/>
      <w:color w:val="272727" w:themeColor="text1" w:themeTint="D8"/>
    </w:rPr>
  </w:style>
  <w:style w:type="paragraph" w:styleId="Titel">
    <w:name w:val="Title"/>
    <w:basedOn w:val="Standaard"/>
    <w:next w:val="Standaard"/>
    <w:link w:val="TitelChar"/>
    <w:uiPriority w:val="10"/>
    <w:qFormat/>
    <w:rsid w:val="00CA7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0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0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0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03D"/>
    <w:rPr>
      <w:i/>
      <w:iCs/>
      <w:color w:val="404040" w:themeColor="text1" w:themeTint="BF"/>
    </w:rPr>
  </w:style>
  <w:style w:type="paragraph" w:styleId="Lijstalinea">
    <w:name w:val="List Paragraph"/>
    <w:basedOn w:val="Standaard"/>
    <w:uiPriority w:val="1"/>
    <w:qFormat/>
    <w:rsid w:val="00CA703D"/>
    <w:pPr>
      <w:ind w:left="720"/>
      <w:contextualSpacing/>
    </w:pPr>
  </w:style>
  <w:style w:type="character" w:styleId="Intensievebenadrukking">
    <w:name w:val="Intense Emphasis"/>
    <w:basedOn w:val="Standaardalinea-lettertype"/>
    <w:uiPriority w:val="21"/>
    <w:qFormat/>
    <w:rsid w:val="00CA703D"/>
    <w:rPr>
      <w:i/>
      <w:iCs/>
      <w:color w:val="2F5496" w:themeColor="accent1" w:themeShade="BF"/>
    </w:rPr>
  </w:style>
  <w:style w:type="paragraph" w:styleId="Duidelijkcitaat">
    <w:name w:val="Intense Quote"/>
    <w:basedOn w:val="Standaard"/>
    <w:next w:val="Standaard"/>
    <w:link w:val="DuidelijkcitaatChar"/>
    <w:uiPriority w:val="30"/>
    <w:qFormat/>
    <w:rsid w:val="00CA7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703D"/>
    <w:rPr>
      <w:i/>
      <w:iCs/>
      <w:color w:val="2F5496" w:themeColor="accent1" w:themeShade="BF"/>
    </w:rPr>
  </w:style>
  <w:style w:type="character" w:styleId="Intensieveverwijzing">
    <w:name w:val="Intense Reference"/>
    <w:basedOn w:val="Standaardalinea-lettertype"/>
    <w:uiPriority w:val="32"/>
    <w:qFormat/>
    <w:rsid w:val="00CA703D"/>
    <w:rPr>
      <w:b/>
      <w:bCs/>
      <w:smallCaps/>
      <w:color w:val="2F5496" w:themeColor="accent1" w:themeShade="BF"/>
      <w:spacing w:val="5"/>
    </w:rPr>
  </w:style>
  <w:style w:type="character" w:styleId="Hyperlink">
    <w:name w:val="Hyperlink"/>
    <w:basedOn w:val="Standaardalinea-lettertype"/>
    <w:uiPriority w:val="99"/>
    <w:unhideWhenUsed/>
    <w:rsid w:val="00CA703D"/>
    <w:rPr>
      <w:color w:val="0563C1" w:themeColor="hyperlink"/>
      <w:u w:val="single"/>
    </w:rPr>
  </w:style>
  <w:style w:type="paragraph" w:customStyle="1" w:styleId="Referentiegegevens">
    <w:name w:val="Referentiegegevens"/>
    <w:basedOn w:val="Standaard"/>
    <w:next w:val="Standaard"/>
    <w:rsid w:val="00CA703D"/>
    <w:pPr>
      <w:autoSpaceDN w:val="0"/>
      <w:spacing w:after="0" w:line="180" w:lineRule="exact"/>
      <w:textAlignment w:val="baseline"/>
    </w:pPr>
    <w:rPr>
      <w:rFonts w:ascii="Verdana" w:eastAsia="DejaVu Sans" w:hAnsi="Verdana" w:cs="Lohit Hindi"/>
      <w:color w:val="000000"/>
      <w:kern w:val="0"/>
      <w:sz w:val="13"/>
      <w:szCs w:val="13"/>
      <w:lang w:eastAsia="nl-NL" w:bidi="bn-BD"/>
      <w14:ligatures w14:val="none"/>
    </w:rPr>
  </w:style>
  <w:style w:type="paragraph" w:customStyle="1" w:styleId="Referentiegegevensbold">
    <w:name w:val="Referentiegegevens bold"/>
    <w:basedOn w:val="Standaard"/>
    <w:next w:val="Standaard"/>
    <w:rsid w:val="00CA703D"/>
    <w:pPr>
      <w:autoSpaceDN w:val="0"/>
      <w:spacing w:after="0" w:line="180" w:lineRule="exact"/>
      <w:textAlignment w:val="baseline"/>
    </w:pPr>
    <w:rPr>
      <w:rFonts w:ascii="Verdana" w:eastAsia="DejaVu Sans" w:hAnsi="Verdana" w:cs="Lohit Hindi"/>
      <w:b/>
      <w:color w:val="000000"/>
      <w:kern w:val="0"/>
      <w:sz w:val="13"/>
      <w:szCs w:val="13"/>
      <w:lang w:eastAsia="nl-NL" w:bidi="bn-BD"/>
      <w14:ligatures w14:val="none"/>
    </w:rPr>
  </w:style>
  <w:style w:type="paragraph" w:customStyle="1" w:styleId="WitregelW1">
    <w:name w:val="Witregel W1"/>
    <w:basedOn w:val="Standaard"/>
    <w:next w:val="Standaard"/>
    <w:rsid w:val="00CA703D"/>
    <w:pPr>
      <w:autoSpaceDN w:val="0"/>
      <w:spacing w:after="0" w:line="90" w:lineRule="exact"/>
      <w:textAlignment w:val="baseline"/>
    </w:pPr>
    <w:rPr>
      <w:rFonts w:ascii="Verdana" w:eastAsia="DejaVu Sans" w:hAnsi="Verdana" w:cs="Lohit Hindi"/>
      <w:color w:val="000000"/>
      <w:kern w:val="0"/>
      <w:sz w:val="9"/>
      <w:szCs w:val="9"/>
      <w:lang w:eastAsia="nl-NL" w:bidi="bn-BD"/>
      <w14:ligatures w14:val="none"/>
    </w:rPr>
  </w:style>
  <w:style w:type="paragraph" w:customStyle="1" w:styleId="WitregelW2">
    <w:name w:val="Witregel W2"/>
    <w:basedOn w:val="Standaard"/>
    <w:next w:val="Standaard"/>
    <w:rsid w:val="00CA703D"/>
    <w:pPr>
      <w:autoSpaceDN w:val="0"/>
      <w:spacing w:after="0" w:line="270" w:lineRule="exact"/>
      <w:textAlignment w:val="baseline"/>
    </w:pPr>
    <w:rPr>
      <w:rFonts w:ascii="Verdana" w:eastAsia="DejaVu Sans" w:hAnsi="Verdana" w:cs="Lohit Hindi"/>
      <w:color w:val="000000"/>
      <w:kern w:val="0"/>
      <w:sz w:val="27"/>
      <w:szCs w:val="27"/>
      <w:lang w:eastAsia="nl-NL" w:bidi="bn-BD"/>
      <w14:ligatures w14:val="none"/>
    </w:rPr>
  </w:style>
  <w:style w:type="paragraph" w:styleId="Plattetekst">
    <w:name w:val="Body Text"/>
    <w:basedOn w:val="Standaard"/>
    <w:link w:val="PlattetekstChar"/>
    <w:uiPriority w:val="1"/>
    <w:qFormat/>
    <w:rsid w:val="00CA703D"/>
    <w:pPr>
      <w:widowControl w:val="0"/>
      <w:autoSpaceDE w:val="0"/>
      <w:autoSpaceDN w:val="0"/>
      <w:adjustRightInd w:val="0"/>
      <w:spacing w:after="0" w:line="240" w:lineRule="auto"/>
    </w:pPr>
    <w:rPr>
      <w:rFonts w:ascii="Calibri" w:eastAsiaTheme="minorEastAsia" w:hAnsi="Calibri" w:cs="Calibri"/>
      <w:kern w:val="0"/>
      <w:lang w:eastAsia="nl-NL"/>
      <w14:ligatures w14:val="none"/>
    </w:rPr>
  </w:style>
  <w:style w:type="character" w:customStyle="1" w:styleId="PlattetekstChar">
    <w:name w:val="Platte tekst Char"/>
    <w:basedOn w:val="Standaardalinea-lettertype"/>
    <w:link w:val="Plattetekst"/>
    <w:uiPriority w:val="1"/>
    <w:rsid w:val="00CA703D"/>
    <w:rPr>
      <w:rFonts w:ascii="Calibri" w:eastAsiaTheme="minorEastAsia" w:hAnsi="Calibri" w:cs="Calibri"/>
      <w:kern w:val="0"/>
      <w:lang w:eastAsia="nl-NL"/>
      <w14:ligatures w14:val="none"/>
    </w:rPr>
  </w:style>
  <w:style w:type="paragraph" w:styleId="Geenafstand">
    <w:name w:val="No Spacing"/>
    <w:uiPriority w:val="1"/>
    <w:qFormat/>
    <w:rsid w:val="00CA703D"/>
    <w:pPr>
      <w:widowControl w:val="0"/>
      <w:autoSpaceDE w:val="0"/>
      <w:autoSpaceDN w:val="0"/>
      <w:adjustRightInd w:val="0"/>
      <w:spacing w:after="0" w:line="240" w:lineRule="auto"/>
    </w:pPr>
    <w:rPr>
      <w:rFonts w:ascii="Calibri" w:eastAsiaTheme="minorEastAsia" w:hAnsi="Calibri" w:cs="Calibri"/>
      <w:kern w:val="0"/>
      <w:lang w:eastAsia="nl-NL"/>
      <w14:ligatures w14:val="none"/>
    </w:rPr>
  </w:style>
  <w:style w:type="paragraph" w:styleId="Voetnoottekst">
    <w:name w:val="footnote text"/>
    <w:basedOn w:val="Standaard"/>
    <w:link w:val="VoetnoottekstChar"/>
    <w:uiPriority w:val="99"/>
    <w:semiHidden/>
    <w:unhideWhenUsed/>
    <w:rsid w:val="00CA703D"/>
    <w:pPr>
      <w:widowControl w:val="0"/>
      <w:autoSpaceDE w:val="0"/>
      <w:autoSpaceDN w:val="0"/>
      <w:adjustRightInd w:val="0"/>
      <w:spacing w:after="0" w:line="240" w:lineRule="auto"/>
    </w:pPr>
    <w:rPr>
      <w:rFonts w:ascii="Calibri" w:eastAsiaTheme="minorEastAsia"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703D"/>
    <w:rPr>
      <w:rFonts w:ascii="Calibri" w:eastAsiaTheme="minorEastAsia"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CA703D"/>
    <w:rPr>
      <w:rFonts w:cs="Times New Roman"/>
      <w:vertAlign w:val="superscript"/>
    </w:rPr>
  </w:style>
  <w:style w:type="paragraph" w:styleId="Koptekst">
    <w:name w:val="header"/>
    <w:basedOn w:val="Standaard"/>
    <w:link w:val="KoptekstChar"/>
    <w:uiPriority w:val="99"/>
    <w:unhideWhenUsed/>
    <w:rsid w:val="00CA70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703D"/>
  </w:style>
  <w:style w:type="paragraph" w:styleId="Voettekst">
    <w:name w:val="footer"/>
    <w:basedOn w:val="Standaard"/>
    <w:link w:val="VoettekstChar"/>
    <w:uiPriority w:val="99"/>
    <w:unhideWhenUsed/>
    <w:rsid w:val="00CA70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onderzoek/artikel/5539371/huiselijk-geweld-sepot-aangifte-stalking-artikel-12-bezw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1541</ap:Words>
  <ap:Characters>8476</ap:Characters>
  <ap:DocSecurity>0</ap:DocSecurity>
  <ap:Lines>70</ap:Lines>
  <ap:Paragraphs>19</ap:Paragraphs>
  <ap:ScaleCrop>false</ap:ScaleCrop>
  <ap:LinksUpToDate>false</ap:LinksUpToDate>
  <ap:CharactersWithSpaces>9998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2026-02-12T14:31:00.0000000Z</dcterms:created>
  <dcterms:modified xsi:type="dcterms:W3CDTF">2026-02-12T14:32:00.0000000Z</dcterms:modified>
  <version/>
  <category/>
</coreProperties>
</file>