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E7AE7" w14:paraId="77CC8B85" w14:textId="77777777">
        <w:tc>
          <w:tcPr>
            <w:tcW w:w="6733" w:type="dxa"/>
            <w:gridSpan w:val="2"/>
            <w:tcBorders>
              <w:top w:val="nil"/>
              <w:left w:val="nil"/>
              <w:bottom w:val="nil"/>
              <w:right w:val="nil"/>
            </w:tcBorders>
            <w:vAlign w:val="center"/>
          </w:tcPr>
          <w:p w:rsidR="00997775" w:rsidP="00710A7A" w:rsidRDefault="00997775" w14:paraId="441BAF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206B9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E7AE7" w14:paraId="1E36750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115D55" w14:textId="77777777">
            <w:r w:rsidRPr="008B0CC5">
              <w:t xml:space="preserve">Vergaderjaar </w:t>
            </w:r>
            <w:r w:rsidR="00AC6B87">
              <w:t>202</w:t>
            </w:r>
            <w:r w:rsidR="00684DFF">
              <w:t>5</w:t>
            </w:r>
            <w:r w:rsidR="00AC6B87">
              <w:t>-202</w:t>
            </w:r>
            <w:r w:rsidR="00684DFF">
              <w:t>6</w:t>
            </w:r>
          </w:p>
        </w:tc>
      </w:tr>
      <w:tr w:rsidR="00997775" w:rsidTr="007E7AE7" w14:paraId="0B98E52A" w14:textId="77777777">
        <w:trPr>
          <w:cantSplit/>
        </w:trPr>
        <w:tc>
          <w:tcPr>
            <w:tcW w:w="10985" w:type="dxa"/>
            <w:gridSpan w:val="3"/>
            <w:tcBorders>
              <w:top w:val="nil"/>
              <w:left w:val="nil"/>
              <w:bottom w:val="nil"/>
              <w:right w:val="nil"/>
            </w:tcBorders>
          </w:tcPr>
          <w:p w:rsidR="00997775" w:rsidRDefault="00997775" w14:paraId="2A3342DD" w14:textId="77777777"/>
        </w:tc>
      </w:tr>
      <w:tr w:rsidR="00997775" w:rsidTr="007E7AE7" w14:paraId="1BF6B8EB" w14:textId="77777777">
        <w:trPr>
          <w:cantSplit/>
        </w:trPr>
        <w:tc>
          <w:tcPr>
            <w:tcW w:w="10985" w:type="dxa"/>
            <w:gridSpan w:val="3"/>
            <w:tcBorders>
              <w:top w:val="nil"/>
              <w:left w:val="nil"/>
              <w:bottom w:val="single" w:color="auto" w:sz="4" w:space="0"/>
              <w:right w:val="nil"/>
            </w:tcBorders>
          </w:tcPr>
          <w:p w:rsidR="00997775" w:rsidRDefault="00997775" w14:paraId="039C3DAD" w14:textId="77777777"/>
        </w:tc>
      </w:tr>
      <w:tr w:rsidR="00997775" w:rsidTr="007E7AE7" w14:paraId="30686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20C325" w14:textId="77777777"/>
        </w:tc>
        <w:tc>
          <w:tcPr>
            <w:tcW w:w="7654" w:type="dxa"/>
            <w:gridSpan w:val="2"/>
          </w:tcPr>
          <w:p w:rsidR="00997775" w:rsidRDefault="00997775" w14:paraId="7AEB4FFC" w14:textId="77777777"/>
        </w:tc>
      </w:tr>
      <w:tr w:rsidR="007E7AE7" w:rsidTr="007E7AE7" w14:paraId="4A2529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3016D2BA" w14:textId="33CB4739">
            <w:pPr>
              <w:rPr>
                <w:b/>
              </w:rPr>
            </w:pPr>
            <w:r>
              <w:rPr>
                <w:b/>
              </w:rPr>
              <w:t>36 800 VIII</w:t>
            </w:r>
          </w:p>
        </w:tc>
        <w:tc>
          <w:tcPr>
            <w:tcW w:w="7654" w:type="dxa"/>
            <w:gridSpan w:val="2"/>
          </w:tcPr>
          <w:p w:rsidR="007E7AE7" w:rsidP="007E7AE7" w:rsidRDefault="007E7AE7" w14:paraId="769EEE34" w14:textId="52D98128">
            <w:pPr>
              <w:rPr>
                <w:b/>
              </w:rPr>
            </w:pPr>
            <w:r w:rsidRPr="00B47799">
              <w:rPr>
                <w:b/>
                <w:bCs/>
                <w:szCs w:val="24"/>
              </w:rPr>
              <w:t>Vaststelling van de begrotingsstaten van het Ministerie van Onderwijs, Cultuur en Wetenschap (VIII) voor het jaar 2026</w:t>
            </w:r>
          </w:p>
        </w:tc>
      </w:tr>
      <w:tr w:rsidR="007E7AE7" w:rsidTr="007E7AE7" w14:paraId="069DAA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0EB2B056" w14:textId="77777777"/>
        </w:tc>
        <w:tc>
          <w:tcPr>
            <w:tcW w:w="7654" w:type="dxa"/>
            <w:gridSpan w:val="2"/>
          </w:tcPr>
          <w:p w:rsidR="007E7AE7" w:rsidP="007E7AE7" w:rsidRDefault="007E7AE7" w14:paraId="78238B23" w14:textId="77777777"/>
        </w:tc>
      </w:tr>
      <w:tr w:rsidR="007E7AE7" w:rsidTr="007E7AE7" w14:paraId="68E15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69B192F7" w14:textId="77777777"/>
        </w:tc>
        <w:tc>
          <w:tcPr>
            <w:tcW w:w="7654" w:type="dxa"/>
            <w:gridSpan w:val="2"/>
          </w:tcPr>
          <w:p w:rsidR="007E7AE7" w:rsidP="007E7AE7" w:rsidRDefault="007E7AE7" w14:paraId="5C5FF907" w14:textId="77777777"/>
        </w:tc>
      </w:tr>
      <w:tr w:rsidR="007E7AE7" w:rsidTr="007E7AE7" w14:paraId="14701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291C8908" w14:textId="54B74F7E">
            <w:pPr>
              <w:rPr>
                <w:b/>
              </w:rPr>
            </w:pPr>
            <w:r>
              <w:rPr>
                <w:b/>
              </w:rPr>
              <w:t xml:space="preserve">Nr. </w:t>
            </w:r>
            <w:r w:rsidR="00A267D6">
              <w:rPr>
                <w:b/>
              </w:rPr>
              <w:t>105</w:t>
            </w:r>
          </w:p>
        </w:tc>
        <w:tc>
          <w:tcPr>
            <w:tcW w:w="7654" w:type="dxa"/>
            <w:gridSpan w:val="2"/>
          </w:tcPr>
          <w:p w:rsidR="007E7AE7" w:rsidP="007E7AE7" w:rsidRDefault="007E7AE7" w14:paraId="46C1D0B2" w14:textId="0807F19C">
            <w:pPr>
              <w:rPr>
                <w:b/>
              </w:rPr>
            </w:pPr>
            <w:r>
              <w:rPr>
                <w:b/>
              </w:rPr>
              <w:t xml:space="preserve">MOTIE VAN </w:t>
            </w:r>
            <w:r w:rsidR="00A267D6">
              <w:rPr>
                <w:b/>
              </w:rPr>
              <w:t>DE LEDEN ARMUT EN CEDER</w:t>
            </w:r>
          </w:p>
        </w:tc>
      </w:tr>
      <w:tr w:rsidR="007E7AE7" w:rsidTr="007E7AE7" w14:paraId="02889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2C83745F" w14:textId="77777777"/>
        </w:tc>
        <w:tc>
          <w:tcPr>
            <w:tcW w:w="7654" w:type="dxa"/>
            <w:gridSpan w:val="2"/>
          </w:tcPr>
          <w:p w:rsidR="007E7AE7" w:rsidP="007E7AE7" w:rsidRDefault="007E7AE7" w14:paraId="4A14297E" w14:textId="688CA7E2">
            <w:r>
              <w:t>Voorgesteld 12 februari 2026</w:t>
            </w:r>
          </w:p>
        </w:tc>
      </w:tr>
      <w:tr w:rsidR="007E7AE7" w:rsidTr="007E7AE7" w14:paraId="5334F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4E0DBE23" w14:textId="77777777"/>
        </w:tc>
        <w:tc>
          <w:tcPr>
            <w:tcW w:w="7654" w:type="dxa"/>
            <w:gridSpan w:val="2"/>
          </w:tcPr>
          <w:p w:rsidR="007E7AE7" w:rsidP="007E7AE7" w:rsidRDefault="007E7AE7" w14:paraId="004431BE" w14:textId="77777777"/>
        </w:tc>
      </w:tr>
      <w:tr w:rsidR="007E7AE7" w:rsidTr="007E7AE7" w14:paraId="407F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31ADBCAD" w14:textId="77777777"/>
        </w:tc>
        <w:tc>
          <w:tcPr>
            <w:tcW w:w="7654" w:type="dxa"/>
            <w:gridSpan w:val="2"/>
          </w:tcPr>
          <w:p w:rsidR="007E7AE7" w:rsidP="007E7AE7" w:rsidRDefault="007E7AE7" w14:paraId="712C0319" w14:textId="71D1006D">
            <w:r>
              <w:t>De Kamer,</w:t>
            </w:r>
          </w:p>
        </w:tc>
      </w:tr>
      <w:tr w:rsidR="007E7AE7" w:rsidTr="007E7AE7" w14:paraId="68B23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03551FF5" w14:textId="77777777"/>
        </w:tc>
        <w:tc>
          <w:tcPr>
            <w:tcW w:w="7654" w:type="dxa"/>
            <w:gridSpan w:val="2"/>
          </w:tcPr>
          <w:p w:rsidR="007E7AE7" w:rsidP="007E7AE7" w:rsidRDefault="007E7AE7" w14:paraId="73B7AE9A" w14:textId="77777777"/>
        </w:tc>
      </w:tr>
      <w:tr w:rsidR="007E7AE7" w:rsidTr="007E7AE7" w14:paraId="16D308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7AE7" w:rsidP="007E7AE7" w:rsidRDefault="007E7AE7" w14:paraId="1804DCD0" w14:textId="77777777"/>
        </w:tc>
        <w:tc>
          <w:tcPr>
            <w:tcW w:w="7654" w:type="dxa"/>
            <w:gridSpan w:val="2"/>
          </w:tcPr>
          <w:p w:rsidR="007E7AE7" w:rsidP="007E7AE7" w:rsidRDefault="007E7AE7" w14:paraId="0D97E258" w14:textId="77BE7FE9">
            <w:r>
              <w:t>gehoord de beraadslaging,</w:t>
            </w:r>
          </w:p>
        </w:tc>
      </w:tr>
      <w:tr w:rsidR="00997775" w:rsidTr="007E7AE7" w14:paraId="2F97B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9FDB9" w14:textId="77777777"/>
        </w:tc>
        <w:tc>
          <w:tcPr>
            <w:tcW w:w="7654" w:type="dxa"/>
            <w:gridSpan w:val="2"/>
          </w:tcPr>
          <w:p w:rsidR="00997775" w:rsidRDefault="00997775" w14:paraId="03B771DC" w14:textId="77777777"/>
        </w:tc>
      </w:tr>
      <w:tr w:rsidR="00997775" w:rsidTr="007E7AE7" w14:paraId="1E16F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058D2A" w14:textId="77777777"/>
        </w:tc>
        <w:tc>
          <w:tcPr>
            <w:tcW w:w="7654" w:type="dxa"/>
            <w:gridSpan w:val="2"/>
          </w:tcPr>
          <w:p w:rsidR="007E7AE7" w:rsidP="007E7AE7" w:rsidRDefault="007E7AE7" w14:paraId="4E62261E" w14:textId="77777777">
            <w:r>
              <w:t>constaterende dat de door OCW gehanteerde financiële subsidie-eisen voor de maatschappelijke diensttijd (</w:t>
            </w:r>
            <w:proofErr w:type="spellStart"/>
            <w:r>
              <w:t>mdt</w:t>
            </w:r>
            <w:proofErr w:type="spellEnd"/>
            <w:r>
              <w:t xml:space="preserve">) 2025 in de praktijk hebben geleid tot uitsluiting van met name </w:t>
            </w:r>
            <w:proofErr w:type="spellStart"/>
            <w:r>
              <w:t>anbi</w:t>
            </w:r>
            <w:proofErr w:type="spellEnd"/>
            <w:r>
              <w:t>-organisaties en andere maatschappelijke organisaties met beperkt eigen vermogen;</w:t>
            </w:r>
          </w:p>
          <w:p w:rsidR="00A267D6" w:rsidP="007E7AE7" w:rsidRDefault="00A267D6" w14:paraId="4E09AC8F" w14:textId="77777777"/>
          <w:p w:rsidR="007E7AE7" w:rsidP="007E7AE7" w:rsidRDefault="007E7AE7" w14:paraId="265D1CEC" w14:textId="77777777">
            <w:r>
              <w:t xml:space="preserve">constaterende dat er in 2025 van de 281 ingediende aanvragen voor </w:t>
            </w:r>
            <w:proofErr w:type="spellStart"/>
            <w:r>
              <w:t>mdt</w:t>
            </w:r>
            <w:proofErr w:type="spellEnd"/>
            <w:r>
              <w:t xml:space="preserve">-subsidie slechts 85 aanvragen zijn gehonoreerd en 196 zijn afgewezen, waaronder aanvragen van organisaties die sinds 2018 onderdeel uitmaken van het </w:t>
            </w:r>
            <w:proofErr w:type="spellStart"/>
            <w:r>
              <w:t>mdt</w:t>
            </w:r>
            <w:proofErr w:type="spellEnd"/>
            <w:r>
              <w:t>-netwerk;</w:t>
            </w:r>
          </w:p>
          <w:p w:rsidR="00A267D6" w:rsidP="007E7AE7" w:rsidRDefault="00A267D6" w14:paraId="4D4C5091" w14:textId="77777777"/>
          <w:p w:rsidR="007E7AE7" w:rsidP="007E7AE7" w:rsidRDefault="007E7AE7" w14:paraId="5D2B6346" w14:textId="77777777">
            <w:r>
              <w:t xml:space="preserve">overwegende dat </w:t>
            </w:r>
            <w:proofErr w:type="spellStart"/>
            <w:r>
              <w:t>mdt</w:t>
            </w:r>
            <w:proofErr w:type="spellEnd"/>
            <w:r>
              <w:t xml:space="preserve"> zich heeft bewezen als investering in sociale samenhang, burgerschap en talentontwikkeling van jongeren, en dat de Rijksoverheid de afgelopen jaren heeft geïnvesteerd in de opbouw van een landelijk dekkend, duurzaam en weerbaar </w:t>
            </w:r>
            <w:proofErr w:type="spellStart"/>
            <w:r>
              <w:t>mdt</w:t>
            </w:r>
            <w:proofErr w:type="spellEnd"/>
            <w:r>
              <w:t>-netwerk;</w:t>
            </w:r>
          </w:p>
          <w:p w:rsidR="00A267D6" w:rsidP="007E7AE7" w:rsidRDefault="00A267D6" w14:paraId="537D4CC6" w14:textId="77777777"/>
          <w:p w:rsidR="007E7AE7" w:rsidP="007E7AE7" w:rsidRDefault="007E7AE7" w14:paraId="648C5097" w14:textId="77777777">
            <w:r>
              <w:t xml:space="preserve">overwegende dat de continuïteit van ervaren en kwalitatieve </w:t>
            </w:r>
            <w:proofErr w:type="spellStart"/>
            <w:r>
              <w:t>mdt</w:t>
            </w:r>
            <w:proofErr w:type="spellEnd"/>
            <w:r>
              <w:t xml:space="preserve">-aanbieders en samenwerkingsverbanden van groot belang is voor het behoud van dit netwerk en voor het aanbod van </w:t>
            </w:r>
            <w:proofErr w:type="spellStart"/>
            <w:r>
              <w:t>mdt</w:t>
            </w:r>
            <w:proofErr w:type="spellEnd"/>
            <w:r>
              <w:t>-trajecten aan jongeren;</w:t>
            </w:r>
          </w:p>
          <w:p w:rsidR="00A267D6" w:rsidP="007E7AE7" w:rsidRDefault="00A267D6" w14:paraId="0FE225AF" w14:textId="77777777"/>
          <w:p w:rsidR="007E7AE7" w:rsidP="007E7AE7" w:rsidRDefault="007E7AE7" w14:paraId="75FC9ABA" w14:textId="77777777">
            <w:r>
              <w:t xml:space="preserve">verzoekt de regering om bij de vormgeving van het subsidiekader voor de Subsidieregeling MDT voor 2026 en volgende jaren het </w:t>
            </w:r>
            <w:proofErr w:type="spellStart"/>
            <w:r>
              <w:t>mdt</w:t>
            </w:r>
            <w:proofErr w:type="spellEnd"/>
            <w:r>
              <w:t xml:space="preserve">-netwerk op basis van kwaliteit expliciet te borgen, en daarbij maatregelen op te nemen die de continuïteit van bewezen kwalitatieve </w:t>
            </w:r>
            <w:proofErr w:type="spellStart"/>
            <w:r>
              <w:t>mdt</w:t>
            </w:r>
            <w:proofErr w:type="spellEnd"/>
            <w:r>
              <w:t xml:space="preserve">-projecten en samenwerkingsverbanden waarborgen met aandacht voor landelijke spreiding, en een substantieel deel van het beschikbare budget te reserveren voor bestaande </w:t>
            </w:r>
            <w:proofErr w:type="spellStart"/>
            <w:r>
              <w:t>mdt</w:t>
            </w:r>
            <w:proofErr w:type="spellEnd"/>
            <w:r>
              <w:t>-uitvoerders, met daarnaast ruimte voor nieuwe initiatieven,</w:t>
            </w:r>
          </w:p>
          <w:p w:rsidR="00A267D6" w:rsidP="007E7AE7" w:rsidRDefault="00A267D6" w14:paraId="4A129572" w14:textId="77777777"/>
          <w:p w:rsidR="007E7AE7" w:rsidP="007E7AE7" w:rsidRDefault="007E7AE7" w14:paraId="76C8C4A8" w14:textId="77777777">
            <w:r>
              <w:t>en gaat over tot de orde van de dag.</w:t>
            </w:r>
          </w:p>
          <w:p w:rsidR="00A267D6" w:rsidP="007E7AE7" w:rsidRDefault="00A267D6" w14:paraId="6FA6FAB3" w14:textId="77777777"/>
          <w:p w:rsidR="00A267D6" w:rsidP="007E7AE7" w:rsidRDefault="007E7AE7" w14:paraId="71D98AAF" w14:textId="77777777">
            <w:proofErr w:type="spellStart"/>
            <w:r>
              <w:t>Armut</w:t>
            </w:r>
            <w:proofErr w:type="spellEnd"/>
            <w:r>
              <w:t xml:space="preserve"> </w:t>
            </w:r>
          </w:p>
          <w:p w:rsidR="00997775" w:rsidP="007E7AE7" w:rsidRDefault="007E7AE7" w14:paraId="4F056C42" w14:textId="41AA6046">
            <w:r>
              <w:lastRenderedPageBreak/>
              <w:t>Ceder</w:t>
            </w:r>
          </w:p>
        </w:tc>
      </w:tr>
    </w:tbl>
    <w:p w:rsidR="00997775" w:rsidRDefault="00997775" w14:paraId="732710D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894E" w14:textId="77777777" w:rsidR="007E7AE7" w:rsidRDefault="007E7AE7">
      <w:pPr>
        <w:spacing w:line="20" w:lineRule="exact"/>
      </w:pPr>
    </w:p>
  </w:endnote>
  <w:endnote w:type="continuationSeparator" w:id="0">
    <w:p w14:paraId="0800F448" w14:textId="77777777" w:rsidR="007E7AE7" w:rsidRDefault="007E7AE7">
      <w:pPr>
        <w:pStyle w:val="Amendement"/>
      </w:pPr>
      <w:r>
        <w:rPr>
          <w:b w:val="0"/>
        </w:rPr>
        <w:t xml:space="preserve"> </w:t>
      </w:r>
    </w:p>
  </w:endnote>
  <w:endnote w:type="continuationNotice" w:id="1">
    <w:p w14:paraId="76A3A697" w14:textId="77777777" w:rsidR="007E7AE7" w:rsidRDefault="007E7AE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30EC" w14:textId="77777777" w:rsidR="007E7AE7" w:rsidRDefault="007E7AE7">
      <w:pPr>
        <w:pStyle w:val="Amendement"/>
      </w:pPr>
      <w:r>
        <w:rPr>
          <w:b w:val="0"/>
        </w:rPr>
        <w:separator/>
      </w:r>
    </w:p>
  </w:footnote>
  <w:footnote w:type="continuationSeparator" w:id="0">
    <w:p w14:paraId="5B62CFC5" w14:textId="77777777" w:rsidR="007E7AE7" w:rsidRDefault="007E7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E7"/>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E7AE7"/>
    <w:rsid w:val="008304CB"/>
    <w:rsid w:val="00831CE0"/>
    <w:rsid w:val="00850A1D"/>
    <w:rsid w:val="00862909"/>
    <w:rsid w:val="00872A23"/>
    <w:rsid w:val="008B0CC5"/>
    <w:rsid w:val="00930A04"/>
    <w:rsid w:val="009925E9"/>
    <w:rsid w:val="00997775"/>
    <w:rsid w:val="009E7F14"/>
    <w:rsid w:val="00A079BF"/>
    <w:rsid w:val="00A07C71"/>
    <w:rsid w:val="00A267D6"/>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0DA18"/>
  <w15:docId w15:val="{1C5010D6-6422-4A18-8727-16334FAF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283</ap:Words>
  <ap:Characters>1557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2026-02-13T09:14:00.0000000Z</dcterms:created>
  <dcterms:modified xsi:type="dcterms:W3CDTF">2026-02-13T10:20:00.0000000Z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