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2026Z03232</w:t>
        <w:br/>
      </w:r>
      <w:proofErr w:type="spellEnd"/>
    </w:p>
    <w:p>
      <w:pPr>
        <w:pStyle w:val="Normal"/>
        <w:rPr>
          <w:b w:val="1"/>
          <w:bCs w:val="1"/>
        </w:rPr>
      </w:pPr>
      <w:r w:rsidR="250AE766">
        <w:rPr>
          <w:b w:val="0"/>
          <w:bCs w:val="0"/>
        </w:rPr>
        <w:t>(ingezonden 13 februari 2026)</w:t>
        <w:br/>
      </w:r>
    </w:p>
    <w:p>
      <w:r>
        <w:t xml:space="preserve">Vragen van het lid Struijs (50PLUS) aan de staatssecretaris van Justitie en Veiligheid over het gebruik van foutieve algoritmes bij de reclassering</w:t>
      </w:r>
      <w:r>
        <w:br/>
      </w:r>
    </w:p>
    <w:p>
      <w:pPr>
        <w:pStyle w:val="ListParagraph"/>
        <w:numPr>
          <w:ilvl w:val="0"/>
          <w:numId w:val="100497420"/>
        </w:numPr>
        <w:ind w:left="360"/>
      </w:pPr>
      <w:r>
        <w:t xml:space="preserve">Heeft u kennisgenomen van het rapport “Risicovol algoritmegebruik” van de Inspectie Justitie en Veiligheid (IJenV) waaruit blijkt dat de reclassering jarenlang een gebrekkig algoritme gebruikte om recidiverisico’s te voorspellen? 1)</w:t>
      </w:r>
      <w:r>
        <w:br/>
      </w:r>
    </w:p>
    <w:p>
      <w:pPr>
        <w:pStyle w:val="ListParagraph"/>
        <w:numPr>
          <w:ilvl w:val="0"/>
          <w:numId w:val="100497420"/>
        </w:numPr>
        <w:ind w:left="360"/>
      </w:pPr>
      <w:r>
        <w:t xml:space="preserve">Hoelang worden deze foutieve algoritmes gebruikt?</w:t>
      </w:r>
      <w:r>
        <w:br/>
      </w:r>
    </w:p>
    <w:p>
      <w:pPr>
        <w:pStyle w:val="ListParagraph"/>
        <w:numPr>
          <w:ilvl w:val="0"/>
          <w:numId w:val="100497420"/>
        </w:numPr>
        <w:ind w:left="360"/>
      </w:pPr>
      <w:r>
        <w:t xml:space="preserve">Hoelang was u al op de hoogte van deze problemen bij de reclassering?</w:t>
      </w:r>
      <w:r>
        <w:br/>
      </w:r>
    </w:p>
    <w:p>
      <w:pPr>
        <w:pStyle w:val="ListParagraph"/>
        <w:numPr>
          <w:ilvl w:val="0"/>
          <w:numId w:val="100497420"/>
        </w:numPr>
        <w:ind w:left="360"/>
      </w:pPr>
      <w:r>
        <w:t xml:space="preserve">Waarom zijn deze foutieve algoritmes niet eerder stopgezet?</w:t>
      </w:r>
      <w:r>
        <w:br/>
      </w:r>
    </w:p>
    <w:p>
      <w:pPr>
        <w:pStyle w:val="ListParagraph"/>
        <w:numPr>
          <w:ilvl w:val="0"/>
          <w:numId w:val="100497420"/>
        </w:numPr>
        <w:ind w:left="360"/>
      </w:pPr>
      <w:r>
        <w:t xml:space="preserve">Hoeveel plegers van ernstige geweldsmisdrijven zijn door deze foutieve algoritmen eerder op straat gekomen?</w:t>
      </w:r>
      <w:r>
        <w:br/>
      </w:r>
    </w:p>
    <w:p>
      <w:pPr>
        <w:pStyle w:val="ListParagraph"/>
        <w:numPr>
          <w:ilvl w:val="0"/>
          <w:numId w:val="100497420"/>
        </w:numPr>
        <w:ind w:left="360"/>
      </w:pPr>
      <w:r>
        <w:t xml:space="preserve">Hoe beoordeelt u de conclusie van de IJenV dat in circa een kwart van de gevallen het recidiverisico te hoog of te laag is ingeschat door fouten in het algoritme?</w:t>
      </w:r>
      <w:r>
        <w:br/>
      </w:r>
    </w:p>
    <w:p>
      <w:pPr>
        <w:pStyle w:val="ListParagraph"/>
        <w:numPr>
          <w:ilvl w:val="0"/>
          <w:numId w:val="100497420"/>
        </w:numPr>
        <w:ind w:left="360"/>
      </w:pPr>
      <w:r>
        <w:t xml:space="preserve">In hoeverre kunt u vaststellen dat op basis van deze gebrekkige algoritmes er verkeerde beslissingen worden genomen?</w:t>
      </w:r>
      <w:r>
        <w:br/>
      </w:r>
    </w:p>
    <w:p>
      <w:pPr>
        <w:pStyle w:val="ListParagraph"/>
        <w:numPr>
          <w:ilvl w:val="0"/>
          <w:numId w:val="100497420"/>
        </w:numPr>
        <w:ind w:left="360"/>
      </w:pPr>
      <w:r>
        <w:t xml:space="preserve">Acht u het mogelijk dat fouten als gevolg van gebrekkige algoritmes invloed hebben op de veiligheid van de samenleving of de rechtspositie van betrokkenen?</w:t>
      </w:r>
      <w:r>
        <w:br/>
      </w:r>
    </w:p>
    <w:p>
      <w:pPr>
        <w:pStyle w:val="ListParagraph"/>
        <w:numPr>
          <w:ilvl w:val="0"/>
          <w:numId w:val="100497420"/>
        </w:numPr>
        <w:ind w:left="360"/>
      </w:pPr>
      <w:r>
        <w:t xml:space="preserve">Gaat u onderzoek doen naar de gevolgen van het gebruik van deze algoritmes door de reclassering?</w:t>
      </w:r>
      <w:r>
        <w:br/>
      </w:r>
    </w:p>
    <w:p>
      <w:pPr>
        <w:pStyle w:val="ListParagraph"/>
        <w:numPr>
          <w:ilvl w:val="0"/>
          <w:numId w:val="100497420"/>
        </w:numPr>
        <w:ind w:left="360"/>
      </w:pPr>
      <w:r>
        <w:t xml:space="preserve">Hoe oordeelt u over de conclusie van het College voor de Rechten van de Mens dat door het gebruik van kenmerken als postcode en inkomen in algoritmen, er indirect sprake kan zijn van discriminatie?</w:t>
      </w:r>
      <w:r>
        <w:br/>
      </w:r>
    </w:p>
    <w:p>
      <w:pPr>
        <w:pStyle w:val="ListParagraph"/>
        <w:numPr>
          <w:ilvl w:val="0"/>
          <w:numId w:val="100497420"/>
        </w:numPr>
        <w:ind w:left="360"/>
      </w:pPr>
      <w:r>
        <w:t xml:space="preserve">Welke concrete maatregelen gaat u nemen om de fouten door het gebruik van gebrekkige algoritmen te herstellen en het systeem te verbeteren om herhaling te voorkomen?</w:t>
      </w:r>
      <w:r>
        <w:br/>
      </w:r>
    </w:p>
    <w:p>
      <w:pPr>
        <w:pStyle w:val="ListParagraph"/>
        <w:numPr>
          <w:ilvl w:val="0"/>
          <w:numId w:val="100497420"/>
        </w:numPr>
        <w:ind w:left="360"/>
      </w:pPr>
      <w:r>
        <w:t xml:space="preserve">Wanneer verwacht u de Kamer informeren over de voortgang van het herstel en de verbeteringen?</w:t>
      </w:r>
      <w:r>
        <w:br/>
      </w:r>
    </w:p>
    <w:p>
      <w:r>
        <w:t xml:space="preserve"> </w:t>
      </w:r>
      <w:r>
        <w:br/>
      </w:r>
    </w:p>
    <w:p>
      <w:r>
        <w:t xml:space="preserve">1) IJenV, 12 februari 2025, Risicovol algoritmegebruik door reclassering (www.inspectie-jenv.nl/actueel/nieuws/2026/02/12/risicovol-algoritmegebruik-door-reclassering).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420">
    <w:abstractNumId w:val="100497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