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2026Z03233</w:t>
        <w:br/>
      </w:r>
      <w:proofErr w:type="spellEnd"/>
    </w:p>
    <w:p>
      <w:pPr>
        <w:pStyle w:val="Normal"/>
        <w:rPr>
          <w:b w:val="1"/>
          <w:bCs w:val="1"/>
        </w:rPr>
      </w:pPr>
      <w:r w:rsidR="250AE766">
        <w:rPr>
          <w:b w:val="0"/>
          <w:bCs w:val="0"/>
        </w:rPr>
        <w:t>(ingezonden 13 februari 2026)</w:t>
        <w:br/>
      </w:r>
    </w:p>
    <w:p>
      <w:r>
        <w:t xml:space="preserve">Vragen van het lid Beckerman (SP) aan de minister van Volkshuisvesting en Ruimtelijke Ordening over het bericht 'Woonbond: Draagvlak onder huurders voor verduurzaming neemt af' </w:t>
      </w:r>
      <w:r>
        <w:br/>
      </w:r>
    </w:p>
    <w:p>
      <w:pPr>
        <w:pStyle w:val="ListParagraph"/>
        <w:numPr>
          <w:ilvl w:val="0"/>
          <w:numId w:val="100497440"/>
        </w:numPr>
        <w:ind w:left="360"/>
      </w:pPr>
      <w:r>
        <w:t xml:space="preserve">Hoe beoordeelt u de signalen dat het draagvlak onder huurders voor de energietransitie ernstig onder druk staat door problemen rond betaalbaarheid en zeggenschap? 1)</w:t>
      </w:r>
      <w:r>
        <w:br/>
      </w:r>
    </w:p>
    <w:p>
      <w:pPr>
        <w:pStyle w:val="ListParagraph"/>
        <w:numPr>
          <w:ilvl w:val="0"/>
          <w:numId w:val="100497440"/>
        </w:numPr>
        <w:ind w:left="360"/>
      </w:pPr>
      <w:r>
        <w:t xml:space="preserve">Deelt u de analyse dat dit risico’s oplevert voor het behalen van de klimaatdoelen in de gebouwde omgeving?</w:t>
      </w:r>
      <w:r>
        <w:br/>
      </w:r>
    </w:p>
    <w:p>
      <w:pPr>
        <w:pStyle w:val="ListParagraph"/>
        <w:numPr>
          <w:ilvl w:val="0"/>
          <w:numId w:val="100497440"/>
        </w:numPr>
        <w:ind w:left="360"/>
      </w:pPr>
      <w:r>
        <w:t xml:space="preserve">Deelt u de analyse van de Woonbond dat het risico bestaat dat de energietransitie in de gebouwde omgeving stagneert als 3,6 miljoen hurende huishoudens het financiële voordeel van verduurzaming niet meer ervaren? Zo nee, waarom niet?</w:t>
      </w:r>
      <w:r>
        <w:br/>
      </w:r>
    </w:p>
    <w:p>
      <w:pPr>
        <w:pStyle w:val="ListParagraph"/>
        <w:numPr>
          <w:ilvl w:val="0"/>
          <w:numId w:val="100497440"/>
        </w:numPr>
        <w:ind w:left="360"/>
      </w:pPr>
      <w:r>
        <w:t xml:space="preserve">Klopt het dat huurders met zonnepanelen op hun huurwoning via huur of servicekosten een vergoeding betalen voor deze installatie, terwijl zij door de afbouw van de salderingsregeling en oplopende terugleverkosten deze investering niet langer kunnen terugverdienen?</w:t>
      </w:r>
      <w:r>
        <w:br/>
      </w:r>
    </w:p>
    <w:p>
      <w:pPr>
        <w:pStyle w:val="ListParagraph"/>
        <w:numPr>
          <w:ilvl w:val="0"/>
          <w:numId w:val="100497440"/>
        </w:numPr>
        <w:ind w:left="360"/>
      </w:pPr>
      <w:r>
        <w:t xml:space="preserve">Deelt u de opvatting dat dit in feite kan neerkomen op een verkapte huurverhoging? Acht u dit wenselijk in een periode waarin veel huurders al kampen met hoge woonlasten?</w:t>
      </w:r>
      <w:r>
        <w:br/>
      </w:r>
    </w:p>
    <w:p>
      <w:pPr>
        <w:pStyle w:val="ListParagraph"/>
        <w:numPr>
          <w:ilvl w:val="0"/>
          <w:numId w:val="100497440"/>
        </w:numPr>
        <w:ind w:left="360"/>
      </w:pPr>
      <w:r>
        <w:t xml:space="preserve">Bent u bereid te onderzoeken of en hoe de rijksoverheid de resterende investeringskosten van zonnepanelen bij woningcorporaties kan overnemen, zodat huurders niet geconfronteerd worden met hogere woonlasten en corporaties hun investeringsruimte behouden voor nieuwbouw en renovatie? Zo nee, waarom niet?</w:t>
      </w:r>
      <w:r>
        <w:br/>
      </w:r>
    </w:p>
    <w:p>
      <w:pPr>
        <w:pStyle w:val="ListParagraph"/>
        <w:numPr>
          <w:ilvl w:val="0"/>
          <w:numId w:val="100497440"/>
        </w:numPr>
        <w:ind w:left="360"/>
      </w:pPr>
      <w:r>
        <w:t xml:space="preserve">Klopt het dat huurders die worden aangesloten op een warmtenet op grond van de huidige wetgeving vaak de maximale vaste kosten betalen, terwijl hun huurprijs niet wordt aangepast omdat het woningwaarderingsstelsel uitgaat van een gasaansluiting? Hoe beoordeelt u dit?</w:t>
      </w:r>
      <w:r>
        <w:br/>
      </w:r>
    </w:p>
    <w:p>
      <w:pPr>
        <w:pStyle w:val="ListParagraph"/>
        <w:numPr>
          <w:ilvl w:val="0"/>
          <w:numId w:val="100497440"/>
        </w:numPr>
        <w:ind w:left="360"/>
      </w:pPr>
      <w:r>
        <w:t xml:space="preserve">Hoe beoordeelt u het gegeven dat aansluiting op een warmtenet huurders gemiddeld circa €370 per jaar extra kan kosten?</w:t>
      </w:r>
      <w:r>
        <w:br/>
      </w:r>
    </w:p>
    <w:p>
      <w:pPr>
        <w:pStyle w:val="ListParagraph"/>
        <w:numPr>
          <w:ilvl w:val="0"/>
          <w:numId w:val="100497440"/>
        </w:numPr>
        <w:ind w:left="360"/>
      </w:pPr>
      <w:r>
        <w:t xml:space="preserve">Deelt u de mening dat deze stapeling van kosten leidt tot afnemend draagvlak voor verduurzaming onder huurders?</w:t>
      </w:r>
      <w:r>
        <w:br/>
      </w:r>
    </w:p>
    <w:p>
      <w:pPr>
        <w:pStyle w:val="ListParagraph"/>
        <w:numPr>
          <w:ilvl w:val="0"/>
          <w:numId w:val="100497440"/>
        </w:numPr>
        <w:ind w:left="360"/>
      </w:pPr>
      <w:r>
        <w:t xml:space="preserve">Bent u bereid het woningwaarderingsstelsel zodanig aan te passen dat huurders niet financieel worden benadeeld bij aansluiting op een warmtenet? Zo ja, op welke termijn? Zo nee, waarom niet?</w:t>
      </w:r>
      <w:r>
        <w:br/>
      </w:r>
    </w:p>
    <w:p>
      <w:pPr>
        <w:pStyle w:val="ListParagraph"/>
        <w:numPr>
          <w:ilvl w:val="0"/>
          <w:numId w:val="100497440"/>
        </w:numPr>
        <w:ind w:left="360"/>
      </w:pPr>
      <w:r>
        <w:t xml:space="preserve">Hoe beoordeelt u het feit dat het merendeel van de verduurzamingssubsidies de afgelopen jaren terecht is gekomen bij eigenaar-bewoners, terwijl huurders minder directe financiële voordelen hebben ontvangen?</w:t>
      </w:r>
      <w:r>
        <w:br/>
      </w:r>
    </w:p>
    <w:p>
      <w:pPr>
        <w:pStyle w:val="ListParagraph"/>
        <w:numPr>
          <w:ilvl w:val="0"/>
          <w:numId w:val="100497440"/>
        </w:numPr>
        <w:ind w:left="360"/>
      </w:pPr>
      <w:r>
        <w:t xml:space="preserve">Bent u bereid te bezien hoe publieke middelen eerlijker kunnen worden verdeeld, zodat huurders evenredig profiteren van subsidies en fiscale regelingen voor verduurzaming?</w:t>
      </w:r>
      <w:r>
        <w:br/>
      </w:r>
    </w:p>
    <w:p>
      <w:pPr>
        <w:pStyle w:val="ListParagraph"/>
        <w:numPr>
          <w:ilvl w:val="0"/>
          <w:numId w:val="100497440"/>
        </w:numPr>
        <w:ind w:left="360"/>
      </w:pPr>
      <w:r>
        <w:t xml:space="preserve">Hoe waarborgt u dat bij grootschalige renovaties waarvoor instemming van 70% van de huurders vereist is, daadwerkelijk sprake is van vrijwillige en geïnformeerde instemming, en niet van druk of financiële dwang?</w:t>
      </w:r>
      <w:r>
        <w:br/>
      </w:r>
    </w:p>
    <w:p>
      <w:pPr>
        <w:pStyle w:val="ListParagraph"/>
        <w:numPr>
          <w:ilvl w:val="0"/>
          <w:numId w:val="100497440"/>
        </w:numPr>
        <w:ind w:left="360"/>
      </w:pPr>
      <w:r>
        <w:t xml:space="preserve">Deelt u de opvatting dat verlaging van het instemmingspercentage geen structurele oplossing is voor afnemend draagvlak, maar dat het uitgangspunt moet zijn dat verduurzaming per saldo leidt tot lagere woonlasten voor huurders? Zo nee, waarom niet?</w:t>
      </w:r>
      <w:r>
        <w:br/>
      </w:r>
    </w:p>
    <w:p>
      <w:pPr>
        <w:pStyle w:val="ListParagraph"/>
        <w:numPr>
          <w:ilvl w:val="0"/>
          <w:numId w:val="100497440"/>
        </w:numPr>
        <w:ind w:left="360"/>
      </w:pPr>
      <w:r>
        <w:t xml:space="preserve">Welke concrete maatregelen bent u bereid te nemen om te voorkomen dat de energietransitie in de huursector onbetaalbaar wordt en het draagvlak onder huurders verder afneemt?</w:t>
      </w:r>
      <w:r>
        <w:br/>
      </w:r>
    </w:p>
    <w:p>
      <w:pPr>
        <w:pStyle w:val="ListParagraph"/>
        <w:numPr>
          <w:ilvl w:val="0"/>
          <w:numId w:val="100497440"/>
        </w:numPr>
        <w:ind w:left="360"/>
      </w:pPr>
      <w:r>
        <w:t xml:space="preserve">Wat is de stand van zaken van de uitvoering van de aangenomen motie Beckerman over compensatie voor huurders die worden getroffen door de afschaffing van de salderingsregeling (Kamerstuk 36725-XXII, nr. 14)?</w:t>
      </w:r>
      <w:r>
        <w:br/>
      </w:r>
    </w:p>
    <w:p>
      <w:pPr>
        <w:pStyle w:val="ListParagraph"/>
        <w:numPr>
          <w:ilvl w:val="0"/>
          <w:numId w:val="100497440"/>
        </w:numPr>
        <w:ind w:left="360"/>
      </w:pPr>
      <w:r>
        <w:t xml:space="preserve">Wat is de stand van zaken van de uitvoering van de aangenomen motie Beckerman over onderzoek doen naar hoe huurders met bestaande zonnepanelen beschermd kunnen worden tegen hogere prijzen dan ze zouden hebben zonder zonnepanelen (Kamerstuk 36378, nr. 79)?</w:t>
      </w:r>
      <w:r>
        <w:br/>
      </w:r>
    </w:p>
    <w:p>
      <w:r>
        <w:t xml:space="preserve"> </w:t>
      </w:r>
      <w:r>
        <w:br/>
      </w:r>
    </w:p>
    <w:p>
      <w:r>
        <w:t xml:space="preserve">1) Woonbond: Draagvlak onder huurders voor verduurzaming neemt af | Trouw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420">
    <w:abstractNumId w:val="100497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