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2026Z03235</w:t>
        <w:br/>
      </w:r>
      <w:proofErr w:type="spellEnd"/>
    </w:p>
    <w:p>
      <w:pPr>
        <w:pStyle w:val="Normal"/>
        <w:rPr>
          <w:b w:val="1"/>
          <w:bCs w:val="1"/>
        </w:rPr>
      </w:pPr>
      <w:r w:rsidR="250AE766">
        <w:rPr>
          <w:b w:val="0"/>
          <w:bCs w:val="0"/>
        </w:rPr>
        <w:t>(ingezonden 13 februari 2026)</w:t>
        <w:br/>
      </w:r>
    </w:p>
    <w:p>
      <w:r>
        <w:t xml:space="preserve">Vragen van het lid Kostić (PvdD) aan de minister van Landbouw, Visserij, Voedselzekerheid en Natuur over het nodeloos vertragen van de openbaarmaking van emissiegegevens van veehouderijen.</w:t>
      </w:r>
      <w:r>
        <w:br/>
      </w:r>
    </w:p>
    <w:p>
      <w:pPr>
        <w:pStyle w:val="ListParagraph"/>
        <w:numPr>
          <w:ilvl w:val="0"/>
          <w:numId w:val="100497450"/>
        </w:numPr>
        <w:ind w:left="360"/>
      </w:pPr>
      <w:r>
        <w:t xml:space="preserve">Hoe reflecteert u op het feit dat het Adviescollege Openbaarheid en Informatiehuishouding (ACOI) zich genoodzaakt ziet om voor de tweede keer een zeer kritisch advies uit te brengen omdat u vasthoudt aan een onnodige, kostbare en bureaucratische zienswijzeprocedure, die in strijd is met het eerdere advies van het Adviescollege? [1]</w:t>
      </w:r>
      <w:r>
        <w:br/>
      </w:r>
    </w:p>
    <w:p>
      <w:pPr>
        <w:pStyle w:val="ListParagraph"/>
        <w:numPr>
          <w:ilvl w:val="0"/>
          <w:numId w:val="100497450"/>
        </w:numPr>
        <w:ind w:left="360"/>
      </w:pPr>
      <w:r>
        <w:t xml:space="preserve">Kunt u bevestigen dat het ACOI u expliciet heeft geadviseerd uw keuze voor individuele aanschrijvingen voor zienswijzeverzoeken te herzien?</w:t>
      </w:r>
      <w:r>
        <w:br/>
      </w:r>
    </w:p>
    <w:p>
      <w:pPr>
        <w:pStyle w:val="ListParagraph"/>
        <w:numPr>
          <w:ilvl w:val="0"/>
          <w:numId w:val="100497450"/>
        </w:numPr>
        <w:ind w:left="360"/>
      </w:pPr>
      <w:r>
        <w:t xml:space="preserve">Kunt u bevestigen dat het ACOI u heeft geadviseerd om in te zetten op actieve openbaarmaking die recht doet aan álle betrokken belangen, waaronder het publieke belang van transparantie?</w:t>
      </w:r>
      <w:r>
        <w:br/>
      </w:r>
    </w:p>
    <w:p>
      <w:pPr>
        <w:pStyle w:val="ListParagraph"/>
        <w:numPr>
          <w:ilvl w:val="0"/>
          <w:numId w:val="100497450"/>
        </w:numPr>
        <w:ind w:left="360"/>
      </w:pPr>
      <w:r>
        <w:t xml:space="preserve">Erkent u dat u deze adviezen naast u neerlegt?</w:t>
      </w:r>
      <w:r>
        <w:br/>
      </w:r>
    </w:p>
    <w:p>
      <w:pPr>
        <w:pStyle w:val="ListParagraph"/>
        <w:numPr>
          <w:ilvl w:val="0"/>
          <w:numId w:val="100497450"/>
        </w:numPr>
        <w:ind w:left="360"/>
      </w:pPr>
      <w:r>
        <w:t xml:space="preserve">Waarom weigert u nog altijd uitvoering te geven aan de Wet open overheid (Woo)-verzoeken over emissiegegevens van veehouderijen in Nederland in 2023, 2024 en 2025?</w:t>
      </w:r>
      <w:r>
        <w:br/>
      </w:r>
    </w:p>
    <w:p>
      <w:pPr>
        <w:pStyle w:val="ListParagraph"/>
        <w:numPr>
          <w:ilvl w:val="0"/>
          <w:numId w:val="100497450"/>
        </w:numPr>
        <w:ind w:left="360"/>
      </w:pPr>
      <w:r>
        <w:t xml:space="preserve">Wat bedoelt u precies met uw uitspraak dat emissiegegevens binnen de huidige wetgeving “in principe” openbaar gemaakt zouden moeten worden (Kamerstuk 32802, nr. 137)?</w:t>
      </w:r>
      <w:r>
        <w:br/>
      </w:r>
    </w:p>
    <w:p>
      <w:pPr>
        <w:pStyle w:val="ListParagraph"/>
        <w:numPr>
          <w:ilvl w:val="0"/>
          <w:numId w:val="100497450"/>
        </w:numPr>
        <w:ind w:left="360"/>
      </w:pPr>
      <w:r>
        <w:t xml:space="preserve">Onderschrijft u de uitspraak van het ACOI dat de wet géén ruimte laat om de emissiegegevens níet openbaar te maken en dat deze gegevens dus niet “in principe”, maar onvoorwaardelijk openbaar moeten worden gemaakt? Zo nee, waarom niet?</w:t>
      </w:r>
      <w:r>
        <w:br/>
      </w:r>
    </w:p>
    <w:p>
      <w:pPr>
        <w:pStyle w:val="ListParagraph"/>
        <w:numPr>
          <w:ilvl w:val="0"/>
          <w:numId w:val="100497450"/>
        </w:numPr>
        <w:ind w:left="360"/>
      </w:pPr>
      <w:r>
        <w:t xml:space="preserve">Waarom wekt u desondanks de indruk dat een zienswijzeprocedure nog invloed kan hebben op de verplichting tot openbaarmaking van deze emissiegegevens?</w:t>
      </w:r>
      <w:r>
        <w:br/>
      </w:r>
    </w:p>
    <w:p>
      <w:pPr>
        <w:pStyle w:val="ListParagraph"/>
        <w:numPr>
          <w:ilvl w:val="0"/>
          <w:numId w:val="100497450"/>
        </w:numPr>
        <w:ind w:left="360"/>
      </w:pPr>
      <w:r>
        <w:t xml:space="preserve">Bent u zich ervan bewust dat uw handelwijze feitelijk leidt tot een jarenlange vertraging van de toegang tot emissiegegevens voor journalisten, maatschappelijke organisaties en burgers? Wat vindt u hiervan?</w:t>
      </w:r>
      <w:r>
        <w:br/>
      </w:r>
    </w:p>
    <w:p>
      <w:pPr>
        <w:pStyle w:val="ListParagraph"/>
        <w:numPr>
          <w:ilvl w:val="0"/>
          <w:numId w:val="100497450"/>
        </w:numPr>
        <w:ind w:left="360"/>
      </w:pPr>
      <w:r>
        <w:t xml:space="preserve">Bent u zich ervan bewust dat uw handelswijze leidt tot grootschalige verspilling van schaarse publieke middelen? Wat vindt u hiervan?</w:t>
      </w:r>
      <w:r>
        <w:br/>
      </w:r>
    </w:p>
    <w:p>
      <w:pPr>
        <w:pStyle w:val="ListParagraph"/>
        <w:numPr>
          <w:ilvl w:val="0"/>
          <w:numId w:val="100497450"/>
        </w:numPr>
        <w:ind w:left="360"/>
      </w:pPr>
      <w:r>
        <w:t xml:space="preserve">Hoe rechtvaardigt u dat mogelijk tot 60 miljoen euro, circa 20 procent van het totale budget van de Rijksdienst voor Ondernemend Nederland (RVO), wordt besteed aan een onnodige, vertragende en juridisch ondeugdelijke zienswijzeprocedure?</w:t>
      </w:r>
      <w:r>
        <w:br/>
      </w:r>
    </w:p>
    <w:p>
      <w:pPr>
        <w:pStyle w:val="ListParagraph"/>
        <w:numPr>
          <w:ilvl w:val="0"/>
          <w:numId w:val="100497450"/>
        </w:numPr>
        <w:ind w:left="360"/>
      </w:pPr>
      <w:r>
        <w:t xml:space="preserve">Kunt u concreet aangeven welke taken van de RVO hierdoor onder druk komen te staan of niet meer kunnen worden uitgevoerd?</w:t>
      </w:r>
      <w:r>
        <w:br/>
      </w:r>
    </w:p>
    <w:p>
      <w:pPr>
        <w:pStyle w:val="ListParagraph"/>
        <w:numPr>
          <w:ilvl w:val="0"/>
          <w:numId w:val="100497450"/>
        </w:numPr>
        <w:ind w:left="360"/>
      </w:pPr>
      <w:r>
        <w:t xml:space="preserve">Heeft u hierover overleg gevoerd met de RVO? Zo ja, wat is hun oordeel over deze gang van zaken?</w:t>
      </w:r>
      <w:r>
        <w:br/>
      </w:r>
    </w:p>
    <w:p>
      <w:pPr>
        <w:pStyle w:val="ListParagraph"/>
        <w:numPr>
          <w:ilvl w:val="0"/>
          <w:numId w:val="100497450"/>
        </w:numPr>
        <w:ind w:left="360"/>
      </w:pPr>
      <w:r>
        <w:t xml:space="preserve">Waarom blijft u doorgaan met het ten onrechte gebruiken van uw bevoegdheid om openbaarmakingsbesluiten in te trekken, zoals de Raad van State oordeelde op 24 september 2025 in haar uitspraak over de openbaarmaking van emissiegegevens? [2]</w:t>
      </w:r>
      <w:r>
        <w:br/>
      </w:r>
    </w:p>
    <w:p>
      <w:pPr>
        <w:pStyle w:val="ListParagraph"/>
        <w:numPr>
          <w:ilvl w:val="0"/>
          <w:numId w:val="100497450"/>
        </w:numPr>
        <w:ind w:left="360"/>
      </w:pPr>
      <w:r>
        <w:t xml:space="preserve">Neemt u het oordeel van de Raad van State over dat stelt dat de zienswijzeprocedure die heeft plaatsgevonden al in overeenstemming was met artikel 4:8 van de Algemene wet bestuursrecht (Awb)? [3]</w:t>
      </w:r>
      <w:r>
        <w:br/>
      </w:r>
    </w:p>
    <w:p>
      <w:pPr>
        <w:pStyle w:val="ListParagraph"/>
        <w:numPr>
          <w:ilvl w:val="0"/>
          <w:numId w:val="100497450"/>
        </w:numPr>
        <w:ind w:left="360"/>
      </w:pPr>
      <w:r>
        <w:t xml:space="preserve">Neemt u het oordeel van de Raad van State over dat stelt dat u niet bevoegd was om de openbaarmakingsbesluiten op bezwaar in te trekken? [4]</w:t>
      </w:r>
      <w:r>
        <w:br/>
      </w:r>
    </w:p>
    <w:p>
      <w:pPr>
        <w:pStyle w:val="ListParagraph"/>
        <w:numPr>
          <w:ilvl w:val="0"/>
          <w:numId w:val="100497450"/>
        </w:numPr>
        <w:ind w:left="360"/>
      </w:pPr>
      <w:r>
        <w:t xml:space="preserve">Deelt u de conclusie van het ACOI dat uw handelwijze ertoe leidt dat de samenleving uw beleid om de uitstoot van schadelijke stoffen terug te dringen onvoldoende kan controleren? Zo nee, waarom niet? [5]</w:t>
      </w:r>
      <w:r>
        <w:br/>
      </w:r>
    </w:p>
    <w:p>
      <w:pPr>
        <w:pStyle w:val="ListParagraph"/>
        <w:numPr>
          <w:ilvl w:val="0"/>
          <w:numId w:val="100497450"/>
        </w:numPr>
        <w:ind w:left="360"/>
      </w:pPr>
      <w:r>
        <w:t xml:space="preserve">Bent u bereid om uw besluit te herzien, de aanbevelingen van het ACOI alsnog op te volgen en per direct in te zetten op actieve openbaarmaking? Zo nee, waarom niet?</w:t>
      </w:r>
      <w:r>
        <w:br/>
      </w:r>
    </w:p>
    <w:p>
      <w:pPr>
        <w:pStyle w:val="ListParagraph"/>
        <w:numPr>
          <w:ilvl w:val="0"/>
          <w:numId w:val="100497450"/>
        </w:numPr>
        <w:ind w:left="360"/>
      </w:pPr>
      <w:r>
        <w:t xml:space="preserve">Kunt u deze vragen één voor één en binnen de daarvoor gestelde termijn beantwoorden?</w:t>
      </w:r>
      <w:r>
        <w:br/>
      </w:r>
    </w:p>
    <w:p>
      <w:r>
        <w:t xml:space="preserve"> </w:t>
      </w:r>
      <w:r>
        <w:br/>
      </w:r>
    </w:p>
    <w:p>
      <w:r>
        <w:t xml:space="preserve">[1] ACOI, 9 december 2026, 'Adviescollege roept minister Wiersma opnieuw op om niet te vertragen en in te zetten op actieve openbaarmaking' (https://www.acoi.nl/actueel/nieuws/adviescollege-roept-minister-Wiersma-opnieuw-op-om-geen-individuele-zienswijzeprocedure-te-doorlopen-en-in-te-zetten-op-actieve-openbaarmaking/)</w:t>
      </w:r>
      <w:r>
        <w:br/>
      </w:r>
    </w:p>
    <w:p>
      <w:r>
        <w:t xml:space="preserve">[2] Afdeling Bestuursrechtspraak Raad van State, 24 september 2025, ECLI:NL:RVS:2025:4557</w:t>
      </w:r>
      <w:r>
        <w:br/>
      </w:r>
    </w:p>
    <w:p>
      <w:r>
        <w:t xml:space="preserve">[3] Afdeling Bestuursrechtspraak Raad van State, 24 september 2025, ECLI:NL:RVS:2025:4557</w:t>
      </w:r>
      <w:r>
        <w:br/>
      </w:r>
    </w:p>
    <w:p>
      <w:r>
        <w:t xml:space="preserve">[4] Afdeling Bestuursrechtspraak Raad van State, 24 september 2025, ECLI:NL:RVS:2025:4557</w:t>
      </w:r>
      <w:r>
        <w:br/>
      </w:r>
    </w:p>
    <w:p>
      <w:r>
        <w:t xml:space="preserve">[5] ACOI, 9 december 2025, 'Advies na bemiddeling Follow the Money, NRC en Omroep Gelderland' (https://www.acoi.nl/.wh/ea/uc/fd87d06ec0101a8050000ad8a5d02ecdf25a01a27c53600/advies-aan-minister-lvvn-na-bemiddeling-met-follow-the-money-nrc-en-omroep-gelde.pdf)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420">
    <w:abstractNumId w:val="100497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