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2026Z03236</w:t>
        <w:br/>
      </w:r>
      <w:proofErr w:type="spellEnd"/>
    </w:p>
    <w:p>
      <w:pPr>
        <w:pStyle w:val="Normal"/>
        <w:rPr>
          <w:b w:val="1"/>
          <w:bCs w:val="1"/>
        </w:rPr>
      </w:pPr>
      <w:r w:rsidR="250AE766">
        <w:rPr>
          <w:b w:val="0"/>
          <w:bCs w:val="0"/>
        </w:rPr>
        <w:t>(ingezonden 13 februari 2026)</w:t>
        <w:br/>
      </w:r>
    </w:p>
    <w:p>
      <w:r>
        <w:t xml:space="preserve">Vragen van de leden Neijenhuis, Bamenga (beiden D66) en Van Brenk (50PLUS) aan de minister van Sociale Zaken en Werkgelegenheid over het bericht ‘Starter gezocht: leeftijd steeds vaker reden voor discriminatie’ van het College van de Rechten voor de Mens.</w:t>
      </w:r>
      <w:r>
        <w:br/>
      </w:r>
    </w:p>
    <w:p>
      <w:r>
        <w:t xml:space="preserve"> </w:t>
      </w:r>
      <w:r>
        <w:br/>
      </w:r>
    </w:p>
    <w:p>
      <w:pPr>
        <w:pStyle w:val="ListParagraph"/>
        <w:numPr>
          <w:ilvl w:val="0"/>
          <w:numId w:val="100497460"/>
        </w:numPr>
        <w:ind w:left="360"/>
      </w:pPr>
      <w:r>
        <w:t xml:space="preserve">Bent u bekend met het bericht ‘Starter gezocht: leeftijd steeds vaker reden voor discriminatie’ waaruit blijkt dat leeftijd steeds vaker een reden is voor discriminatie, onder andere bij werving en selectie? 1)</w:t>
      </w:r>
      <w:r>
        <w:br/>
      </w:r>
    </w:p>
    <w:p>
      <w:pPr>
        <w:pStyle w:val="ListParagraph"/>
        <w:numPr>
          <w:ilvl w:val="0"/>
          <w:numId w:val="100497460"/>
        </w:numPr>
        <w:ind w:left="360"/>
      </w:pPr>
      <w:r>
        <w:t xml:space="preserve">Kunt u reageren op de inhoud van dit bericht?</w:t>
      </w:r>
      <w:r>
        <w:br/>
      </w:r>
    </w:p>
    <w:p>
      <w:pPr>
        <w:pStyle w:val="ListParagraph"/>
        <w:numPr>
          <w:ilvl w:val="0"/>
          <w:numId w:val="100497460"/>
        </w:numPr>
        <w:ind w:left="360"/>
      </w:pPr>
      <w:r>
        <w:t xml:space="preserve">Hoe verklaart u dat leeftijdsdiscriminatie ondanks een wettelijk verbod toch voorkomt op de arbeidsmarkt? Waar schiet volgens u de huidige aanpak tekort?</w:t>
      </w:r>
      <w:r>
        <w:br/>
      </w:r>
    </w:p>
    <w:p>
      <w:pPr>
        <w:pStyle w:val="ListParagraph"/>
        <w:numPr>
          <w:ilvl w:val="0"/>
          <w:numId w:val="100497460"/>
        </w:numPr>
        <w:ind w:left="360"/>
      </w:pPr>
      <w:r>
        <w:t xml:space="preserve">Herkent u het beeld dat er een toename is van leeftijdsdiscriminatie? In hoeverre speelt een hogere meldingsbereidheid een rol in de stijgende cijfers?</w:t>
      </w:r>
      <w:r>
        <w:br/>
      </w:r>
    </w:p>
    <w:p>
      <w:pPr>
        <w:pStyle w:val="ListParagraph"/>
        <w:numPr>
          <w:ilvl w:val="0"/>
          <w:numId w:val="100497460"/>
        </w:numPr>
        <w:ind w:left="360"/>
      </w:pPr>
      <w:r>
        <w:t xml:space="preserve">Heeft u in beeld of leeftijdsdiscriminatie een algemeen verschijnsel is op de arbeidsmarkt ofwel voornamelijk voorkomt in specifieke sectoren en gevallen?</w:t>
      </w:r>
      <w:r>
        <w:br/>
      </w:r>
    </w:p>
    <w:p>
      <w:pPr>
        <w:pStyle w:val="ListParagraph"/>
        <w:numPr>
          <w:ilvl w:val="0"/>
          <w:numId w:val="100497460"/>
        </w:numPr>
        <w:ind w:left="360"/>
      </w:pPr>
      <w:r>
        <w:t xml:space="preserve">Op welk vlak schiet het huidige beleid tekort als veel 55-plussers ondanks de aanhoudende krapte op de arbeidsmarkt toch moeite hebben om passend werk te vinden?</w:t>
      </w:r>
      <w:r>
        <w:br/>
      </w:r>
    </w:p>
    <w:p>
      <w:pPr>
        <w:pStyle w:val="ListParagraph"/>
        <w:numPr>
          <w:ilvl w:val="0"/>
          <w:numId w:val="100497460"/>
        </w:numPr>
        <w:ind w:left="360"/>
      </w:pPr>
      <w:r>
        <w:t xml:space="preserve">Bent u het eens dat discriminatie, en meldingen van discriminatie, serieus genomen en beter afgehandeld moeten worden? </w:t>
      </w:r>
      <w:r>
        <w:br/>
      </w:r>
    </w:p>
    <w:p>
      <w:pPr>
        <w:pStyle w:val="ListParagraph"/>
        <w:numPr>
          <w:ilvl w:val="0"/>
          <w:numId w:val="100497460"/>
        </w:numPr>
        <w:ind w:left="360"/>
      </w:pPr>
      <w:r>
        <w:t xml:space="preserve">Hoe zorgt u op het moment ervoor dat werkgevers en HR-professionals beter worden voorbereid op het herkennen en voorkomen van leeftijdsdiscriminatie?</w:t>
      </w:r>
      <w:r>
        <w:br/>
      </w:r>
    </w:p>
    <w:p>
      <w:pPr>
        <w:pStyle w:val="ListParagraph"/>
        <w:numPr>
          <w:ilvl w:val="0"/>
          <w:numId w:val="100497460"/>
        </w:numPr>
        <w:ind w:left="360"/>
      </w:pPr>
      <w:r>
        <w:t xml:space="preserve">Welke andere maatregelen neemt u om oudere mensen aangesloten te houden op de arbeidsmarkt?</w:t>
      </w:r>
      <w:r>
        <w:br/>
      </w:r>
    </w:p>
    <w:p>
      <w:pPr>
        <w:pStyle w:val="ListParagraph"/>
        <w:numPr>
          <w:ilvl w:val="0"/>
          <w:numId w:val="100497460"/>
        </w:numPr>
        <w:ind w:left="360"/>
      </w:pPr>
      <w:r>
        <w:t xml:space="preserve">Welke consequenties zijn momenteel verbonden aan leeftijdsdiscriminerend handelen door werkgevers of organisaties?</w:t>
      </w:r>
      <w:r>
        <w:br/>
      </w:r>
    </w:p>
    <w:p>
      <w:pPr>
        <w:pStyle w:val="ListParagraph"/>
        <w:numPr>
          <w:ilvl w:val="0"/>
          <w:numId w:val="100497460"/>
        </w:numPr>
        <w:ind w:left="360"/>
      </w:pPr>
      <w:r>
        <w:t xml:space="preserve">Kunt u ons nader informeren wat de stand van zaken is en welke concrete resultaten de ingezette maatregelen hebben opgeleverd, zoals die zijn aangekondigd in de Kamerbrief van 18 januari 2024? 2) Zijn er sinds deze Kamerbrief aanvullende acties ondernomen? Zo ja, welke? Zo nee, bent u nog voornemens aanvullende acties te ondernemen?</w:t>
      </w:r>
      <w:r>
        <w:br/>
      </w:r>
    </w:p>
    <w:p>
      <w:pPr>
        <w:pStyle w:val="ListParagraph"/>
        <w:numPr>
          <w:ilvl w:val="0"/>
          <w:numId w:val="100497460"/>
        </w:numPr>
        <w:ind w:left="360"/>
      </w:pPr>
      <w:r>
        <w:t xml:space="preserve">Bent u bereid om met werkgeversorganisaties verder te verkennen hoe beeldvorming van 55-plussers kan worden verbeterd, gelet op het belang van een positieve beeldvorming van 55-plussers waar het kabinet in dezelfde brief over schrijft?</w:t>
      </w:r>
      <w:r>
        <w:br/>
      </w:r>
    </w:p>
    <w:p>
      <w:pPr>
        <w:pStyle w:val="ListParagraph"/>
        <w:numPr>
          <w:ilvl w:val="0"/>
          <w:numId w:val="100497460"/>
        </w:numPr>
        <w:ind w:left="360"/>
      </w:pPr>
      <w:r>
        <w:t xml:space="preserve">Kijkt u in het kader van de verkenning die is aangekondigd in de Kamerbrief van 18 december 2025 ook expliciet naar het stimuleren van LLO-deelname bij 55-plussers, aangezien zij gemiddeld juist minder vaak deelnemen aan deze programma’s? Zo nee, bent u bereid dit expliciet op te nemen in de aangekondigde verkenning?</w:t>
      </w:r>
      <w:r>
        <w:br/>
      </w:r>
    </w:p>
    <w:p>
      <w:r>
        <w:t xml:space="preserve"> </w:t>
      </w:r>
      <w:r>
        <w:br/>
      </w:r>
    </w:p>
    <w:p>
      <w:r>
        <w:t xml:space="preserve">1) College voor de Rechten van de Mens, 5 februari 2026, '‘Starter gezocht’: leeftijd steeds vaker reden voor discriminatie' (www.mensenrechten.nl/actueel/nieuws/2026/02/05/starter-gezocht-leeftijd-steeds-vaker-reden-voor-discriminatie).</w:t>
      </w:r>
      <w:r>
        <w:br/>
      </w:r>
    </w:p>
    <w:p>
      <w:r>
        <w:t xml:space="preserve">2) Kamerstuk 29 544, nr. 1231, p. 1–6.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420">
    <w:abstractNumId w:val="100497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