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6066" w:rsidR="00DA6066" w:rsidP="00DA6066" w:rsidRDefault="00DA6066" w14:paraId="6F95C500" w14:textId="77777777">
      <w:pPr>
        <w:spacing w:after="160"/>
        <w:ind w:left="1410" w:hanging="1410"/>
        <w:rPr>
          <w:rFonts w:ascii="Calibri" w:hAnsi="Calibri" w:cs="Calibri"/>
        </w:rPr>
      </w:pPr>
      <w:r w:rsidRPr="00DA6066">
        <w:rPr>
          <w:rFonts w:ascii="Calibri" w:hAnsi="Calibri" w:cs="Calibri"/>
          <w:bCs/>
        </w:rPr>
        <w:t>22 112</w:t>
      </w:r>
      <w:r w:rsidRPr="00DA6066">
        <w:rPr>
          <w:rFonts w:ascii="Calibri" w:hAnsi="Calibri" w:cs="Calibri"/>
          <w:bCs/>
        </w:rPr>
        <w:tab/>
      </w:r>
      <w:r w:rsidRPr="00DA6066">
        <w:rPr>
          <w:rFonts w:ascii="Calibri" w:hAnsi="Calibri" w:cs="Calibri"/>
          <w:bCs/>
        </w:rPr>
        <w:tab/>
      </w:r>
      <w:r w:rsidRPr="00DA6066">
        <w:rPr>
          <w:rFonts w:ascii="Calibri" w:hAnsi="Calibri" w:cs="Calibri"/>
        </w:rPr>
        <w:t>Nieuwe Commissievoorstellen en initiatieven van de lidstaten van de Europese Unie</w:t>
      </w:r>
    </w:p>
    <w:p w:rsidRPr="00DA6066" w:rsidR="00DA6066" w:rsidP="00DA6066" w:rsidRDefault="00DA6066" w14:paraId="5FB37208" w14:textId="044D15D7">
      <w:pPr>
        <w:spacing w:after="160"/>
        <w:rPr>
          <w:rFonts w:ascii="Calibri" w:hAnsi="Calibri" w:cs="Calibri"/>
        </w:rPr>
      </w:pPr>
      <w:r w:rsidRPr="00DA6066">
        <w:rPr>
          <w:rFonts w:ascii="Calibri" w:hAnsi="Calibri" w:cs="Calibri"/>
          <w:bCs/>
        </w:rPr>
        <w:t>Nr. 42</w:t>
      </w:r>
      <w:r w:rsidRPr="00DA6066">
        <w:rPr>
          <w:rFonts w:ascii="Calibri" w:hAnsi="Calibri" w:cs="Calibri"/>
          <w:bCs/>
        </w:rPr>
        <w:t>75</w:t>
      </w:r>
      <w:r w:rsidRPr="00DA6066">
        <w:rPr>
          <w:rFonts w:ascii="Calibri" w:hAnsi="Calibri" w:cs="Calibri"/>
          <w:bCs/>
        </w:rPr>
        <w:tab/>
        <w:t xml:space="preserve">Brief van de </w:t>
      </w:r>
      <w:r w:rsidRPr="00DA6066">
        <w:rPr>
          <w:rFonts w:ascii="Calibri" w:hAnsi="Calibri" w:cs="Calibri"/>
        </w:rPr>
        <w:t>minister van Buitenlandse Zaken</w:t>
      </w:r>
    </w:p>
    <w:p w:rsidRPr="00DA6066" w:rsidR="00DA6066" w:rsidP="00DA6066" w:rsidRDefault="00DA6066" w14:paraId="022A7F71" w14:textId="77777777">
      <w:pPr>
        <w:spacing w:after="160"/>
        <w:rPr>
          <w:rFonts w:ascii="Calibri" w:hAnsi="Calibri" w:cs="Calibri"/>
          <w:bCs/>
        </w:rPr>
      </w:pPr>
      <w:r w:rsidRPr="00DA6066">
        <w:rPr>
          <w:rFonts w:ascii="Calibri" w:hAnsi="Calibri" w:cs="Calibri"/>
          <w:bCs/>
        </w:rPr>
        <w:t>Aan de Voorzitter van de Tweede Kamer der Staten-Generaal</w:t>
      </w:r>
    </w:p>
    <w:p w:rsidRPr="00DA6066" w:rsidR="00DA6066" w:rsidP="00DA6066" w:rsidRDefault="00DA6066" w14:paraId="3367C00F" w14:textId="77777777">
      <w:pPr>
        <w:spacing w:after="160"/>
        <w:rPr>
          <w:rFonts w:ascii="Calibri" w:hAnsi="Calibri" w:cs="Calibri"/>
          <w:bCs/>
        </w:rPr>
      </w:pPr>
      <w:r w:rsidRPr="00DA6066">
        <w:rPr>
          <w:rFonts w:ascii="Calibri" w:hAnsi="Calibri" w:cs="Calibri"/>
          <w:bCs/>
        </w:rPr>
        <w:t>Den Haag, 13 februari 2026</w:t>
      </w:r>
    </w:p>
    <w:p w:rsidRPr="00DA6066" w:rsidR="00143A66" w:rsidP="00143A66" w:rsidRDefault="00143A66" w14:paraId="1EF77E4C" w14:textId="765680BD">
      <w:pPr>
        <w:spacing w:line="276" w:lineRule="auto"/>
        <w:rPr>
          <w:rFonts w:ascii="Calibri" w:hAnsi="Calibri" w:cs="Calibri"/>
          <w:bCs/>
        </w:rPr>
      </w:pPr>
      <w:r w:rsidRPr="00DA6066">
        <w:rPr>
          <w:rFonts w:ascii="Calibri" w:hAnsi="Calibri" w:cs="Calibri"/>
          <w:bCs/>
        </w:rPr>
        <w:br/>
        <w:t>Overeenkomstig de bestaande afspraken ontvangt u hierbij 11 fiches die werden opgesteld door de werkgroep Beoordeling Nieuwe Commissie voorstellen (BNC).</w:t>
      </w:r>
    </w:p>
    <w:p w:rsidRPr="00DA6066" w:rsidR="00143A66" w:rsidP="00143A66" w:rsidRDefault="00143A66" w14:paraId="17B4E687" w14:textId="77777777">
      <w:pPr>
        <w:spacing w:line="276" w:lineRule="auto"/>
        <w:rPr>
          <w:rFonts w:ascii="Calibri" w:hAnsi="Calibri" w:cs="Calibri"/>
          <w:bCs/>
        </w:rPr>
      </w:pPr>
    </w:p>
    <w:p w:rsidRPr="00DA6066" w:rsidR="00143A66" w:rsidP="00143A66" w:rsidRDefault="00143A66" w14:paraId="11FC965F" w14:textId="77777777">
      <w:pPr>
        <w:spacing w:line="276" w:lineRule="auto"/>
        <w:rPr>
          <w:rFonts w:ascii="Calibri" w:hAnsi="Calibri" w:cs="Calibri"/>
          <w:bCs/>
        </w:rPr>
      </w:pPr>
    </w:p>
    <w:p w:rsidRPr="00DA6066" w:rsidR="00143A66" w:rsidP="00DA6066" w:rsidRDefault="00143A66" w14:paraId="22217F5F" w14:textId="6CEFB5E1">
      <w:pPr>
        <w:spacing w:line="276" w:lineRule="auto"/>
        <w:ind w:left="567" w:hanging="567"/>
        <w:rPr>
          <w:rFonts w:ascii="Calibri" w:hAnsi="Calibri" w:cs="Calibri"/>
          <w:bCs/>
        </w:rPr>
      </w:pPr>
      <w:r w:rsidRPr="00DA6066">
        <w:rPr>
          <w:rFonts w:ascii="Calibri" w:hAnsi="Calibri" w:cs="Calibri"/>
          <w:bCs/>
        </w:rPr>
        <w:t>Fiche - Verordening en richtlijn op het gebied van Gezondheidsbiotechnologie (Kamerstuk 22 112, nr. 4268).</w:t>
      </w:r>
    </w:p>
    <w:p w:rsidRPr="00DA6066" w:rsidR="00143A66" w:rsidP="00DA6066" w:rsidRDefault="00143A66" w14:paraId="7A203693" w14:textId="77777777">
      <w:pPr>
        <w:spacing w:line="276" w:lineRule="auto"/>
        <w:ind w:left="567" w:hanging="567"/>
        <w:rPr>
          <w:rFonts w:ascii="Calibri" w:hAnsi="Calibri" w:cs="Calibri"/>
          <w:bCs/>
        </w:rPr>
      </w:pPr>
      <w:r w:rsidRPr="00DA6066">
        <w:rPr>
          <w:rFonts w:ascii="Calibri" w:hAnsi="Calibri" w:cs="Calibri"/>
          <w:bCs/>
        </w:rPr>
        <w:t xml:space="preserve">Fiche - Amendement Verordening medische hulpmiddelen en medische hulpmiddelen voor in-vitro diagnostiek (Kamerstuk 22 112, nr. 4269). </w:t>
      </w:r>
    </w:p>
    <w:p w:rsidRPr="00DA6066" w:rsidR="00143A66" w:rsidP="00DA6066" w:rsidRDefault="00143A66" w14:paraId="40DAA827" w14:textId="77777777">
      <w:pPr>
        <w:spacing w:line="276" w:lineRule="auto"/>
        <w:ind w:left="567" w:hanging="567"/>
        <w:rPr>
          <w:rFonts w:ascii="Calibri" w:hAnsi="Calibri" w:cs="Calibri"/>
          <w:bCs/>
        </w:rPr>
      </w:pPr>
      <w:r w:rsidRPr="00DA6066">
        <w:rPr>
          <w:rFonts w:ascii="Calibri" w:hAnsi="Calibri" w:cs="Calibri"/>
          <w:bCs/>
        </w:rPr>
        <w:t xml:space="preserve">Fiche - Mededeling EU-plan cardiovasculaire gezondheid (Kamerstuk 22 112, nr. 4270). </w:t>
      </w:r>
    </w:p>
    <w:p w:rsidRPr="00DA6066" w:rsidR="00143A66" w:rsidP="00DA6066" w:rsidRDefault="00143A66" w14:paraId="1F71B8A9" w14:textId="77777777">
      <w:pPr>
        <w:spacing w:line="276" w:lineRule="auto"/>
        <w:ind w:left="567" w:hanging="567"/>
        <w:rPr>
          <w:rFonts w:ascii="Calibri" w:hAnsi="Calibri" w:cs="Calibri"/>
          <w:bCs/>
        </w:rPr>
      </w:pPr>
      <w:r w:rsidRPr="00DA6066">
        <w:rPr>
          <w:rFonts w:ascii="Calibri" w:hAnsi="Calibri" w:cs="Calibri"/>
          <w:bCs/>
        </w:rPr>
        <w:t>Fiche - Verduurzamen Zakelijke Voertuigen( Kamerstuk 22 112, nr. 4271).</w:t>
      </w:r>
    </w:p>
    <w:p w:rsidRPr="00DA6066" w:rsidR="00143A66" w:rsidP="00DA6066" w:rsidRDefault="00143A66" w14:paraId="68C5F2B9" w14:textId="77777777">
      <w:pPr>
        <w:ind w:left="567" w:hanging="567"/>
        <w:rPr>
          <w:rFonts w:ascii="Calibri" w:hAnsi="Calibri" w:cs="Calibri"/>
          <w:bCs/>
        </w:rPr>
      </w:pPr>
      <w:r w:rsidRPr="00DA6066">
        <w:rPr>
          <w:rFonts w:ascii="Calibri" w:hAnsi="Calibri" w:cs="Calibri"/>
          <w:bCs/>
        </w:rPr>
        <w:t>Fiche – Automobiel Omnibus (Kamerstuk 22 112, nr. 4272).</w:t>
      </w:r>
    </w:p>
    <w:p w:rsidRPr="00DA6066" w:rsidR="00143A66" w:rsidP="00DA6066" w:rsidRDefault="00143A66" w14:paraId="0CFDA06A" w14:textId="77777777">
      <w:pPr>
        <w:ind w:left="567" w:hanging="567"/>
        <w:rPr>
          <w:rFonts w:ascii="Calibri" w:hAnsi="Calibri" w:cs="Calibri"/>
          <w:bCs/>
        </w:rPr>
      </w:pPr>
      <w:r w:rsidRPr="00DA6066">
        <w:rPr>
          <w:rFonts w:ascii="Calibri" w:hAnsi="Calibri" w:cs="Calibri"/>
          <w:bCs/>
        </w:rPr>
        <w:t>Fiche - Verordening CO2-emissienormen en voertuiglabel voor personen- en bestelauto’s (Kamerstuk 22 112, nr. 4273).</w:t>
      </w:r>
    </w:p>
    <w:p w:rsidRPr="00DA6066" w:rsidR="00143A66" w:rsidP="00DA6066" w:rsidRDefault="00143A66" w14:paraId="78FFC9FC" w14:textId="77777777">
      <w:pPr>
        <w:ind w:left="567" w:hanging="567"/>
        <w:rPr>
          <w:rFonts w:ascii="Calibri" w:hAnsi="Calibri" w:cs="Calibri"/>
          <w:bCs/>
        </w:rPr>
      </w:pPr>
      <w:r w:rsidRPr="00DA6066">
        <w:rPr>
          <w:rFonts w:ascii="Calibri" w:hAnsi="Calibri" w:cs="Calibri"/>
          <w:bCs/>
        </w:rPr>
        <w:t>Fiche - Mededeling Europees Plan voor Betaalbaar Wonen (Kamerstuk 22 112, nr. 4274).</w:t>
      </w:r>
    </w:p>
    <w:p w:rsidRPr="00DA6066" w:rsidR="00143A66" w:rsidP="00DA6066" w:rsidRDefault="00143A66" w14:paraId="07F4D3B1" w14:textId="0910768F">
      <w:pPr>
        <w:ind w:left="567" w:hanging="567"/>
        <w:rPr>
          <w:rFonts w:ascii="Calibri" w:hAnsi="Calibri" w:cs="Calibri"/>
          <w:bCs/>
        </w:rPr>
      </w:pPr>
      <w:r w:rsidRPr="00DA6066">
        <w:rPr>
          <w:rFonts w:ascii="Calibri" w:hAnsi="Calibri" w:cs="Calibri"/>
          <w:bCs/>
        </w:rPr>
        <w:t>Fiche - Mededeling Europese Strategie voor Woningbouw</w:t>
      </w:r>
    </w:p>
    <w:p w:rsidRPr="00DA6066" w:rsidR="00143A66" w:rsidP="00DA6066" w:rsidRDefault="00143A66" w14:paraId="5669EC9D" w14:textId="77777777">
      <w:pPr>
        <w:ind w:left="567" w:hanging="567"/>
        <w:rPr>
          <w:rFonts w:ascii="Calibri" w:hAnsi="Calibri" w:cs="Calibri"/>
          <w:bCs/>
        </w:rPr>
      </w:pPr>
      <w:r w:rsidRPr="00DA6066">
        <w:rPr>
          <w:rFonts w:ascii="Calibri" w:hAnsi="Calibri" w:cs="Calibri"/>
          <w:bCs/>
        </w:rPr>
        <w:t>Fiche - Wijziging verordening biologische productie en etikettering (Kamerstuk 22 112, nr. 4276).</w:t>
      </w:r>
    </w:p>
    <w:p w:rsidRPr="00DA6066" w:rsidR="00143A66" w:rsidP="00DA6066" w:rsidRDefault="00143A66" w14:paraId="38A72F88" w14:textId="77777777">
      <w:pPr>
        <w:ind w:left="567" w:hanging="567"/>
        <w:rPr>
          <w:rFonts w:ascii="Calibri" w:hAnsi="Calibri" w:cs="Calibri"/>
          <w:bCs/>
        </w:rPr>
      </w:pPr>
      <w:r w:rsidRPr="00DA6066">
        <w:rPr>
          <w:rFonts w:ascii="Calibri" w:hAnsi="Calibri" w:cs="Calibri"/>
          <w:bCs/>
        </w:rPr>
        <w:t>Fiche - Mededeling Battery Booster Strategie (Kamerstuk 22 112, nr. 4277).</w:t>
      </w:r>
    </w:p>
    <w:p w:rsidRPr="00DA6066" w:rsidR="00143A66" w:rsidP="00DA6066" w:rsidRDefault="00143A66" w14:paraId="5EF89786" w14:textId="3D3DF382">
      <w:pPr>
        <w:ind w:left="567" w:hanging="567"/>
        <w:rPr>
          <w:rFonts w:ascii="Calibri" w:hAnsi="Calibri" w:cs="Calibri"/>
          <w:bCs/>
        </w:rPr>
      </w:pPr>
      <w:r w:rsidRPr="00DA6066">
        <w:rPr>
          <w:rFonts w:ascii="Calibri" w:hAnsi="Calibri" w:cs="Calibri"/>
          <w:bCs/>
        </w:rPr>
        <w:t>Fiche – Milieuomnibus (Kamerstuk 22 112, nr. 4278).</w:t>
      </w:r>
    </w:p>
    <w:p w:rsidRPr="00DA6066" w:rsidR="00143A66" w:rsidP="00143A66" w:rsidRDefault="00143A66" w14:paraId="01D9CE78" w14:textId="77777777">
      <w:pPr>
        <w:spacing w:line="276" w:lineRule="auto"/>
        <w:rPr>
          <w:rFonts w:ascii="Calibri" w:hAnsi="Calibri" w:cs="Calibri"/>
          <w:bCs/>
        </w:rPr>
      </w:pPr>
    </w:p>
    <w:p w:rsidRPr="00DA6066" w:rsidR="00DA6066" w:rsidP="00DA6066" w:rsidRDefault="00DA6066" w14:paraId="6DD03D4B" w14:textId="77777777">
      <w:pPr>
        <w:pStyle w:val="Geenafstand"/>
        <w:rPr>
          <w:rFonts w:ascii="Calibri" w:hAnsi="Calibri" w:cs="Calibri"/>
        </w:rPr>
      </w:pPr>
      <w:r w:rsidRPr="00DA6066">
        <w:rPr>
          <w:rFonts w:ascii="Calibri" w:hAnsi="Calibri" w:cs="Calibri"/>
        </w:rPr>
        <w:t>De minister van Buitenlandse Zaken,</w:t>
      </w:r>
    </w:p>
    <w:p w:rsidRPr="00DA6066" w:rsidR="00DA6066" w:rsidP="00DA6066" w:rsidRDefault="00DA6066" w14:paraId="68CC6685" w14:textId="77777777">
      <w:pPr>
        <w:pStyle w:val="Geenafstand"/>
        <w:rPr>
          <w:rFonts w:ascii="Calibri" w:hAnsi="Calibri" w:cs="Calibri"/>
        </w:rPr>
      </w:pPr>
      <w:r w:rsidRPr="00DA6066">
        <w:rPr>
          <w:rFonts w:ascii="Calibri" w:hAnsi="Calibri" w:cs="Calibri"/>
        </w:rPr>
        <w:t>D.M. van Weel</w:t>
      </w:r>
    </w:p>
    <w:p w:rsidRPr="00DA6066" w:rsidR="00DA6066" w:rsidP="00DA6066" w:rsidRDefault="00DA6066" w14:paraId="0485FB53" w14:textId="77777777">
      <w:pPr>
        <w:pStyle w:val="Geenafstand"/>
        <w:spacing w:after="160"/>
        <w:rPr>
          <w:rFonts w:ascii="Calibri" w:hAnsi="Calibri" w:cs="Calibri"/>
        </w:rPr>
      </w:pPr>
    </w:p>
    <w:p w:rsidRPr="00DA6066" w:rsidR="00DA6066" w:rsidP="00DA6066" w:rsidRDefault="00DA6066" w14:paraId="23074E0F" w14:textId="77777777">
      <w:pPr>
        <w:rPr>
          <w:rFonts w:ascii="Calibri" w:hAnsi="Calibri" w:cs="Calibri"/>
        </w:rPr>
      </w:pPr>
    </w:p>
    <w:p w:rsidRPr="00DA6066" w:rsidR="00DA6066" w:rsidP="00DA6066" w:rsidRDefault="00DA6066" w14:paraId="6A4A640C" w14:textId="77777777">
      <w:pPr>
        <w:rPr>
          <w:rFonts w:ascii="Calibri" w:hAnsi="Calibri" w:cs="Calibri"/>
        </w:rPr>
      </w:pPr>
      <w:r w:rsidRPr="00DA6066">
        <w:rPr>
          <w:rFonts w:ascii="Calibri" w:hAnsi="Calibri" w:cs="Calibri"/>
        </w:rPr>
        <w:br w:type="page"/>
      </w:r>
    </w:p>
    <w:p w:rsidRPr="00DA6066" w:rsidR="00082D26" w:rsidP="00DA6066" w:rsidRDefault="00082D26" w14:paraId="3EC805D2" w14:textId="3F37065B">
      <w:pPr>
        <w:rPr>
          <w:rFonts w:ascii="Calibri" w:hAnsi="Calibri" w:cs="Calibri"/>
          <w:b/>
        </w:rPr>
      </w:pPr>
      <w:r w:rsidRPr="00DA6066">
        <w:rPr>
          <w:rFonts w:ascii="Calibri" w:hAnsi="Calibri" w:cs="Calibri"/>
          <w:b/>
        </w:rPr>
        <w:lastRenderedPageBreak/>
        <w:t xml:space="preserve">Fiche: </w:t>
      </w:r>
      <w:r w:rsidRPr="00DA6066" w:rsidR="005C1C9B">
        <w:rPr>
          <w:rFonts w:ascii="Calibri" w:hAnsi="Calibri" w:cs="Calibri"/>
          <w:b/>
        </w:rPr>
        <w:t xml:space="preserve">Mededeling </w:t>
      </w:r>
      <w:r w:rsidRPr="00DA6066" w:rsidR="00891FEA">
        <w:rPr>
          <w:rFonts w:ascii="Calibri" w:hAnsi="Calibri" w:cs="Calibri"/>
          <w:b/>
        </w:rPr>
        <w:t>‘De Europese Strategie voor woningbouw’</w:t>
      </w:r>
    </w:p>
    <w:p w:rsidRPr="00DA6066" w:rsidR="00396455" w:rsidP="00DA6066" w:rsidRDefault="00396455" w14:paraId="7838A3B7" w14:textId="77777777">
      <w:pPr>
        <w:rPr>
          <w:rFonts w:ascii="Calibri" w:hAnsi="Calibri" w:cs="Calibri"/>
          <w:b/>
          <w:u w:val="single"/>
        </w:rPr>
      </w:pPr>
    </w:p>
    <w:p w:rsidRPr="00DA6066" w:rsidR="00082D26" w:rsidP="00DA6066" w:rsidRDefault="00082D26" w14:paraId="7E601202" w14:textId="77777777">
      <w:pPr>
        <w:numPr>
          <w:ilvl w:val="0"/>
          <w:numId w:val="1"/>
        </w:numPr>
        <w:rPr>
          <w:rFonts w:ascii="Calibri" w:hAnsi="Calibri" w:cs="Calibri"/>
          <w:b/>
        </w:rPr>
      </w:pPr>
      <w:r w:rsidRPr="00DA6066">
        <w:rPr>
          <w:rFonts w:ascii="Calibri" w:hAnsi="Calibri" w:cs="Calibri"/>
          <w:b/>
        </w:rPr>
        <w:t>Algemene gegevens</w:t>
      </w:r>
      <w:r w:rsidRPr="00DA6066">
        <w:rPr>
          <w:rFonts w:ascii="Calibri" w:hAnsi="Calibri" w:cs="Calibri"/>
          <w:b/>
        </w:rPr>
        <w:br/>
      </w:r>
    </w:p>
    <w:p w:rsidRPr="00DA6066" w:rsidR="00082D26" w:rsidP="00DA6066" w:rsidRDefault="00082D26" w14:paraId="469FC146" w14:textId="77777777">
      <w:pPr>
        <w:numPr>
          <w:ilvl w:val="0"/>
          <w:numId w:val="2"/>
        </w:numPr>
        <w:rPr>
          <w:rFonts w:ascii="Calibri" w:hAnsi="Calibri" w:cs="Calibri"/>
          <w:i/>
          <w:iCs/>
        </w:rPr>
      </w:pPr>
      <w:r w:rsidRPr="00DA6066">
        <w:rPr>
          <w:rFonts w:ascii="Calibri" w:hAnsi="Calibri" w:cs="Calibri"/>
          <w:i/>
          <w:iCs/>
        </w:rPr>
        <w:t>Titel voorstel</w:t>
      </w:r>
    </w:p>
    <w:p w:rsidRPr="00DA6066" w:rsidR="00D02D28" w:rsidP="00DA6066" w:rsidRDefault="00543FF5" w14:paraId="7C986014" w14:textId="63106F49">
      <w:pPr>
        <w:rPr>
          <w:rFonts w:ascii="Calibri" w:hAnsi="Calibri" w:cs="Calibri"/>
          <w:iCs/>
        </w:rPr>
      </w:pPr>
      <w:r w:rsidRPr="00DA6066">
        <w:rPr>
          <w:rFonts w:ascii="Calibri" w:hAnsi="Calibri" w:cs="Calibri"/>
          <w:iCs/>
        </w:rPr>
        <w:t>Mededeling van de Commissie aan het Europees Parlement, de Raad, het Europees Economisch en Sociaal Comité en het Comité van de Regio’s: De Europese strategie voor woningbouw: een concurrerendere en productievere bouwsector</w:t>
      </w:r>
    </w:p>
    <w:p w:rsidRPr="00DA6066" w:rsidR="00082D26" w:rsidP="00DA6066" w:rsidRDefault="00082D26" w14:paraId="4F1C3915" w14:textId="77777777">
      <w:pPr>
        <w:rPr>
          <w:rFonts w:ascii="Calibri" w:hAnsi="Calibri" w:cs="Calibri"/>
          <w:i/>
          <w:iCs/>
        </w:rPr>
      </w:pPr>
    </w:p>
    <w:p w:rsidRPr="00DA6066" w:rsidR="00082D26" w:rsidP="00DA6066" w:rsidRDefault="00082D26" w14:paraId="08C6A795" w14:textId="77777777">
      <w:pPr>
        <w:numPr>
          <w:ilvl w:val="0"/>
          <w:numId w:val="2"/>
        </w:numPr>
        <w:rPr>
          <w:rFonts w:ascii="Calibri" w:hAnsi="Calibri" w:cs="Calibri"/>
          <w:i/>
          <w:iCs/>
        </w:rPr>
      </w:pPr>
      <w:r w:rsidRPr="00DA6066">
        <w:rPr>
          <w:rFonts w:ascii="Calibri" w:hAnsi="Calibri" w:cs="Calibri"/>
          <w:i/>
          <w:iCs/>
        </w:rPr>
        <w:t>Datum ontvangst Commissiedocument</w:t>
      </w:r>
    </w:p>
    <w:p w:rsidRPr="00DA6066" w:rsidR="00082D26" w:rsidP="00DA6066" w:rsidRDefault="0065788D" w14:paraId="4817C782" w14:textId="59079BF0">
      <w:pPr>
        <w:rPr>
          <w:rFonts w:ascii="Calibri" w:hAnsi="Calibri" w:cs="Calibri"/>
          <w:b/>
          <w:iCs/>
        </w:rPr>
      </w:pPr>
      <w:r w:rsidRPr="00DA6066">
        <w:rPr>
          <w:rFonts w:ascii="Calibri" w:hAnsi="Calibri" w:cs="Calibri"/>
          <w:iCs/>
        </w:rPr>
        <w:t>16 december 2025</w:t>
      </w:r>
    </w:p>
    <w:p w:rsidRPr="00DA6066" w:rsidR="00082D26" w:rsidP="00DA6066" w:rsidRDefault="00082D26" w14:paraId="534DB1E6" w14:textId="77777777">
      <w:pPr>
        <w:rPr>
          <w:rFonts w:ascii="Calibri" w:hAnsi="Calibri" w:cs="Calibri"/>
          <w:i/>
          <w:iCs/>
        </w:rPr>
      </w:pPr>
    </w:p>
    <w:p w:rsidRPr="00DA6066" w:rsidR="00082D26" w:rsidP="00DA6066" w:rsidRDefault="00082D26" w14:paraId="66AE9F11" w14:textId="77777777">
      <w:pPr>
        <w:numPr>
          <w:ilvl w:val="0"/>
          <w:numId w:val="2"/>
        </w:numPr>
        <w:rPr>
          <w:rFonts w:ascii="Calibri" w:hAnsi="Calibri" w:cs="Calibri"/>
          <w:i/>
          <w:iCs/>
        </w:rPr>
      </w:pPr>
      <w:r w:rsidRPr="00DA6066">
        <w:rPr>
          <w:rFonts w:ascii="Calibri" w:hAnsi="Calibri" w:cs="Calibri"/>
          <w:i/>
          <w:iCs/>
        </w:rPr>
        <w:t>Nr. Commissiedocument</w:t>
      </w:r>
    </w:p>
    <w:p w:rsidRPr="00DA6066" w:rsidR="00082D26" w:rsidP="00DA6066" w:rsidRDefault="0065788D" w14:paraId="54193933" w14:textId="570C184C">
      <w:pPr>
        <w:rPr>
          <w:rFonts w:ascii="Calibri" w:hAnsi="Calibri" w:cs="Calibri"/>
          <w:iCs/>
        </w:rPr>
      </w:pPr>
      <w:r w:rsidRPr="00DA6066">
        <w:rPr>
          <w:rFonts w:ascii="Calibri" w:hAnsi="Calibri" w:cs="Calibri"/>
          <w:iCs/>
        </w:rPr>
        <w:t>COM(2025) 991</w:t>
      </w:r>
    </w:p>
    <w:p w:rsidRPr="00DA6066" w:rsidR="00082D26" w:rsidP="00DA6066" w:rsidRDefault="00082D26" w14:paraId="66B43430" w14:textId="77777777">
      <w:pPr>
        <w:rPr>
          <w:rFonts w:ascii="Calibri" w:hAnsi="Calibri" w:cs="Calibri"/>
          <w:i/>
          <w:iCs/>
        </w:rPr>
      </w:pPr>
    </w:p>
    <w:p w:rsidRPr="00DA6066" w:rsidR="00082D26" w:rsidP="00DA6066" w:rsidRDefault="00082D26" w14:paraId="2A430D66" w14:textId="77777777">
      <w:pPr>
        <w:numPr>
          <w:ilvl w:val="0"/>
          <w:numId w:val="2"/>
        </w:numPr>
        <w:rPr>
          <w:rFonts w:ascii="Calibri" w:hAnsi="Calibri" w:cs="Calibri"/>
          <w:i/>
          <w:iCs/>
        </w:rPr>
      </w:pPr>
      <w:r w:rsidRPr="00DA6066">
        <w:rPr>
          <w:rFonts w:ascii="Calibri" w:hAnsi="Calibri" w:cs="Calibri"/>
          <w:i/>
          <w:iCs/>
        </w:rPr>
        <w:t>EUR-Lex</w:t>
      </w:r>
    </w:p>
    <w:p w:rsidRPr="00DA6066" w:rsidR="009A6046" w:rsidP="00DA6066" w:rsidRDefault="009A6046" w14:paraId="31740AA7" w14:textId="5E912E11">
      <w:pPr>
        <w:rPr>
          <w:rFonts w:ascii="Calibri" w:hAnsi="Calibri" w:cs="Calibri"/>
          <w:lang w:val="fr-FR"/>
        </w:rPr>
      </w:pPr>
      <w:hyperlink w:history="1" r:id="rId11">
        <w:r w:rsidRPr="00DA6066">
          <w:rPr>
            <w:rStyle w:val="Hyperlink"/>
            <w:rFonts w:ascii="Calibri" w:hAnsi="Calibri" w:cs="Calibri"/>
            <w:lang w:val="fr-FR"/>
          </w:rPr>
          <w:t>EUR-Lex - 52025DC0991 - EN - EUR-Lex</w:t>
        </w:r>
      </w:hyperlink>
    </w:p>
    <w:p w:rsidRPr="00DA6066" w:rsidR="00082D26" w:rsidP="00DA6066" w:rsidRDefault="00082D26" w14:paraId="02951EAC" w14:textId="77777777">
      <w:pPr>
        <w:rPr>
          <w:rFonts w:ascii="Calibri" w:hAnsi="Calibri" w:cs="Calibri"/>
          <w:i/>
          <w:iCs/>
          <w:lang w:val="fr-FR"/>
        </w:rPr>
      </w:pPr>
    </w:p>
    <w:p w:rsidRPr="00DA6066" w:rsidR="00082D26" w:rsidP="00DA6066" w:rsidRDefault="00082D26" w14:paraId="2DC65180" w14:textId="77777777">
      <w:pPr>
        <w:numPr>
          <w:ilvl w:val="0"/>
          <w:numId w:val="2"/>
        </w:numPr>
        <w:rPr>
          <w:rFonts w:ascii="Calibri" w:hAnsi="Calibri" w:cs="Calibri"/>
          <w:i/>
          <w:iCs/>
        </w:rPr>
      </w:pPr>
      <w:r w:rsidRPr="00DA6066">
        <w:rPr>
          <w:rFonts w:ascii="Calibri" w:hAnsi="Calibri" w:cs="Calibri"/>
          <w:i/>
          <w:iCs/>
        </w:rPr>
        <w:t xml:space="preserve">Nr. impact assessment Commissie en Opinie </w:t>
      </w:r>
      <w:r w:rsidRPr="00DA6066">
        <w:rPr>
          <w:rFonts w:ascii="Calibri" w:hAnsi="Calibri" w:cs="Calibri"/>
          <w:i/>
        </w:rPr>
        <w:t>Raad voor Regelgevingstoetsing</w:t>
      </w:r>
      <w:r w:rsidRPr="00DA6066">
        <w:rPr>
          <w:rFonts w:ascii="Calibri" w:hAnsi="Calibri" w:cs="Calibri"/>
        </w:rPr>
        <w:t xml:space="preserve"> </w:t>
      </w:r>
    </w:p>
    <w:p w:rsidRPr="00DA6066" w:rsidR="00082D26" w:rsidP="00DA6066" w:rsidRDefault="005F7557" w14:paraId="2C316B01" w14:textId="5C3B26E6">
      <w:pPr>
        <w:rPr>
          <w:rFonts w:ascii="Calibri" w:hAnsi="Calibri" w:cs="Calibri"/>
          <w:b/>
          <w:iCs/>
        </w:rPr>
      </w:pPr>
      <w:r w:rsidRPr="00DA6066">
        <w:rPr>
          <w:rFonts w:ascii="Calibri" w:hAnsi="Calibri" w:cs="Calibri"/>
        </w:rPr>
        <w:t>Niet opgesteld</w:t>
      </w:r>
    </w:p>
    <w:p w:rsidRPr="00DA6066" w:rsidR="00082D26" w:rsidP="00DA6066" w:rsidRDefault="00082D26" w14:paraId="7EE2C520" w14:textId="77777777">
      <w:pPr>
        <w:rPr>
          <w:rFonts w:ascii="Calibri" w:hAnsi="Calibri" w:cs="Calibri"/>
          <w:iCs/>
        </w:rPr>
      </w:pPr>
    </w:p>
    <w:p w:rsidRPr="00DA6066" w:rsidR="00082D26" w:rsidP="00DA6066" w:rsidRDefault="00082D26" w14:paraId="5CB14C91" w14:textId="77777777">
      <w:pPr>
        <w:numPr>
          <w:ilvl w:val="0"/>
          <w:numId w:val="2"/>
        </w:numPr>
        <w:rPr>
          <w:rFonts w:ascii="Calibri" w:hAnsi="Calibri" w:cs="Calibri"/>
          <w:i/>
          <w:iCs/>
        </w:rPr>
      </w:pPr>
      <w:r w:rsidRPr="00DA6066">
        <w:rPr>
          <w:rFonts w:ascii="Calibri" w:hAnsi="Calibri" w:cs="Calibri"/>
          <w:i/>
          <w:iCs/>
        </w:rPr>
        <w:t>Behandelingstraject Raad</w:t>
      </w:r>
    </w:p>
    <w:p w:rsidRPr="00DA6066" w:rsidR="004D5642" w:rsidP="00DA6066" w:rsidRDefault="004E5F7D" w14:paraId="7B030C19" w14:textId="0BC234BE">
      <w:pPr>
        <w:rPr>
          <w:rFonts w:ascii="Calibri" w:hAnsi="Calibri" w:cs="Calibri"/>
          <w:iCs/>
        </w:rPr>
      </w:pPr>
      <w:r w:rsidRPr="00DA6066">
        <w:rPr>
          <w:rFonts w:ascii="Calibri" w:hAnsi="Calibri" w:cs="Calibri"/>
          <w:iCs/>
        </w:rPr>
        <w:t xml:space="preserve">Raad </w:t>
      </w:r>
      <w:r w:rsidRPr="00DA6066" w:rsidR="006C54EC">
        <w:rPr>
          <w:rFonts w:ascii="Calibri" w:hAnsi="Calibri" w:cs="Calibri"/>
          <w:iCs/>
        </w:rPr>
        <w:t xml:space="preserve">voor </w:t>
      </w:r>
      <w:r w:rsidRPr="00DA6066">
        <w:rPr>
          <w:rFonts w:ascii="Calibri" w:hAnsi="Calibri" w:cs="Calibri"/>
          <w:iCs/>
        </w:rPr>
        <w:t>Concurrentievermogen</w:t>
      </w:r>
    </w:p>
    <w:p w:rsidRPr="00DA6066" w:rsidR="00082D26" w:rsidP="00DA6066" w:rsidRDefault="00082D26" w14:paraId="39C28386" w14:textId="77777777">
      <w:pPr>
        <w:rPr>
          <w:rFonts w:ascii="Calibri" w:hAnsi="Calibri" w:cs="Calibri"/>
          <w:i/>
          <w:iCs/>
        </w:rPr>
      </w:pPr>
    </w:p>
    <w:p w:rsidRPr="00DA6066" w:rsidR="00082D26" w:rsidP="00DA6066" w:rsidRDefault="00082D26" w14:paraId="763C752E" w14:textId="77777777">
      <w:pPr>
        <w:numPr>
          <w:ilvl w:val="0"/>
          <w:numId w:val="2"/>
        </w:numPr>
        <w:rPr>
          <w:rFonts w:ascii="Calibri" w:hAnsi="Calibri" w:cs="Calibri"/>
          <w:i/>
        </w:rPr>
      </w:pPr>
      <w:r w:rsidRPr="00DA6066">
        <w:rPr>
          <w:rFonts w:ascii="Calibri" w:hAnsi="Calibri" w:cs="Calibri"/>
          <w:i/>
        </w:rPr>
        <w:t>Eerstverantwoordelijk ministerie</w:t>
      </w:r>
    </w:p>
    <w:p w:rsidRPr="00DA6066" w:rsidR="00082D26" w:rsidP="00DA6066" w:rsidRDefault="00324456" w14:paraId="08686D2F" w14:textId="64502B4E">
      <w:pPr>
        <w:rPr>
          <w:rFonts w:ascii="Calibri" w:hAnsi="Calibri" w:cs="Calibri"/>
        </w:rPr>
      </w:pPr>
      <w:r w:rsidRPr="00DA6066">
        <w:rPr>
          <w:rFonts w:ascii="Calibri" w:hAnsi="Calibri" w:cs="Calibri"/>
        </w:rPr>
        <w:t>Ministerie van Volkshuisvesting en Ruimtelijke Ordening</w:t>
      </w:r>
    </w:p>
    <w:p w:rsidR="00082D26" w:rsidP="00DA6066" w:rsidRDefault="00082D26" w14:paraId="29316723" w14:textId="77777777">
      <w:pPr>
        <w:rPr>
          <w:rFonts w:ascii="Calibri" w:hAnsi="Calibri" w:cs="Calibri"/>
        </w:rPr>
      </w:pPr>
    </w:p>
    <w:p w:rsidR="00DA6066" w:rsidRDefault="00DA6066" w14:paraId="7FF604FB" w14:textId="1C2A16B6">
      <w:pPr>
        <w:rPr>
          <w:rFonts w:ascii="Calibri" w:hAnsi="Calibri" w:cs="Calibri"/>
        </w:rPr>
      </w:pPr>
      <w:r>
        <w:rPr>
          <w:rFonts w:ascii="Calibri" w:hAnsi="Calibri" w:cs="Calibri"/>
        </w:rPr>
        <w:br w:type="page"/>
      </w:r>
    </w:p>
    <w:p w:rsidRPr="00DA6066" w:rsidR="00082D26" w:rsidP="00DA6066" w:rsidRDefault="00082D26" w14:paraId="674E72FE" w14:textId="77777777">
      <w:pPr>
        <w:numPr>
          <w:ilvl w:val="0"/>
          <w:numId w:val="1"/>
        </w:numPr>
        <w:rPr>
          <w:rFonts w:ascii="Calibri" w:hAnsi="Calibri" w:cs="Calibri"/>
          <w:b/>
        </w:rPr>
      </w:pPr>
      <w:r w:rsidRPr="00DA6066">
        <w:rPr>
          <w:rFonts w:ascii="Calibri" w:hAnsi="Calibri" w:cs="Calibri"/>
          <w:b/>
        </w:rPr>
        <w:lastRenderedPageBreak/>
        <w:t>Essentie voorstel</w:t>
      </w:r>
    </w:p>
    <w:p w:rsidRPr="00DA6066" w:rsidR="00481072" w:rsidP="00DA6066" w:rsidRDefault="00C1161E" w14:paraId="7D4C3403" w14:textId="5AF0CBCC">
      <w:pPr>
        <w:tabs>
          <w:tab w:val="left" w:pos="360"/>
          <w:tab w:val="left" w:pos="4500"/>
          <w:tab w:val="left" w:pos="5580"/>
        </w:tabs>
        <w:rPr>
          <w:rFonts w:ascii="Calibri" w:hAnsi="Calibri" w:cs="Calibri"/>
          <w:bCs/>
          <w:iCs/>
        </w:rPr>
      </w:pPr>
      <w:r w:rsidRPr="00DA6066">
        <w:rPr>
          <w:rFonts w:ascii="Calibri" w:hAnsi="Calibri" w:cs="Calibri"/>
          <w:lang w:eastAsia="nl-NL"/>
        </w:rPr>
        <w:t>Op 16 december 2025 heeft de Europese Commissie (hierna: Commissie) een pakket voor betaalbaar wonen (</w:t>
      </w:r>
      <w:r w:rsidRPr="00DA6066">
        <w:rPr>
          <w:rFonts w:ascii="Calibri" w:hAnsi="Calibri" w:cs="Calibri"/>
          <w:i/>
        </w:rPr>
        <w:t>Affordable Housing Package</w:t>
      </w:r>
      <w:r w:rsidRPr="00DA6066">
        <w:rPr>
          <w:rFonts w:ascii="Calibri" w:hAnsi="Calibri" w:cs="Calibri"/>
          <w:lang w:eastAsia="nl-NL"/>
        </w:rPr>
        <w:t>) gepubliceerd. Onderdeel van dit pakket zijn h</w:t>
      </w:r>
      <w:r w:rsidRPr="00DA6066">
        <w:rPr>
          <w:rFonts w:ascii="Calibri" w:hAnsi="Calibri" w:cs="Calibri"/>
        </w:rPr>
        <w:t>et Europees plan voor betaalbaar wonen (</w:t>
      </w:r>
      <w:r w:rsidRPr="00DA6066">
        <w:rPr>
          <w:rFonts w:ascii="Calibri" w:hAnsi="Calibri" w:cs="Calibri"/>
          <w:i/>
        </w:rPr>
        <w:t>European Affordable Housing Plan</w:t>
      </w:r>
      <w:r w:rsidRPr="00DA6066">
        <w:rPr>
          <w:rFonts w:ascii="Calibri" w:hAnsi="Calibri" w:cs="Calibri"/>
        </w:rPr>
        <w:t xml:space="preserve">), </w:t>
      </w:r>
      <w:r w:rsidRPr="00DA6066">
        <w:rPr>
          <w:rFonts w:ascii="Calibri" w:hAnsi="Calibri" w:cs="Calibri"/>
          <w:lang w:eastAsia="nl-NL"/>
        </w:rPr>
        <w:t>de Europese strategie voor de woningbouw (</w:t>
      </w:r>
      <w:r w:rsidRPr="00DA6066">
        <w:rPr>
          <w:rFonts w:ascii="Calibri" w:hAnsi="Calibri" w:cs="Calibri"/>
          <w:i/>
        </w:rPr>
        <w:t>European Strategy for Housing Construction</w:t>
      </w:r>
      <w:r w:rsidRPr="00DA6066">
        <w:rPr>
          <w:rFonts w:ascii="Calibri" w:hAnsi="Calibri" w:cs="Calibri"/>
          <w:lang w:eastAsia="nl-NL"/>
        </w:rPr>
        <w:t xml:space="preserve">), een voorstel voor een Raadsaanbeveling met betrekking tot het New European Bauhaus en een </w:t>
      </w:r>
      <w:bookmarkStart w:name="_Hlk220488549" w:id="0"/>
      <w:r w:rsidRPr="00DA6066">
        <w:rPr>
          <w:rFonts w:ascii="Calibri" w:hAnsi="Calibri" w:cs="Calibri"/>
          <w:lang w:eastAsia="nl-NL"/>
        </w:rPr>
        <w:t xml:space="preserve">herzien Vrijstellingsbesluit voor </w:t>
      </w:r>
      <w:r w:rsidRPr="00DA6066">
        <w:rPr>
          <w:rFonts w:ascii="Calibri" w:hAnsi="Calibri" w:cs="Calibri"/>
        </w:rPr>
        <w:t>diensten van algemeen economisch belang (DAEB)</w:t>
      </w:r>
      <w:r w:rsidRPr="00DA6066">
        <w:rPr>
          <w:rFonts w:ascii="Calibri" w:hAnsi="Calibri" w:cs="Calibri"/>
          <w:lang w:eastAsia="nl-NL"/>
        </w:rPr>
        <w:t xml:space="preserve">. </w:t>
      </w:r>
      <w:r w:rsidRPr="00DA6066">
        <w:rPr>
          <w:rFonts w:ascii="Calibri" w:hAnsi="Calibri" w:cs="Calibri"/>
        </w:rPr>
        <w:t xml:space="preserve">Het BNC-fiche voor het Europees plan voor betaalbaar wonen wordt gelijktijdig met dit fiche naar de Kamer verzonden. </w:t>
      </w:r>
      <w:r w:rsidRPr="00DA6066">
        <w:rPr>
          <w:rFonts w:ascii="Calibri" w:hAnsi="Calibri" w:cs="Calibri"/>
          <w:lang w:eastAsia="nl-NL"/>
        </w:rPr>
        <w:t xml:space="preserve">Voor dit besluit </w:t>
      </w:r>
      <w:r w:rsidRPr="00DA6066">
        <w:rPr>
          <w:rFonts w:ascii="Calibri" w:hAnsi="Calibri" w:cs="Calibri"/>
        </w:rPr>
        <w:t xml:space="preserve">over de herziening van staatssteunregels op gebied van DAEB </w:t>
      </w:r>
      <w:r w:rsidRPr="00DA6066">
        <w:rPr>
          <w:rFonts w:ascii="Calibri" w:hAnsi="Calibri" w:cs="Calibri"/>
          <w:lang w:eastAsia="nl-NL"/>
        </w:rPr>
        <w:t xml:space="preserve">is geen BNC-fiche opgesteld, omdat de Commissie zelfstandig bevoegd is om passende richtlijnen of besluiten tot de lidstaten te richten ten aanzien van DAEB, en deze dus geen onderwerp van Raadsbehandeling zijn. </w:t>
      </w:r>
      <w:bookmarkEnd w:id="0"/>
      <w:r w:rsidRPr="00DA6066" w:rsidR="00E07385">
        <w:rPr>
          <w:rFonts w:ascii="Calibri" w:hAnsi="Calibri" w:cs="Calibri"/>
          <w:bCs/>
          <w:iCs/>
        </w:rPr>
        <w:t>Tot slot doet de Commissie een aanbeveling voor raadsaanbeveling over het New European Bauhaus</w:t>
      </w:r>
      <w:r w:rsidRPr="00DA6066" w:rsidR="003340EC">
        <w:rPr>
          <w:rFonts w:ascii="Calibri" w:hAnsi="Calibri" w:cs="Calibri"/>
          <w:bCs/>
          <w:iCs/>
        </w:rPr>
        <w:t>.</w:t>
      </w:r>
      <w:r w:rsidRPr="00DA6066" w:rsidR="00E07385">
        <w:rPr>
          <w:rStyle w:val="Voetnootmarkering"/>
          <w:rFonts w:ascii="Calibri" w:hAnsi="Calibri" w:cs="Calibri"/>
          <w:bCs/>
          <w:iCs/>
        </w:rPr>
        <w:footnoteReference w:id="1"/>
      </w:r>
      <w:r w:rsidRPr="00DA6066" w:rsidR="00E07385">
        <w:rPr>
          <w:rFonts w:ascii="Calibri" w:hAnsi="Calibri" w:cs="Calibri"/>
          <w:bCs/>
          <w:iCs/>
        </w:rPr>
        <w:t xml:space="preserve"> </w:t>
      </w:r>
      <w:bookmarkStart w:name="_Hlk220502908" w:id="1"/>
      <w:r w:rsidRPr="00DA6066" w:rsidR="00E07385">
        <w:rPr>
          <w:rFonts w:ascii="Calibri" w:hAnsi="Calibri" w:cs="Calibri"/>
          <w:bCs/>
          <w:iCs/>
        </w:rPr>
        <w:t>Dit is een initiatief van de Commissie uit 2021, dat bijdraagt aan een nieuwe bouwcultuur gericht op leefbare, toekomstbestendige en inclusieve wijken, met oog voor esthetiek en kwaliteit van de leefomgeving inclusief erfgoedwaarden. De aanbeveling bevat geen nieuw beleid en is daarom niet beoordeeld</w:t>
      </w:r>
      <w:r w:rsidRPr="00DA6066" w:rsidR="00543FF5">
        <w:rPr>
          <w:rFonts w:ascii="Calibri" w:hAnsi="Calibri" w:cs="Calibri"/>
          <w:bCs/>
          <w:iCs/>
        </w:rPr>
        <w:t xml:space="preserve">. </w:t>
      </w:r>
      <w:r w:rsidRPr="00DA6066" w:rsidR="00813C20">
        <w:rPr>
          <w:rFonts w:ascii="Calibri" w:hAnsi="Calibri" w:cs="Calibri"/>
          <w:bCs/>
          <w:iCs/>
        </w:rPr>
        <w:t>De kabinetsinzet blijft ongewijzigd ten opzichte van het eerdere BNC-fiche</w:t>
      </w:r>
      <w:bookmarkEnd w:id="1"/>
      <w:r w:rsidRPr="00DA6066" w:rsidR="00893FD5">
        <w:rPr>
          <w:rFonts w:ascii="Calibri" w:hAnsi="Calibri" w:cs="Calibri"/>
          <w:bCs/>
          <w:iCs/>
        </w:rPr>
        <w:t>.</w:t>
      </w:r>
      <w:r w:rsidRPr="00DA6066" w:rsidR="00E07385">
        <w:rPr>
          <w:rStyle w:val="Voetnootmarkering"/>
          <w:rFonts w:ascii="Calibri" w:hAnsi="Calibri" w:cs="Calibri"/>
        </w:rPr>
        <w:footnoteReference w:id="2"/>
      </w:r>
    </w:p>
    <w:p w:rsidRPr="00DA6066" w:rsidR="00481072" w:rsidP="00DA6066" w:rsidRDefault="00481072" w14:paraId="6F744F7F" w14:textId="77777777">
      <w:pPr>
        <w:rPr>
          <w:rFonts w:ascii="Calibri" w:hAnsi="Calibri" w:cs="Calibri"/>
          <w:bCs/>
          <w:iCs/>
        </w:rPr>
      </w:pPr>
    </w:p>
    <w:p w:rsidRPr="00DA6066" w:rsidR="00645C65" w:rsidP="00DA6066" w:rsidRDefault="00481072" w14:paraId="06A4311D" w14:textId="2546B2EF">
      <w:pPr>
        <w:rPr>
          <w:rFonts w:ascii="Calibri" w:hAnsi="Calibri" w:cs="Calibri"/>
          <w:bCs/>
          <w:iCs/>
        </w:rPr>
      </w:pPr>
      <w:r w:rsidRPr="00DA6066">
        <w:rPr>
          <w:rFonts w:ascii="Calibri" w:hAnsi="Calibri" w:cs="Calibri"/>
          <w:bCs/>
          <w:iCs/>
        </w:rPr>
        <w:t xml:space="preserve">De Commissie stelt dat </w:t>
      </w:r>
      <w:r w:rsidRPr="00DA6066" w:rsidR="005572B4">
        <w:rPr>
          <w:rFonts w:ascii="Calibri" w:hAnsi="Calibri" w:cs="Calibri"/>
          <w:bCs/>
          <w:iCs/>
        </w:rPr>
        <w:t xml:space="preserve">de EU </w:t>
      </w:r>
      <w:r w:rsidRPr="00DA6066">
        <w:rPr>
          <w:rFonts w:ascii="Calibri" w:hAnsi="Calibri" w:cs="Calibri"/>
          <w:bCs/>
          <w:iCs/>
        </w:rPr>
        <w:t xml:space="preserve">een “structurele uitdaging” kent ten aanzien van tekorten aan betaalbare woningen. Om tekorten in te lopen en prijsstijgingen een halt toe te roepen, moeten volgens de Commissie jaarlijks 650.000 woningen extra worden gebouwd, bovenop de huidige Europese productie van 1,6 miljoen woningen. Om deze bouwaantallen te realiseren, doet de Commissie in de strategie een reeks voorstellen gericht op </w:t>
      </w:r>
      <w:r w:rsidRPr="00DA6066" w:rsidR="004E5F7D">
        <w:rPr>
          <w:rFonts w:ascii="Calibri" w:hAnsi="Calibri" w:cs="Calibri"/>
          <w:bCs/>
          <w:iCs/>
        </w:rPr>
        <w:t xml:space="preserve">de </w:t>
      </w:r>
      <w:r w:rsidRPr="00DA6066">
        <w:rPr>
          <w:rFonts w:ascii="Calibri" w:hAnsi="Calibri" w:cs="Calibri"/>
          <w:bCs/>
          <w:iCs/>
        </w:rPr>
        <w:t>bouwsector. De productiviteit, en daarmee de concurrentiekracht, van de bouw blijft namelijk achter bij andere sectoren. Zo is de bouwsector volgens de Commissie de minst gedigitaliseerde sector van Europa en nam de arbeidsproductiviteit er sinds 2019 af met 8%, terwijl de Europese economie in zijn geheel groeide. Dit maakt bouwen relatief duur en inefficiënt.</w:t>
      </w:r>
      <w:r w:rsidRPr="00DA6066" w:rsidR="00645C65">
        <w:rPr>
          <w:rFonts w:ascii="Calibri" w:hAnsi="Calibri" w:cs="Calibri"/>
          <w:bCs/>
          <w:iCs/>
        </w:rPr>
        <w:t xml:space="preserve"> </w:t>
      </w:r>
    </w:p>
    <w:p w:rsidRPr="00DA6066" w:rsidR="00545DF5" w:rsidP="00DA6066" w:rsidRDefault="00545DF5" w14:paraId="7B963D8A" w14:textId="77777777">
      <w:pPr>
        <w:rPr>
          <w:rFonts w:ascii="Calibri" w:hAnsi="Calibri" w:cs="Calibri"/>
          <w:bCs/>
          <w:iCs/>
        </w:rPr>
      </w:pPr>
    </w:p>
    <w:p w:rsidRPr="00DA6066" w:rsidR="007A77A0" w:rsidP="00DA6066" w:rsidRDefault="00545DF5" w14:paraId="4F137617" w14:textId="74E57E80">
      <w:pPr>
        <w:rPr>
          <w:rFonts w:ascii="Calibri" w:hAnsi="Calibri" w:cs="Calibri"/>
          <w:bCs/>
          <w:iCs/>
        </w:rPr>
      </w:pPr>
      <w:r w:rsidRPr="00DA6066">
        <w:rPr>
          <w:rFonts w:ascii="Calibri" w:hAnsi="Calibri" w:cs="Calibri"/>
          <w:bCs/>
          <w:iCs/>
        </w:rPr>
        <w:t>In de</w:t>
      </w:r>
      <w:r w:rsidRPr="00DA6066" w:rsidR="00E3201F">
        <w:rPr>
          <w:rFonts w:ascii="Calibri" w:hAnsi="Calibri" w:cs="Calibri"/>
          <w:bCs/>
          <w:iCs/>
        </w:rPr>
        <w:t xml:space="preserve"> strategie </w:t>
      </w:r>
      <w:r w:rsidRPr="00DA6066" w:rsidR="007A77A0">
        <w:rPr>
          <w:rFonts w:ascii="Calibri" w:hAnsi="Calibri" w:cs="Calibri"/>
          <w:bCs/>
          <w:iCs/>
        </w:rPr>
        <w:t>stelt de Commissie</w:t>
      </w:r>
      <w:r w:rsidRPr="00DA6066">
        <w:rPr>
          <w:rFonts w:ascii="Calibri" w:hAnsi="Calibri" w:cs="Calibri"/>
          <w:bCs/>
          <w:iCs/>
        </w:rPr>
        <w:t xml:space="preserve"> een reeks acties voor </w:t>
      </w:r>
      <w:r w:rsidRPr="00DA6066" w:rsidR="00304BB8">
        <w:rPr>
          <w:rFonts w:ascii="Calibri" w:hAnsi="Calibri" w:cs="Calibri"/>
          <w:bCs/>
          <w:iCs/>
        </w:rPr>
        <w:t xml:space="preserve">die als doel hebben </w:t>
      </w:r>
      <w:r w:rsidRPr="00DA6066">
        <w:rPr>
          <w:rFonts w:ascii="Calibri" w:hAnsi="Calibri" w:cs="Calibri"/>
          <w:bCs/>
          <w:iCs/>
        </w:rPr>
        <w:t xml:space="preserve">de productiviteit van de bouwsector te vergroten. </w:t>
      </w:r>
      <w:r w:rsidRPr="00DA6066" w:rsidR="005F03DB">
        <w:rPr>
          <w:rFonts w:ascii="Calibri" w:hAnsi="Calibri" w:cs="Calibri"/>
          <w:bCs/>
          <w:iCs/>
        </w:rPr>
        <w:t xml:space="preserve">Het betreft een combinatie van nieuwe voorstellen en zaken die voortvloeien uit </w:t>
      </w:r>
      <w:r w:rsidRPr="00DA6066" w:rsidR="00304BB8">
        <w:rPr>
          <w:rFonts w:ascii="Calibri" w:hAnsi="Calibri" w:cs="Calibri"/>
          <w:bCs/>
          <w:iCs/>
        </w:rPr>
        <w:t xml:space="preserve">bestaande wet- en regelgeving of </w:t>
      </w:r>
      <w:r w:rsidRPr="00DA6066" w:rsidR="005F03DB">
        <w:rPr>
          <w:rFonts w:ascii="Calibri" w:hAnsi="Calibri" w:cs="Calibri"/>
          <w:bCs/>
          <w:iCs/>
        </w:rPr>
        <w:t xml:space="preserve">lopend beleid. </w:t>
      </w:r>
      <w:r w:rsidRPr="00DA6066" w:rsidR="007A77A0">
        <w:rPr>
          <w:rFonts w:ascii="Calibri" w:hAnsi="Calibri" w:cs="Calibri"/>
          <w:bCs/>
          <w:iCs/>
        </w:rPr>
        <w:t xml:space="preserve">Ten eerste </w:t>
      </w:r>
      <w:r w:rsidRPr="00DA6066" w:rsidR="00755E3E">
        <w:rPr>
          <w:rFonts w:ascii="Calibri" w:hAnsi="Calibri" w:cs="Calibri"/>
          <w:bCs/>
          <w:iCs/>
        </w:rPr>
        <w:t xml:space="preserve">stelt </w:t>
      </w:r>
      <w:r w:rsidRPr="00DA6066" w:rsidR="007A77A0">
        <w:rPr>
          <w:rFonts w:ascii="Calibri" w:hAnsi="Calibri" w:cs="Calibri"/>
          <w:bCs/>
          <w:iCs/>
        </w:rPr>
        <w:t xml:space="preserve">de Commissie </w:t>
      </w:r>
      <w:r w:rsidRPr="00DA6066" w:rsidR="00755E3E">
        <w:rPr>
          <w:rFonts w:ascii="Calibri" w:hAnsi="Calibri" w:cs="Calibri"/>
          <w:bCs/>
          <w:iCs/>
        </w:rPr>
        <w:t>een vereenvoudiging en verdere digitalisering van</w:t>
      </w:r>
      <w:r w:rsidRPr="00DA6066" w:rsidR="007A77A0">
        <w:rPr>
          <w:rFonts w:ascii="Calibri" w:hAnsi="Calibri" w:cs="Calibri"/>
          <w:bCs/>
          <w:iCs/>
        </w:rPr>
        <w:t xml:space="preserve"> vergunningsprocedures </w:t>
      </w:r>
      <w:r w:rsidRPr="00DA6066" w:rsidR="00755E3E">
        <w:rPr>
          <w:rFonts w:ascii="Calibri" w:hAnsi="Calibri" w:cs="Calibri"/>
          <w:bCs/>
          <w:iCs/>
        </w:rPr>
        <w:t>voor</w:t>
      </w:r>
      <w:r w:rsidRPr="00DA6066" w:rsidR="007A77A0">
        <w:rPr>
          <w:rFonts w:ascii="Calibri" w:hAnsi="Calibri" w:cs="Calibri"/>
          <w:bCs/>
          <w:iCs/>
        </w:rPr>
        <w:t xml:space="preserve">. </w:t>
      </w:r>
      <w:r w:rsidRPr="00DA6066" w:rsidR="00755E3E">
        <w:rPr>
          <w:rFonts w:ascii="Calibri" w:hAnsi="Calibri" w:cs="Calibri"/>
          <w:bCs/>
          <w:iCs/>
        </w:rPr>
        <w:t xml:space="preserve">Onder andere </w:t>
      </w:r>
      <w:r w:rsidRPr="00DA6066" w:rsidR="007A77A0">
        <w:rPr>
          <w:rFonts w:ascii="Calibri" w:hAnsi="Calibri" w:cs="Calibri"/>
          <w:bCs/>
          <w:iCs/>
        </w:rPr>
        <w:t>wil de Commissie in kaart brengen waar mogelijkheden liggen voor vereenvoudiging van vergunningverlening</w:t>
      </w:r>
      <w:r w:rsidRPr="00DA6066" w:rsidR="0022012C">
        <w:rPr>
          <w:rFonts w:ascii="Calibri" w:hAnsi="Calibri" w:cs="Calibri"/>
          <w:bCs/>
          <w:iCs/>
        </w:rPr>
        <w:t xml:space="preserve">. Dit moet bijdragen aan </w:t>
      </w:r>
      <w:r w:rsidRPr="00DA6066" w:rsidR="00755E3E">
        <w:rPr>
          <w:rFonts w:ascii="Calibri" w:hAnsi="Calibri" w:cs="Calibri"/>
          <w:bCs/>
          <w:iCs/>
        </w:rPr>
        <w:t>een</w:t>
      </w:r>
      <w:r w:rsidRPr="00DA6066" w:rsidR="007A77A0">
        <w:rPr>
          <w:rFonts w:ascii="Calibri" w:hAnsi="Calibri" w:cs="Calibri"/>
          <w:bCs/>
          <w:iCs/>
        </w:rPr>
        <w:t xml:space="preserve"> vereenvoudigingspakket voor woningbouw </w:t>
      </w:r>
      <w:r w:rsidRPr="00DA6066" w:rsidR="0022012C">
        <w:rPr>
          <w:rFonts w:ascii="Calibri" w:hAnsi="Calibri" w:cs="Calibri"/>
          <w:bCs/>
          <w:iCs/>
        </w:rPr>
        <w:t>dat de Commissie in</w:t>
      </w:r>
      <w:r w:rsidRPr="00DA6066" w:rsidR="007A77A0">
        <w:rPr>
          <w:rFonts w:ascii="Calibri" w:hAnsi="Calibri" w:cs="Calibri"/>
          <w:bCs/>
          <w:iCs/>
        </w:rPr>
        <w:t xml:space="preserve"> 2027 </w:t>
      </w:r>
      <w:r w:rsidRPr="00DA6066" w:rsidR="0022012C">
        <w:rPr>
          <w:rFonts w:ascii="Calibri" w:hAnsi="Calibri" w:cs="Calibri"/>
          <w:bCs/>
          <w:iCs/>
        </w:rPr>
        <w:t xml:space="preserve">wil presenteren. Ook kan dit input opleveren voor een </w:t>
      </w:r>
      <w:r w:rsidRPr="00DA6066" w:rsidR="00652757">
        <w:rPr>
          <w:rFonts w:ascii="Calibri" w:hAnsi="Calibri" w:cs="Calibri"/>
          <w:bCs/>
          <w:i/>
        </w:rPr>
        <w:t>Affordable Housing Act</w:t>
      </w:r>
      <w:r w:rsidRPr="00DA6066" w:rsidR="00652757">
        <w:rPr>
          <w:rFonts w:ascii="Calibri" w:hAnsi="Calibri" w:cs="Calibri"/>
          <w:bCs/>
          <w:iCs/>
        </w:rPr>
        <w:t xml:space="preserve">, een wetgevend voorstel dat wordt aangekondigd </w:t>
      </w:r>
      <w:r w:rsidRPr="00DA6066" w:rsidR="0022012C">
        <w:rPr>
          <w:rFonts w:ascii="Calibri" w:hAnsi="Calibri" w:cs="Calibri"/>
          <w:bCs/>
          <w:iCs/>
        </w:rPr>
        <w:t>voor het vierde kwartaal van 2026</w:t>
      </w:r>
      <w:r w:rsidRPr="00DA6066" w:rsidR="007A77A0">
        <w:rPr>
          <w:rFonts w:ascii="Calibri" w:hAnsi="Calibri" w:cs="Calibri"/>
          <w:bCs/>
          <w:iCs/>
        </w:rPr>
        <w:t xml:space="preserve">. Ook wijst de Commissie </w:t>
      </w:r>
      <w:r w:rsidRPr="00DA6066" w:rsidR="0022012C">
        <w:rPr>
          <w:rFonts w:ascii="Calibri" w:hAnsi="Calibri" w:cs="Calibri"/>
          <w:bCs/>
          <w:iCs/>
        </w:rPr>
        <w:t xml:space="preserve">in dit verband </w:t>
      </w:r>
      <w:r w:rsidRPr="00DA6066" w:rsidR="007A77A0">
        <w:rPr>
          <w:rFonts w:ascii="Calibri" w:hAnsi="Calibri" w:cs="Calibri"/>
          <w:bCs/>
          <w:iCs/>
        </w:rPr>
        <w:t xml:space="preserve">op </w:t>
      </w:r>
      <w:r w:rsidRPr="00DA6066" w:rsidR="0022012C">
        <w:rPr>
          <w:rFonts w:ascii="Calibri" w:hAnsi="Calibri" w:cs="Calibri"/>
          <w:bCs/>
          <w:iCs/>
        </w:rPr>
        <w:t xml:space="preserve">bestaande </w:t>
      </w:r>
      <w:r w:rsidRPr="00DA6066" w:rsidR="009B03F5">
        <w:rPr>
          <w:rFonts w:ascii="Calibri" w:hAnsi="Calibri" w:cs="Calibri"/>
          <w:bCs/>
          <w:iCs/>
        </w:rPr>
        <w:t>(</w:t>
      </w:r>
      <w:r w:rsidRPr="00DA6066" w:rsidR="007A77A0">
        <w:rPr>
          <w:rFonts w:ascii="Calibri" w:hAnsi="Calibri" w:cs="Calibri"/>
          <w:bCs/>
          <w:iCs/>
        </w:rPr>
        <w:t>financierings</w:t>
      </w:r>
      <w:r w:rsidRPr="00DA6066" w:rsidR="0020563C">
        <w:rPr>
          <w:rFonts w:ascii="Calibri" w:hAnsi="Calibri" w:cs="Calibri"/>
          <w:bCs/>
          <w:iCs/>
        </w:rPr>
        <w:t>-</w:t>
      </w:r>
      <w:r w:rsidRPr="00DA6066" w:rsidR="009B03F5">
        <w:rPr>
          <w:rFonts w:ascii="Calibri" w:hAnsi="Calibri" w:cs="Calibri"/>
          <w:bCs/>
          <w:iCs/>
        </w:rPr>
        <w:t>)</w:t>
      </w:r>
      <w:r w:rsidRPr="00DA6066" w:rsidR="007A77A0">
        <w:rPr>
          <w:rFonts w:ascii="Calibri" w:hAnsi="Calibri" w:cs="Calibri"/>
          <w:bCs/>
          <w:iCs/>
        </w:rPr>
        <w:t xml:space="preserve">instrumenten, zoals het </w:t>
      </w:r>
      <w:r w:rsidRPr="00DA6066" w:rsidR="008A6E57">
        <w:rPr>
          <w:rFonts w:ascii="Calibri" w:hAnsi="Calibri" w:cs="Calibri"/>
          <w:bCs/>
          <w:iCs/>
        </w:rPr>
        <w:t>I</w:t>
      </w:r>
      <w:r w:rsidRPr="00DA6066" w:rsidR="004E5F7D">
        <w:rPr>
          <w:rFonts w:ascii="Calibri" w:hAnsi="Calibri" w:cs="Calibri"/>
          <w:bCs/>
          <w:iCs/>
        </w:rPr>
        <w:t xml:space="preserve">nstrument voor technische ondersteuning </w:t>
      </w:r>
      <w:r w:rsidRPr="00DA6066" w:rsidR="007A77A0">
        <w:rPr>
          <w:rFonts w:ascii="Calibri" w:hAnsi="Calibri" w:cs="Calibri"/>
          <w:bCs/>
          <w:iCs/>
        </w:rPr>
        <w:t>en het Cohesiebeleid.</w:t>
      </w:r>
    </w:p>
    <w:p w:rsidRPr="00DA6066" w:rsidR="007A77A0" w:rsidP="00DA6066" w:rsidRDefault="007A77A0" w14:paraId="38A62626" w14:textId="77777777">
      <w:pPr>
        <w:rPr>
          <w:rFonts w:ascii="Calibri" w:hAnsi="Calibri" w:cs="Calibri"/>
          <w:bCs/>
          <w:iCs/>
        </w:rPr>
      </w:pPr>
    </w:p>
    <w:p w:rsidRPr="00DA6066" w:rsidR="00287687" w:rsidP="00DA6066" w:rsidRDefault="007A77A0" w14:paraId="7ECB240A" w14:textId="7D7483FF">
      <w:pPr>
        <w:rPr>
          <w:rFonts w:ascii="Calibri" w:hAnsi="Calibri" w:cs="Calibri"/>
          <w:bCs/>
          <w:iCs/>
        </w:rPr>
      </w:pPr>
      <w:r w:rsidRPr="00DA6066">
        <w:rPr>
          <w:rFonts w:ascii="Calibri" w:hAnsi="Calibri" w:cs="Calibri"/>
          <w:bCs/>
          <w:iCs/>
        </w:rPr>
        <w:t>Ten tweede stelt de Commissie voor om de gedeelde markt voor bouwproducten te stimuleren door digitale gegevensuitwisseling</w:t>
      </w:r>
      <w:r w:rsidRPr="00DA6066" w:rsidR="004F0BFA">
        <w:rPr>
          <w:rFonts w:ascii="Calibri" w:hAnsi="Calibri" w:cs="Calibri"/>
          <w:bCs/>
          <w:iCs/>
        </w:rPr>
        <w:t xml:space="preserve"> </w:t>
      </w:r>
      <w:r w:rsidRPr="00DA6066" w:rsidR="00652757">
        <w:rPr>
          <w:rFonts w:ascii="Calibri" w:hAnsi="Calibri" w:cs="Calibri"/>
          <w:bCs/>
          <w:iCs/>
        </w:rPr>
        <w:t xml:space="preserve">te verbeteren </w:t>
      </w:r>
      <w:r w:rsidRPr="00DA6066" w:rsidR="004F0BFA">
        <w:rPr>
          <w:rFonts w:ascii="Calibri" w:hAnsi="Calibri" w:cs="Calibri"/>
          <w:bCs/>
          <w:iCs/>
        </w:rPr>
        <w:t xml:space="preserve">via onder meer </w:t>
      </w:r>
      <w:r w:rsidRPr="00DA6066">
        <w:rPr>
          <w:rFonts w:ascii="Calibri" w:hAnsi="Calibri" w:cs="Calibri"/>
          <w:bCs/>
          <w:iCs/>
        </w:rPr>
        <w:t xml:space="preserve">het Digitaal Product Paspoort </w:t>
      </w:r>
      <w:r w:rsidRPr="00DA6066" w:rsidR="004F0BFA">
        <w:rPr>
          <w:rFonts w:ascii="Calibri" w:hAnsi="Calibri" w:cs="Calibri"/>
          <w:bCs/>
          <w:iCs/>
        </w:rPr>
        <w:t xml:space="preserve">dat </w:t>
      </w:r>
      <w:r w:rsidRPr="00DA6066">
        <w:rPr>
          <w:rFonts w:ascii="Calibri" w:hAnsi="Calibri" w:cs="Calibri"/>
          <w:bCs/>
          <w:iCs/>
        </w:rPr>
        <w:t xml:space="preserve">vanaf 2028 verplicht wordt onder de </w:t>
      </w:r>
      <w:r w:rsidRPr="00DA6066" w:rsidR="004F0BFA">
        <w:rPr>
          <w:rFonts w:ascii="Calibri" w:hAnsi="Calibri" w:cs="Calibri"/>
          <w:bCs/>
          <w:iCs/>
        </w:rPr>
        <w:t>Verordening Bouwproducten</w:t>
      </w:r>
      <w:r w:rsidRPr="00DA6066" w:rsidR="00253268">
        <w:rPr>
          <w:rStyle w:val="Voetnootmarkering"/>
          <w:rFonts w:ascii="Calibri" w:hAnsi="Calibri" w:cs="Calibri"/>
          <w:bCs/>
          <w:iCs/>
        </w:rPr>
        <w:footnoteReference w:id="3"/>
      </w:r>
      <w:r w:rsidRPr="00DA6066" w:rsidR="004F0BFA">
        <w:rPr>
          <w:rFonts w:ascii="Calibri" w:hAnsi="Calibri" w:cs="Calibri"/>
          <w:bCs/>
          <w:iCs/>
        </w:rPr>
        <w:t xml:space="preserve"> (hierna </w:t>
      </w:r>
      <w:r w:rsidRPr="00DA6066">
        <w:rPr>
          <w:rFonts w:ascii="Calibri" w:hAnsi="Calibri" w:cs="Calibri"/>
          <w:bCs/>
          <w:iCs/>
        </w:rPr>
        <w:t>CPR</w:t>
      </w:r>
      <w:r w:rsidRPr="00DA6066" w:rsidR="004F0BFA">
        <w:rPr>
          <w:rFonts w:ascii="Calibri" w:hAnsi="Calibri" w:cs="Calibri"/>
          <w:bCs/>
          <w:iCs/>
        </w:rPr>
        <w:t xml:space="preserve">, afkorting voor </w:t>
      </w:r>
      <w:r w:rsidRPr="00DA6066">
        <w:rPr>
          <w:rFonts w:ascii="Calibri" w:hAnsi="Calibri" w:cs="Calibri"/>
          <w:bCs/>
          <w:i/>
        </w:rPr>
        <w:t>Construction Products Regulation</w:t>
      </w:r>
      <w:r w:rsidRPr="00DA6066">
        <w:rPr>
          <w:rFonts w:ascii="Calibri" w:hAnsi="Calibri" w:cs="Calibri"/>
          <w:bCs/>
          <w:iCs/>
        </w:rPr>
        <w:t>) en</w:t>
      </w:r>
      <w:r w:rsidRPr="00DA6066" w:rsidR="004F0BFA">
        <w:rPr>
          <w:rFonts w:ascii="Calibri" w:hAnsi="Calibri" w:cs="Calibri"/>
          <w:bCs/>
          <w:iCs/>
        </w:rPr>
        <w:t xml:space="preserve"> </w:t>
      </w:r>
      <w:r w:rsidRPr="00DA6066">
        <w:rPr>
          <w:rFonts w:ascii="Calibri" w:hAnsi="Calibri" w:cs="Calibri"/>
          <w:bCs/>
          <w:iCs/>
        </w:rPr>
        <w:t xml:space="preserve">het Digitaal Bouwdossier. </w:t>
      </w:r>
    </w:p>
    <w:p w:rsidRPr="00DA6066" w:rsidR="00287687" w:rsidP="00DA6066" w:rsidRDefault="00287687" w14:paraId="7A723E12" w14:textId="77777777">
      <w:pPr>
        <w:rPr>
          <w:rFonts w:ascii="Calibri" w:hAnsi="Calibri" w:cs="Calibri"/>
          <w:bCs/>
          <w:iCs/>
        </w:rPr>
      </w:pPr>
    </w:p>
    <w:p w:rsidRPr="00DA6066" w:rsidR="0033079C" w:rsidP="00DA6066" w:rsidRDefault="007A77A0" w14:paraId="32925959" w14:textId="151804A0">
      <w:pPr>
        <w:rPr>
          <w:rFonts w:ascii="Calibri" w:hAnsi="Calibri" w:cs="Calibri"/>
          <w:bCs/>
          <w:iCs/>
        </w:rPr>
      </w:pPr>
      <w:r w:rsidRPr="00DA6066">
        <w:rPr>
          <w:rFonts w:ascii="Calibri" w:hAnsi="Calibri" w:cs="Calibri"/>
          <w:bCs/>
          <w:iCs/>
        </w:rPr>
        <w:t>Ten derde wil de Commissie innovatie aanjagen</w:t>
      </w:r>
      <w:r w:rsidRPr="00DA6066" w:rsidR="004F0BFA">
        <w:rPr>
          <w:rFonts w:ascii="Calibri" w:hAnsi="Calibri" w:cs="Calibri"/>
          <w:bCs/>
          <w:iCs/>
        </w:rPr>
        <w:t xml:space="preserve"> door </w:t>
      </w:r>
      <w:r w:rsidRPr="00DA6066">
        <w:rPr>
          <w:rFonts w:ascii="Calibri" w:hAnsi="Calibri" w:cs="Calibri"/>
          <w:bCs/>
          <w:iCs/>
        </w:rPr>
        <w:t xml:space="preserve">onder andere de CPR uit te breiden met standaarden voor </w:t>
      </w:r>
      <w:r w:rsidRPr="00DA6066" w:rsidR="00652757">
        <w:rPr>
          <w:rFonts w:ascii="Calibri" w:hAnsi="Calibri" w:cs="Calibri"/>
          <w:bCs/>
          <w:iCs/>
        </w:rPr>
        <w:t xml:space="preserve">specifieke producten en </w:t>
      </w:r>
      <w:r w:rsidRPr="00DA6066">
        <w:rPr>
          <w:rFonts w:ascii="Calibri" w:hAnsi="Calibri" w:cs="Calibri"/>
          <w:bCs/>
          <w:iCs/>
        </w:rPr>
        <w:t>industriële woningbouw</w:t>
      </w:r>
      <w:r w:rsidRPr="00DA6066" w:rsidR="001E1A82">
        <w:rPr>
          <w:rFonts w:ascii="Calibri" w:hAnsi="Calibri" w:cs="Calibri"/>
          <w:bCs/>
          <w:iCs/>
        </w:rPr>
        <w:t xml:space="preserve">, en door bij de aankomende herziening van de Aanbestedingsrichtlijn meer aandacht te schenken aan duurzaamheid, innovatie </w:t>
      </w:r>
      <w:r w:rsidRPr="00DA6066" w:rsidR="001E1A82">
        <w:rPr>
          <w:rFonts w:ascii="Calibri" w:hAnsi="Calibri" w:cs="Calibri"/>
          <w:bCs/>
          <w:iCs/>
        </w:rPr>
        <w:lastRenderedPageBreak/>
        <w:t xml:space="preserve">en de rol van onderaannemers. Ook worden onder de </w:t>
      </w:r>
      <w:r w:rsidRPr="00DA6066" w:rsidR="001E1A82">
        <w:rPr>
          <w:rFonts w:ascii="Calibri" w:hAnsi="Calibri" w:cs="Calibri"/>
          <w:bCs/>
          <w:i/>
        </w:rPr>
        <w:t>Bioeconomy Strategy</w:t>
      </w:r>
      <w:r w:rsidRPr="00DA6066" w:rsidR="001E1A82">
        <w:rPr>
          <w:rFonts w:ascii="Calibri" w:hAnsi="Calibri" w:cs="Calibri"/>
          <w:bCs/>
          <w:iCs/>
        </w:rPr>
        <w:t xml:space="preserve"> en het </w:t>
      </w:r>
      <w:r w:rsidRPr="00DA6066" w:rsidR="001E1A82">
        <w:rPr>
          <w:rFonts w:ascii="Calibri" w:hAnsi="Calibri" w:cs="Calibri"/>
          <w:bCs/>
          <w:i/>
        </w:rPr>
        <w:t>Carbon Removal and Carbon Farming Certification Framework</w:t>
      </w:r>
      <w:r w:rsidRPr="00DA6066" w:rsidR="001E1A82">
        <w:rPr>
          <w:rFonts w:ascii="Calibri" w:hAnsi="Calibri" w:cs="Calibri"/>
          <w:bCs/>
          <w:iCs/>
        </w:rPr>
        <w:t xml:space="preserve"> initiatieven genomen om de markt van biobased bouwmaterialen te stimuleren en de opslag van biogene koolstof in gebouwen te certificeren.</w:t>
      </w:r>
      <w:r w:rsidRPr="00DA6066" w:rsidR="00BE6AD0">
        <w:rPr>
          <w:rStyle w:val="Voetnootmarkering"/>
          <w:rFonts w:ascii="Calibri" w:hAnsi="Calibri" w:cs="Calibri"/>
          <w:bCs/>
          <w:iCs/>
        </w:rPr>
        <w:footnoteReference w:id="4"/>
      </w:r>
    </w:p>
    <w:p w:rsidRPr="00DA6066" w:rsidR="0033079C" w:rsidP="00DA6066" w:rsidRDefault="0033079C" w14:paraId="7A740745" w14:textId="77777777">
      <w:pPr>
        <w:rPr>
          <w:rFonts w:ascii="Calibri" w:hAnsi="Calibri" w:cs="Calibri"/>
          <w:bCs/>
          <w:iCs/>
        </w:rPr>
      </w:pPr>
    </w:p>
    <w:p w:rsidRPr="00DA6066" w:rsidR="00584E83" w:rsidP="00DA6066" w:rsidRDefault="007A77A0" w14:paraId="02313473" w14:textId="77777777">
      <w:pPr>
        <w:rPr>
          <w:rFonts w:ascii="Calibri" w:hAnsi="Calibri" w:cs="Calibri"/>
          <w:bCs/>
          <w:iCs/>
        </w:rPr>
      </w:pPr>
      <w:r w:rsidRPr="00DA6066">
        <w:rPr>
          <w:rFonts w:ascii="Calibri" w:hAnsi="Calibri" w:cs="Calibri"/>
          <w:bCs/>
          <w:iCs/>
        </w:rPr>
        <w:t xml:space="preserve">Ten vierde </w:t>
      </w:r>
      <w:r w:rsidRPr="00DA6066" w:rsidR="006943D2">
        <w:rPr>
          <w:rFonts w:ascii="Calibri" w:hAnsi="Calibri" w:cs="Calibri"/>
          <w:bCs/>
          <w:iCs/>
        </w:rPr>
        <w:t xml:space="preserve">verwijst </w:t>
      </w:r>
      <w:r w:rsidRPr="00DA6066">
        <w:rPr>
          <w:rFonts w:ascii="Calibri" w:hAnsi="Calibri" w:cs="Calibri"/>
          <w:bCs/>
          <w:iCs/>
        </w:rPr>
        <w:t>de Commissie</w:t>
      </w:r>
      <w:r w:rsidRPr="00DA6066" w:rsidR="006943D2">
        <w:rPr>
          <w:rFonts w:ascii="Calibri" w:hAnsi="Calibri" w:cs="Calibri"/>
          <w:bCs/>
          <w:iCs/>
        </w:rPr>
        <w:t xml:space="preserve"> naar het recente initiatief van de Europese Investeringsbank</w:t>
      </w:r>
      <w:r w:rsidRPr="00DA6066">
        <w:rPr>
          <w:rFonts w:ascii="Calibri" w:hAnsi="Calibri" w:cs="Calibri"/>
          <w:bCs/>
          <w:iCs/>
        </w:rPr>
        <w:t xml:space="preserve"> </w:t>
      </w:r>
      <w:r w:rsidRPr="00DA6066" w:rsidR="008164EA">
        <w:rPr>
          <w:rFonts w:ascii="Calibri" w:hAnsi="Calibri" w:cs="Calibri"/>
          <w:bCs/>
          <w:iCs/>
        </w:rPr>
        <w:t xml:space="preserve">(EIB) </w:t>
      </w:r>
      <w:r w:rsidRPr="00DA6066" w:rsidR="006943D2">
        <w:rPr>
          <w:rFonts w:ascii="Calibri" w:hAnsi="Calibri" w:cs="Calibri"/>
          <w:bCs/>
          <w:iCs/>
        </w:rPr>
        <w:t xml:space="preserve">om in </w:t>
      </w:r>
      <w:r w:rsidRPr="00DA6066" w:rsidR="00112705">
        <w:rPr>
          <w:rFonts w:ascii="Calibri" w:hAnsi="Calibri" w:cs="Calibri"/>
          <w:bCs/>
          <w:iCs/>
        </w:rPr>
        <w:t xml:space="preserve">samenhang </w:t>
      </w:r>
      <w:r w:rsidRPr="00DA6066" w:rsidR="006943D2">
        <w:rPr>
          <w:rFonts w:ascii="Calibri" w:hAnsi="Calibri" w:cs="Calibri"/>
          <w:bCs/>
          <w:iCs/>
        </w:rPr>
        <w:t>met InvestEU</w:t>
      </w:r>
      <w:r w:rsidRPr="00DA6066" w:rsidR="008164EA">
        <w:rPr>
          <w:rFonts w:ascii="Calibri" w:hAnsi="Calibri" w:cs="Calibri"/>
          <w:bCs/>
          <w:iCs/>
        </w:rPr>
        <w:t>-</w:t>
      </w:r>
      <w:r w:rsidRPr="00DA6066" w:rsidR="006943D2">
        <w:rPr>
          <w:rFonts w:ascii="Calibri" w:hAnsi="Calibri" w:cs="Calibri"/>
          <w:bCs/>
          <w:iCs/>
        </w:rPr>
        <w:t xml:space="preserve">leningen beschikbaar te stellen voor </w:t>
      </w:r>
      <w:r w:rsidRPr="00DA6066">
        <w:rPr>
          <w:rFonts w:ascii="Calibri" w:hAnsi="Calibri" w:cs="Calibri"/>
          <w:bCs/>
          <w:iCs/>
        </w:rPr>
        <w:t xml:space="preserve">investeringen in innovatieve bouwmaterialen, -producten en </w:t>
      </w:r>
      <w:r w:rsidRPr="00DA6066" w:rsidR="008164EA">
        <w:rPr>
          <w:rFonts w:ascii="Calibri" w:hAnsi="Calibri" w:cs="Calibri"/>
          <w:bCs/>
          <w:iCs/>
        </w:rPr>
        <w:t>-</w:t>
      </w:r>
      <w:r w:rsidRPr="00DA6066">
        <w:rPr>
          <w:rFonts w:ascii="Calibri" w:hAnsi="Calibri" w:cs="Calibri"/>
          <w:bCs/>
          <w:iCs/>
        </w:rPr>
        <w:t xml:space="preserve">technologieën. </w:t>
      </w:r>
    </w:p>
    <w:p w:rsidRPr="00DA6066" w:rsidR="00287687" w:rsidP="00DA6066" w:rsidRDefault="00F00F23" w14:paraId="779A9F76" w14:textId="5278DFDE">
      <w:pPr>
        <w:rPr>
          <w:rFonts w:ascii="Calibri" w:hAnsi="Calibri" w:cs="Calibri"/>
          <w:bCs/>
          <w:iCs/>
        </w:rPr>
      </w:pPr>
      <w:r w:rsidRPr="00DA6066">
        <w:rPr>
          <w:rFonts w:ascii="Calibri" w:hAnsi="Calibri" w:cs="Calibri"/>
          <w:bCs/>
          <w:iCs/>
        </w:rPr>
        <w:t>D</w:t>
      </w:r>
      <w:r w:rsidRPr="00DA6066" w:rsidR="007A77A0">
        <w:rPr>
          <w:rFonts w:ascii="Calibri" w:hAnsi="Calibri" w:cs="Calibri"/>
          <w:bCs/>
          <w:iCs/>
        </w:rPr>
        <w:t xml:space="preserve">e </w:t>
      </w:r>
      <w:r w:rsidRPr="00DA6066" w:rsidR="008164EA">
        <w:rPr>
          <w:rFonts w:ascii="Calibri" w:hAnsi="Calibri" w:cs="Calibri"/>
          <w:bCs/>
          <w:iCs/>
        </w:rPr>
        <w:t>EIB</w:t>
      </w:r>
      <w:r w:rsidRPr="00DA6066" w:rsidR="007A77A0">
        <w:rPr>
          <w:rFonts w:ascii="Calibri" w:hAnsi="Calibri" w:cs="Calibri"/>
          <w:bCs/>
          <w:iCs/>
        </w:rPr>
        <w:t xml:space="preserve"> </w:t>
      </w:r>
      <w:r w:rsidRPr="00DA6066">
        <w:rPr>
          <w:rFonts w:ascii="Calibri" w:hAnsi="Calibri" w:cs="Calibri"/>
          <w:bCs/>
          <w:iCs/>
        </w:rPr>
        <w:t xml:space="preserve">zou </w:t>
      </w:r>
      <w:r w:rsidRPr="00DA6066" w:rsidR="007A77A0">
        <w:rPr>
          <w:rFonts w:ascii="Calibri" w:hAnsi="Calibri" w:cs="Calibri"/>
          <w:bCs/>
          <w:iCs/>
        </w:rPr>
        <w:t xml:space="preserve">leningen beschikbaar </w:t>
      </w:r>
      <w:r w:rsidRPr="00DA6066">
        <w:rPr>
          <w:rFonts w:ascii="Calibri" w:hAnsi="Calibri" w:cs="Calibri"/>
          <w:bCs/>
          <w:iCs/>
        </w:rPr>
        <w:t xml:space="preserve">moeten stellen </w:t>
      </w:r>
      <w:r w:rsidRPr="00DA6066" w:rsidR="007A77A0">
        <w:rPr>
          <w:rFonts w:ascii="Calibri" w:hAnsi="Calibri" w:cs="Calibri"/>
          <w:bCs/>
          <w:iCs/>
        </w:rPr>
        <w:t xml:space="preserve">voor technologieën die </w:t>
      </w:r>
      <w:r w:rsidRPr="00DA6066">
        <w:rPr>
          <w:rFonts w:ascii="Calibri" w:hAnsi="Calibri" w:cs="Calibri"/>
          <w:bCs/>
          <w:iCs/>
        </w:rPr>
        <w:t>de productiviteit</w:t>
      </w:r>
      <w:r w:rsidRPr="00DA6066" w:rsidR="007A77A0">
        <w:rPr>
          <w:rFonts w:ascii="Calibri" w:hAnsi="Calibri" w:cs="Calibri"/>
          <w:bCs/>
          <w:iCs/>
        </w:rPr>
        <w:t xml:space="preserve"> van de bouwsector kunnen vergroten</w:t>
      </w:r>
      <w:r w:rsidRPr="00DA6066" w:rsidR="00E14886">
        <w:rPr>
          <w:rFonts w:ascii="Calibri" w:hAnsi="Calibri" w:cs="Calibri"/>
          <w:bCs/>
          <w:iCs/>
        </w:rPr>
        <w:t>. Ook kondigt de Commissie een grensoverschrijdende pilot aan rond industriële woningbouw</w:t>
      </w:r>
      <w:r w:rsidRPr="00DA6066" w:rsidR="00304BB8">
        <w:rPr>
          <w:rFonts w:ascii="Calibri" w:hAnsi="Calibri" w:cs="Calibri"/>
          <w:bCs/>
          <w:iCs/>
        </w:rPr>
        <w:t>, waarbij aansluiting wordt gezocht bij</w:t>
      </w:r>
      <w:r w:rsidRPr="00DA6066" w:rsidR="00E14886">
        <w:rPr>
          <w:rFonts w:ascii="Calibri" w:hAnsi="Calibri" w:cs="Calibri"/>
          <w:bCs/>
          <w:iCs/>
        </w:rPr>
        <w:t xml:space="preserve"> de recent ontwikkelde concurrentievermogen-coördinatietool</w:t>
      </w:r>
      <w:r w:rsidRPr="00DA6066" w:rsidR="007A77A0">
        <w:rPr>
          <w:rFonts w:ascii="Calibri" w:hAnsi="Calibri" w:cs="Calibri"/>
          <w:bCs/>
          <w:iCs/>
        </w:rPr>
        <w:t xml:space="preserve">. </w:t>
      </w:r>
    </w:p>
    <w:p w:rsidRPr="00DA6066" w:rsidR="00287687" w:rsidP="00DA6066" w:rsidRDefault="00287687" w14:paraId="3596DBAA" w14:textId="77777777">
      <w:pPr>
        <w:rPr>
          <w:rFonts w:ascii="Calibri" w:hAnsi="Calibri" w:cs="Calibri"/>
          <w:bCs/>
          <w:iCs/>
        </w:rPr>
      </w:pPr>
    </w:p>
    <w:p w:rsidRPr="00DA6066" w:rsidR="00643A6A" w:rsidP="00DA6066" w:rsidRDefault="007A77A0" w14:paraId="052C6A65" w14:textId="688D4198">
      <w:pPr>
        <w:rPr>
          <w:rFonts w:ascii="Calibri" w:hAnsi="Calibri" w:cs="Calibri"/>
          <w:bCs/>
          <w:iCs/>
        </w:rPr>
      </w:pPr>
      <w:r w:rsidRPr="00DA6066">
        <w:rPr>
          <w:rFonts w:ascii="Calibri" w:hAnsi="Calibri" w:cs="Calibri"/>
          <w:bCs/>
          <w:iCs/>
        </w:rPr>
        <w:t>Ten vijfde wil de Commissie de markt voor hergebruikte bouwmaterialen uitbreiden</w:t>
      </w:r>
      <w:r w:rsidRPr="00DA6066" w:rsidR="0033079C">
        <w:rPr>
          <w:rFonts w:ascii="Calibri" w:hAnsi="Calibri" w:cs="Calibri"/>
          <w:bCs/>
          <w:iCs/>
        </w:rPr>
        <w:t xml:space="preserve"> door onder meer de informatievoorziening en kwaliteitscriteria te uniformeren en formaliseren</w:t>
      </w:r>
      <w:r w:rsidRPr="00DA6066">
        <w:rPr>
          <w:rFonts w:ascii="Calibri" w:hAnsi="Calibri" w:cs="Calibri"/>
          <w:bCs/>
          <w:iCs/>
        </w:rPr>
        <w:t>. De actielijnen zes en zeven zijn gericht op het vergroten van het aanbod van personeel</w:t>
      </w:r>
      <w:r w:rsidRPr="00DA6066" w:rsidR="00D21365">
        <w:rPr>
          <w:rFonts w:ascii="Calibri" w:hAnsi="Calibri" w:cs="Calibri"/>
          <w:bCs/>
          <w:iCs/>
        </w:rPr>
        <w:t xml:space="preserve"> en hun opleiding of omscholing</w:t>
      </w:r>
      <w:r w:rsidRPr="00DA6066">
        <w:rPr>
          <w:rFonts w:ascii="Calibri" w:hAnsi="Calibri" w:cs="Calibri"/>
          <w:bCs/>
          <w:iCs/>
        </w:rPr>
        <w:t xml:space="preserve">. De Commissie </w:t>
      </w:r>
      <w:r w:rsidRPr="00DA6066" w:rsidR="00304BB8">
        <w:rPr>
          <w:rFonts w:ascii="Calibri" w:hAnsi="Calibri" w:cs="Calibri"/>
          <w:bCs/>
          <w:iCs/>
        </w:rPr>
        <w:t>stelt</w:t>
      </w:r>
      <w:r w:rsidRPr="00DA6066">
        <w:rPr>
          <w:rFonts w:ascii="Calibri" w:hAnsi="Calibri" w:cs="Calibri"/>
          <w:bCs/>
          <w:iCs/>
        </w:rPr>
        <w:t xml:space="preserve"> onder meer een </w:t>
      </w:r>
      <w:r w:rsidRPr="00DA6066" w:rsidR="00BD52B4">
        <w:rPr>
          <w:rFonts w:ascii="Calibri" w:hAnsi="Calibri" w:cs="Calibri"/>
          <w:bCs/>
          <w:i/>
        </w:rPr>
        <w:t>Construction Services Act</w:t>
      </w:r>
      <w:r w:rsidRPr="00DA6066" w:rsidR="00BD52B4">
        <w:rPr>
          <w:rFonts w:ascii="Calibri" w:hAnsi="Calibri" w:cs="Calibri"/>
          <w:bCs/>
          <w:iCs/>
        </w:rPr>
        <w:t xml:space="preserve"> (</w:t>
      </w:r>
      <w:r w:rsidRPr="00DA6066">
        <w:rPr>
          <w:rFonts w:ascii="Calibri" w:hAnsi="Calibri" w:cs="Calibri"/>
          <w:bCs/>
          <w:iCs/>
        </w:rPr>
        <w:t>Bouwdienstenwet</w:t>
      </w:r>
      <w:r w:rsidRPr="00DA6066" w:rsidR="00BD52B4">
        <w:rPr>
          <w:rFonts w:ascii="Calibri" w:hAnsi="Calibri" w:cs="Calibri"/>
          <w:bCs/>
          <w:iCs/>
        </w:rPr>
        <w:t xml:space="preserve">) </w:t>
      </w:r>
      <w:r w:rsidRPr="00DA6066" w:rsidR="00304BB8">
        <w:rPr>
          <w:rFonts w:ascii="Calibri" w:hAnsi="Calibri" w:cs="Calibri"/>
          <w:bCs/>
          <w:iCs/>
        </w:rPr>
        <w:t xml:space="preserve">voor </w:t>
      </w:r>
      <w:r w:rsidRPr="00DA6066">
        <w:rPr>
          <w:rFonts w:ascii="Calibri" w:hAnsi="Calibri" w:cs="Calibri"/>
          <w:bCs/>
          <w:iCs/>
        </w:rPr>
        <w:t>die het voor bedrijven en werknemers in de bouw eenvoudiger moet maken hun diensten over de grens aan te bieden.</w:t>
      </w:r>
      <w:r w:rsidRPr="00DA6066" w:rsidR="00990D87">
        <w:rPr>
          <w:rFonts w:ascii="Calibri" w:hAnsi="Calibri" w:cs="Calibri"/>
          <w:bCs/>
          <w:iCs/>
        </w:rPr>
        <w:t xml:space="preserve"> </w:t>
      </w:r>
      <w:r w:rsidRPr="00DA6066" w:rsidR="00652757">
        <w:rPr>
          <w:rFonts w:ascii="Calibri" w:hAnsi="Calibri" w:cs="Calibri"/>
          <w:bCs/>
          <w:iCs/>
        </w:rPr>
        <w:t>De</w:t>
      </w:r>
      <w:r w:rsidRPr="00DA6066" w:rsidR="008164EA">
        <w:rPr>
          <w:rFonts w:ascii="Calibri" w:hAnsi="Calibri" w:cs="Calibri"/>
          <w:bCs/>
          <w:iCs/>
        </w:rPr>
        <w:t>ze wordt verwacht</w:t>
      </w:r>
      <w:r w:rsidRPr="00DA6066" w:rsidR="00652757">
        <w:rPr>
          <w:rFonts w:ascii="Calibri" w:hAnsi="Calibri" w:cs="Calibri"/>
          <w:bCs/>
          <w:iCs/>
        </w:rPr>
        <w:t xml:space="preserve"> </w:t>
      </w:r>
      <w:r w:rsidRPr="00DA6066" w:rsidR="008164EA">
        <w:rPr>
          <w:rFonts w:ascii="Calibri" w:hAnsi="Calibri" w:cs="Calibri"/>
          <w:bCs/>
          <w:iCs/>
        </w:rPr>
        <w:t>in</w:t>
      </w:r>
      <w:r w:rsidRPr="00DA6066" w:rsidR="00652757">
        <w:rPr>
          <w:rFonts w:ascii="Calibri" w:hAnsi="Calibri" w:cs="Calibri"/>
          <w:bCs/>
          <w:iCs/>
        </w:rPr>
        <w:t xml:space="preserve"> het vierde kwartaal van 2026.</w:t>
      </w:r>
    </w:p>
    <w:p w:rsidRPr="00DA6066" w:rsidR="00082D26" w:rsidP="00DA6066" w:rsidRDefault="00082D26" w14:paraId="23C24388" w14:textId="77777777">
      <w:pPr>
        <w:rPr>
          <w:rFonts w:ascii="Calibri" w:hAnsi="Calibri" w:cs="Calibri"/>
        </w:rPr>
      </w:pPr>
    </w:p>
    <w:p w:rsidRPr="00DA6066" w:rsidR="00082D26" w:rsidP="00DA6066" w:rsidRDefault="00082D26" w14:paraId="6EA5808F" w14:textId="274646FC">
      <w:pPr>
        <w:numPr>
          <w:ilvl w:val="0"/>
          <w:numId w:val="1"/>
        </w:numPr>
        <w:rPr>
          <w:rFonts w:ascii="Calibri" w:hAnsi="Calibri" w:cs="Calibri"/>
          <w:b/>
        </w:rPr>
      </w:pPr>
      <w:r w:rsidRPr="00DA6066">
        <w:rPr>
          <w:rFonts w:ascii="Calibri" w:hAnsi="Calibri" w:cs="Calibri"/>
          <w:b/>
        </w:rPr>
        <w:t>Nederlandse positie ten aanzien van de mededeling</w:t>
      </w:r>
    </w:p>
    <w:p w:rsidRPr="00DA6066" w:rsidR="00082D26" w:rsidP="00DA6066" w:rsidRDefault="00082D26" w14:paraId="5E41EB14" w14:textId="77777777">
      <w:pPr>
        <w:numPr>
          <w:ilvl w:val="0"/>
          <w:numId w:val="3"/>
        </w:numPr>
        <w:rPr>
          <w:rFonts w:ascii="Calibri" w:hAnsi="Calibri" w:cs="Calibri"/>
          <w:i/>
        </w:rPr>
      </w:pPr>
      <w:r w:rsidRPr="00DA6066">
        <w:rPr>
          <w:rFonts w:ascii="Calibri" w:hAnsi="Calibri" w:cs="Calibri"/>
          <w:i/>
        </w:rPr>
        <w:t>Essentie Nederlands beleid op dit terrein</w:t>
      </w:r>
    </w:p>
    <w:p w:rsidRPr="00DA6066" w:rsidR="006D3743" w:rsidP="00DA6066" w:rsidRDefault="00D12E56" w14:paraId="0BA8A197" w14:textId="7C4173DE">
      <w:pPr>
        <w:rPr>
          <w:rFonts w:ascii="Calibri" w:hAnsi="Calibri" w:cs="Calibri"/>
          <w:iCs/>
        </w:rPr>
      </w:pPr>
      <w:r w:rsidRPr="00DA6066">
        <w:rPr>
          <w:rFonts w:ascii="Calibri" w:hAnsi="Calibri" w:cs="Calibri"/>
          <w:iCs/>
        </w:rPr>
        <w:t xml:space="preserve">Nederland heeft een historisch hoog woningtekort. </w:t>
      </w:r>
      <w:r w:rsidRPr="00DA6066" w:rsidR="005C26B1">
        <w:rPr>
          <w:rFonts w:ascii="Calibri" w:hAnsi="Calibri" w:cs="Calibri"/>
          <w:iCs/>
        </w:rPr>
        <w:t xml:space="preserve">Om dit tekort terug te dringen, </w:t>
      </w:r>
      <w:r w:rsidRPr="00DA6066" w:rsidR="00396455">
        <w:rPr>
          <w:rFonts w:ascii="Calibri" w:hAnsi="Calibri" w:cs="Calibri"/>
          <w:iCs/>
        </w:rPr>
        <w:t>is</w:t>
      </w:r>
      <w:r w:rsidRPr="00DA6066" w:rsidR="005C26B1">
        <w:rPr>
          <w:rFonts w:ascii="Calibri" w:hAnsi="Calibri" w:cs="Calibri"/>
          <w:iCs/>
        </w:rPr>
        <w:t xml:space="preserve"> h</w:t>
      </w:r>
      <w:r w:rsidRPr="00DA6066" w:rsidR="006D3743">
        <w:rPr>
          <w:rFonts w:ascii="Calibri" w:hAnsi="Calibri" w:cs="Calibri"/>
          <w:iCs/>
        </w:rPr>
        <w:t>et woningbouwbeleid</w:t>
      </w:r>
      <w:r w:rsidRPr="00DA6066" w:rsidR="005C26B1">
        <w:rPr>
          <w:rFonts w:ascii="Calibri" w:hAnsi="Calibri" w:cs="Calibri"/>
          <w:iCs/>
        </w:rPr>
        <w:t xml:space="preserve">, </w:t>
      </w:r>
      <w:r w:rsidRPr="00DA6066" w:rsidR="006D3743">
        <w:rPr>
          <w:rFonts w:ascii="Calibri" w:hAnsi="Calibri" w:cs="Calibri"/>
          <w:iCs/>
        </w:rPr>
        <w:t xml:space="preserve">zoals uiteengezet in het Regeerprogramma van het kabinet Schoof, </w:t>
      </w:r>
      <w:r w:rsidRPr="00DA6066" w:rsidR="00396455">
        <w:rPr>
          <w:rFonts w:ascii="Calibri" w:hAnsi="Calibri" w:cs="Calibri"/>
          <w:iCs/>
        </w:rPr>
        <w:t xml:space="preserve">erop gericht </w:t>
      </w:r>
      <w:r w:rsidRPr="00DA6066" w:rsidR="006D3743">
        <w:rPr>
          <w:rFonts w:ascii="Calibri" w:hAnsi="Calibri" w:cs="Calibri"/>
          <w:iCs/>
        </w:rPr>
        <w:t>jaarlijks 100.000 woningen</w:t>
      </w:r>
      <w:r w:rsidRPr="00DA6066" w:rsidR="00F95882">
        <w:rPr>
          <w:rFonts w:ascii="Calibri" w:hAnsi="Calibri" w:cs="Calibri"/>
          <w:iCs/>
        </w:rPr>
        <w:t xml:space="preserve"> toe te voegen</w:t>
      </w:r>
      <w:r w:rsidRPr="00DA6066" w:rsidR="0078292C">
        <w:rPr>
          <w:rFonts w:ascii="Calibri" w:hAnsi="Calibri" w:cs="Calibri"/>
          <w:iCs/>
        </w:rPr>
        <w:t xml:space="preserve">. </w:t>
      </w:r>
      <w:r w:rsidRPr="00DA6066" w:rsidR="00BD52B4">
        <w:rPr>
          <w:rFonts w:ascii="Calibri" w:hAnsi="Calibri" w:cs="Calibri"/>
          <w:iCs/>
        </w:rPr>
        <w:t xml:space="preserve">Naast </w:t>
      </w:r>
      <w:r w:rsidRPr="00DA6066" w:rsidR="00F95882">
        <w:rPr>
          <w:rFonts w:ascii="Calibri" w:hAnsi="Calibri" w:cs="Calibri"/>
          <w:iCs/>
        </w:rPr>
        <w:t xml:space="preserve">nieuwbouw </w:t>
      </w:r>
      <w:r w:rsidRPr="00DA6066" w:rsidR="00BD52B4">
        <w:rPr>
          <w:rFonts w:ascii="Calibri" w:hAnsi="Calibri" w:cs="Calibri"/>
          <w:iCs/>
        </w:rPr>
        <w:t xml:space="preserve">wordt daarbij actief ingezet op </w:t>
      </w:r>
      <w:r w:rsidRPr="00DA6066" w:rsidR="005C26B1">
        <w:rPr>
          <w:rFonts w:ascii="Calibri" w:hAnsi="Calibri" w:cs="Calibri"/>
          <w:iCs/>
        </w:rPr>
        <w:t xml:space="preserve">het </w:t>
      </w:r>
      <w:r w:rsidRPr="00DA6066" w:rsidR="00F95882">
        <w:rPr>
          <w:rFonts w:ascii="Calibri" w:hAnsi="Calibri" w:cs="Calibri"/>
          <w:iCs/>
        </w:rPr>
        <w:t>beter benutten van de bestaande voorraad via transformatie, optoppen en splitsen</w:t>
      </w:r>
      <w:r w:rsidRPr="00DA6066" w:rsidR="006D3743">
        <w:rPr>
          <w:rFonts w:ascii="Calibri" w:hAnsi="Calibri" w:cs="Calibri"/>
          <w:iCs/>
        </w:rPr>
        <w:t xml:space="preserve">. </w:t>
      </w:r>
      <w:r w:rsidRPr="00DA6066" w:rsidR="00F95882">
        <w:rPr>
          <w:rFonts w:ascii="Calibri" w:hAnsi="Calibri" w:cs="Calibri"/>
          <w:iCs/>
        </w:rPr>
        <w:t>Twee derde van</w:t>
      </w:r>
      <w:r w:rsidRPr="00DA6066" w:rsidR="00BD52B4">
        <w:rPr>
          <w:rFonts w:ascii="Calibri" w:hAnsi="Calibri" w:cs="Calibri"/>
          <w:iCs/>
        </w:rPr>
        <w:t xml:space="preserve"> alle</w:t>
      </w:r>
      <w:r w:rsidRPr="00DA6066" w:rsidR="00F95882">
        <w:rPr>
          <w:rFonts w:ascii="Calibri" w:hAnsi="Calibri" w:cs="Calibri"/>
          <w:iCs/>
        </w:rPr>
        <w:t xml:space="preserve"> </w:t>
      </w:r>
      <w:r w:rsidRPr="00DA6066" w:rsidR="00BD52B4">
        <w:rPr>
          <w:rFonts w:ascii="Calibri" w:hAnsi="Calibri" w:cs="Calibri"/>
          <w:iCs/>
        </w:rPr>
        <w:t xml:space="preserve">nieuwe </w:t>
      </w:r>
      <w:r w:rsidRPr="00DA6066" w:rsidR="00F95882">
        <w:rPr>
          <w:rFonts w:ascii="Calibri" w:hAnsi="Calibri" w:cs="Calibri"/>
          <w:iCs/>
        </w:rPr>
        <w:t xml:space="preserve">woningen moet bovendien betaalbaar </w:t>
      </w:r>
      <w:r w:rsidRPr="00DA6066" w:rsidR="005C26B1">
        <w:rPr>
          <w:rFonts w:ascii="Calibri" w:hAnsi="Calibri" w:cs="Calibri"/>
          <w:iCs/>
        </w:rPr>
        <w:t xml:space="preserve">zijn </w:t>
      </w:r>
      <w:r w:rsidRPr="00DA6066" w:rsidR="00F95882">
        <w:rPr>
          <w:rFonts w:ascii="Calibri" w:hAnsi="Calibri" w:cs="Calibri"/>
          <w:iCs/>
        </w:rPr>
        <w:t>voor mensen met een laag of middeninkomen</w:t>
      </w:r>
      <w:r w:rsidRPr="00DA6066" w:rsidR="001B201A">
        <w:rPr>
          <w:rFonts w:ascii="Calibri" w:hAnsi="Calibri" w:cs="Calibri"/>
          <w:iCs/>
        </w:rPr>
        <w:t>.</w:t>
      </w:r>
      <w:r w:rsidRPr="00DA6066" w:rsidR="006D3743">
        <w:rPr>
          <w:rFonts w:ascii="Calibri" w:hAnsi="Calibri" w:cs="Calibri"/>
          <w:iCs/>
        </w:rPr>
        <w:t xml:space="preserve"> </w:t>
      </w:r>
      <w:r w:rsidRPr="00DA6066" w:rsidR="00F95882">
        <w:rPr>
          <w:rFonts w:ascii="Calibri" w:hAnsi="Calibri" w:cs="Calibri"/>
          <w:iCs/>
        </w:rPr>
        <w:t xml:space="preserve">Om </w:t>
      </w:r>
      <w:r w:rsidRPr="00DA6066" w:rsidR="001B201A">
        <w:rPr>
          <w:rFonts w:ascii="Calibri" w:hAnsi="Calibri" w:cs="Calibri"/>
          <w:iCs/>
        </w:rPr>
        <w:t xml:space="preserve">deze doelstellingen te halen, zet het kabinet in </w:t>
      </w:r>
      <w:r w:rsidRPr="00DA6066" w:rsidR="00533FD8">
        <w:rPr>
          <w:rFonts w:ascii="Calibri" w:hAnsi="Calibri" w:cs="Calibri"/>
          <w:iCs/>
        </w:rPr>
        <w:t>op snellere en betaalbare bouwprocessen, met oog voor toekomstbestendigheid.</w:t>
      </w:r>
    </w:p>
    <w:p w:rsidRPr="00DA6066" w:rsidR="006D3743" w:rsidP="00DA6066" w:rsidRDefault="006D3743" w14:paraId="0E838D18" w14:textId="77777777">
      <w:pPr>
        <w:rPr>
          <w:rFonts w:ascii="Calibri" w:hAnsi="Calibri" w:cs="Calibri"/>
          <w:i/>
        </w:rPr>
      </w:pPr>
    </w:p>
    <w:p w:rsidRPr="00DA6066" w:rsidR="009E37EB" w:rsidP="00DA6066" w:rsidRDefault="005C26B1" w14:paraId="708C8743" w14:textId="60B11E20">
      <w:pPr>
        <w:rPr>
          <w:rFonts w:ascii="Calibri" w:hAnsi="Calibri" w:cs="Calibri"/>
        </w:rPr>
      </w:pPr>
      <w:r w:rsidRPr="00DA6066">
        <w:rPr>
          <w:rFonts w:ascii="Calibri" w:hAnsi="Calibri" w:cs="Calibri"/>
        </w:rPr>
        <w:t>Om sneller en betaalbaarder te kunnen bouwen, zet h</w:t>
      </w:r>
      <w:r w:rsidRPr="00DA6066" w:rsidR="00B46C11">
        <w:rPr>
          <w:rFonts w:ascii="Calibri" w:hAnsi="Calibri" w:cs="Calibri"/>
        </w:rPr>
        <w:t>et kabinet</w:t>
      </w:r>
      <w:r w:rsidRPr="00DA6066" w:rsidR="004D5642">
        <w:rPr>
          <w:rFonts w:ascii="Calibri" w:hAnsi="Calibri" w:cs="Calibri"/>
        </w:rPr>
        <w:t xml:space="preserve"> </w:t>
      </w:r>
      <w:r w:rsidRPr="00DA6066">
        <w:rPr>
          <w:rFonts w:ascii="Calibri" w:hAnsi="Calibri" w:cs="Calibri"/>
        </w:rPr>
        <w:t xml:space="preserve">in op het verminderen en vereenvoudigen </w:t>
      </w:r>
      <w:r w:rsidRPr="00DA6066" w:rsidR="0078292C">
        <w:rPr>
          <w:rFonts w:ascii="Calibri" w:hAnsi="Calibri" w:cs="Calibri"/>
        </w:rPr>
        <w:t xml:space="preserve">van </w:t>
      </w:r>
      <w:r w:rsidRPr="00DA6066">
        <w:rPr>
          <w:rFonts w:ascii="Calibri" w:hAnsi="Calibri" w:cs="Calibri"/>
        </w:rPr>
        <w:t xml:space="preserve">regelgeving, en het beter benutten van </w:t>
      </w:r>
      <w:r w:rsidRPr="00DA6066" w:rsidR="00E050FA">
        <w:rPr>
          <w:rFonts w:ascii="Calibri" w:hAnsi="Calibri" w:cs="Calibri"/>
        </w:rPr>
        <w:t xml:space="preserve">bestaande </w:t>
      </w:r>
      <w:r w:rsidRPr="00DA6066" w:rsidR="00E3201F">
        <w:rPr>
          <w:rFonts w:ascii="Calibri" w:hAnsi="Calibri" w:cs="Calibri"/>
        </w:rPr>
        <w:t>ruimte in wet- en regelgeving</w:t>
      </w:r>
      <w:r w:rsidRPr="00DA6066">
        <w:rPr>
          <w:rFonts w:ascii="Calibri" w:hAnsi="Calibri" w:cs="Calibri"/>
        </w:rPr>
        <w:t xml:space="preserve">. </w:t>
      </w:r>
      <w:r w:rsidRPr="00DA6066" w:rsidR="004D5642">
        <w:rPr>
          <w:rFonts w:ascii="Calibri" w:hAnsi="Calibri" w:cs="Calibri"/>
        </w:rPr>
        <w:t xml:space="preserve">In </w:t>
      </w:r>
      <w:r w:rsidRPr="00DA6066" w:rsidR="00B46C11">
        <w:rPr>
          <w:rFonts w:ascii="Calibri" w:hAnsi="Calibri" w:cs="Calibri"/>
        </w:rPr>
        <w:t xml:space="preserve">2024 </w:t>
      </w:r>
      <w:r w:rsidRPr="00DA6066" w:rsidR="004D5642">
        <w:rPr>
          <w:rFonts w:ascii="Calibri" w:hAnsi="Calibri" w:cs="Calibri"/>
        </w:rPr>
        <w:t>is</w:t>
      </w:r>
      <w:r w:rsidRPr="00DA6066" w:rsidR="00307F46">
        <w:rPr>
          <w:rFonts w:ascii="Calibri" w:hAnsi="Calibri" w:cs="Calibri"/>
        </w:rPr>
        <w:t xml:space="preserve"> </w:t>
      </w:r>
      <w:r w:rsidRPr="00DA6066">
        <w:rPr>
          <w:rFonts w:ascii="Calibri" w:hAnsi="Calibri" w:cs="Calibri"/>
        </w:rPr>
        <w:t>hiervoor</w:t>
      </w:r>
      <w:r w:rsidRPr="00DA6066" w:rsidR="004D5642">
        <w:rPr>
          <w:rFonts w:ascii="Calibri" w:hAnsi="Calibri" w:cs="Calibri"/>
        </w:rPr>
        <w:t xml:space="preserve"> </w:t>
      </w:r>
      <w:r w:rsidRPr="00DA6066" w:rsidR="00B46C11">
        <w:rPr>
          <w:rFonts w:ascii="Calibri" w:hAnsi="Calibri" w:cs="Calibri"/>
        </w:rPr>
        <w:t xml:space="preserve">het programma STOER gestart. </w:t>
      </w:r>
      <w:r w:rsidRPr="00DA6066" w:rsidR="00AB04E8">
        <w:rPr>
          <w:rFonts w:ascii="Calibri" w:hAnsi="Calibri" w:cs="Calibri"/>
        </w:rPr>
        <w:t xml:space="preserve">Het kabinet heeft </w:t>
      </w:r>
      <w:r w:rsidRPr="00DA6066" w:rsidR="00E3201F">
        <w:rPr>
          <w:rFonts w:ascii="Calibri" w:hAnsi="Calibri" w:cs="Calibri"/>
        </w:rPr>
        <w:t>in het najaar van 2025</w:t>
      </w:r>
      <w:r w:rsidRPr="00DA6066" w:rsidR="00AB04E8">
        <w:rPr>
          <w:rFonts w:ascii="Calibri" w:hAnsi="Calibri" w:cs="Calibri"/>
        </w:rPr>
        <w:t xml:space="preserve"> </w:t>
      </w:r>
      <w:r w:rsidRPr="00DA6066" w:rsidR="00E050FA">
        <w:rPr>
          <w:rFonts w:ascii="Calibri" w:hAnsi="Calibri" w:cs="Calibri"/>
        </w:rPr>
        <w:t>uiteengezet</w:t>
      </w:r>
      <w:r w:rsidRPr="00DA6066" w:rsidR="00AB04E8">
        <w:rPr>
          <w:rFonts w:ascii="Calibri" w:hAnsi="Calibri" w:cs="Calibri"/>
        </w:rPr>
        <w:t xml:space="preserve"> hoe opvolging zal worden gegeven aan de adviezen </w:t>
      </w:r>
      <w:r w:rsidRPr="00DA6066" w:rsidR="0078292C">
        <w:rPr>
          <w:rFonts w:ascii="Calibri" w:hAnsi="Calibri" w:cs="Calibri"/>
        </w:rPr>
        <w:t>in</w:t>
      </w:r>
      <w:r w:rsidRPr="00DA6066" w:rsidR="00AB04E8">
        <w:rPr>
          <w:rFonts w:ascii="Calibri" w:hAnsi="Calibri" w:cs="Calibri"/>
        </w:rPr>
        <w:t xml:space="preserve"> </w:t>
      </w:r>
      <w:r w:rsidRPr="00DA6066">
        <w:rPr>
          <w:rFonts w:ascii="Calibri" w:hAnsi="Calibri" w:cs="Calibri"/>
        </w:rPr>
        <w:t>het eind</w:t>
      </w:r>
      <w:r w:rsidRPr="00DA6066" w:rsidR="00AB04E8">
        <w:rPr>
          <w:rFonts w:ascii="Calibri" w:hAnsi="Calibri" w:cs="Calibri"/>
        </w:rPr>
        <w:t>rapport.</w:t>
      </w:r>
      <w:r w:rsidRPr="00DA6066" w:rsidR="00E3201F">
        <w:rPr>
          <w:rStyle w:val="Voetnootmarkering"/>
          <w:rFonts w:ascii="Calibri" w:hAnsi="Calibri" w:cs="Calibri"/>
        </w:rPr>
        <w:footnoteReference w:id="5"/>
      </w:r>
      <w:r w:rsidRPr="00DA6066" w:rsidR="00AB04E8">
        <w:rPr>
          <w:rFonts w:ascii="Calibri" w:hAnsi="Calibri" w:cs="Calibri"/>
        </w:rPr>
        <w:t xml:space="preserve"> </w:t>
      </w:r>
      <w:r w:rsidRPr="00DA6066" w:rsidR="00E050FA">
        <w:rPr>
          <w:rFonts w:ascii="Calibri" w:hAnsi="Calibri" w:cs="Calibri"/>
        </w:rPr>
        <w:t>I</w:t>
      </w:r>
      <w:r w:rsidRPr="00DA6066" w:rsidR="00717E1A">
        <w:rPr>
          <w:rFonts w:ascii="Calibri" w:hAnsi="Calibri" w:cs="Calibri"/>
        </w:rPr>
        <w:t>n Europees verband</w:t>
      </w:r>
      <w:r w:rsidRPr="00DA6066" w:rsidR="009E37EB">
        <w:rPr>
          <w:rFonts w:ascii="Calibri" w:hAnsi="Calibri" w:cs="Calibri"/>
        </w:rPr>
        <w:t xml:space="preserve"> heeft het kabinet aandacht gevraagd voor de vertragende en kostenverhogende effecten van Europese wet- en regelgeving op de woningbouw.</w:t>
      </w:r>
      <w:r w:rsidRPr="00DA6066" w:rsidR="009E37EB">
        <w:rPr>
          <w:rStyle w:val="Voetnootmarkering"/>
          <w:rFonts w:ascii="Calibri" w:hAnsi="Calibri" w:cs="Calibri"/>
        </w:rPr>
        <w:footnoteReference w:id="6"/>
      </w:r>
      <w:r w:rsidRPr="00DA6066" w:rsidR="008E4369">
        <w:rPr>
          <w:rFonts w:ascii="Calibri" w:hAnsi="Calibri" w:cs="Calibri"/>
        </w:rPr>
        <w:t xml:space="preserve"> Om processen van vergunningverlening efficiënter te maken, wordt </w:t>
      </w:r>
      <w:r w:rsidRPr="00DA6066" w:rsidR="00E050FA">
        <w:rPr>
          <w:rFonts w:ascii="Calibri" w:hAnsi="Calibri" w:cs="Calibri"/>
        </w:rPr>
        <w:t>daarnaast</w:t>
      </w:r>
      <w:r w:rsidRPr="00DA6066" w:rsidR="008E4369">
        <w:rPr>
          <w:rFonts w:ascii="Calibri" w:hAnsi="Calibri" w:cs="Calibri"/>
        </w:rPr>
        <w:t xml:space="preserve"> ingezet op parallel plannen</w:t>
      </w:r>
      <w:r w:rsidRPr="00DA6066" w:rsidR="00927120">
        <w:rPr>
          <w:rFonts w:ascii="Calibri" w:hAnsi="Calibri" w:cs="Calibri"/>
        </w:rPr>
        <w:t xml:space="preserve">: </w:t>
      </w:r>
      <w:r w:rsidRPr="00DA6066" w:rsidR="008E4369">
        <w:rPr>
          <w:rFonts w:ascii="Calibri" w:hAnsi="Calibri" w:cs="Calibri"/>
        </w:rPr>
        <w:t>een werkwijze waarbij de verschillende fases van een bouwproject gelijktijdig, in plaats van na elkaar</w:t>
      </w:r>
      <w:r w:rsidRPr="00DA6066" w:rsidR="00E050FA">
        <w:rPr>
          <w:rFonts w:ascii="Calibri" w:hAnsi="Calibri" w:cs="Calibri"/>
        </w:rPr>
        <w:t>,</w:t>
      </w:r>
      <w:r w:rsidRPr="00DA6066" w:rsidR="008E4369">
        <w:rPr>
          <w:rFonts w:ascii="Calibri" w:hAnsi="Calibri" w:cs="Calibri"/>
        </w:rPr>
        <w:t xml:space="preserve"> worden uitgevoerd. Tijdens de Woontop is eind 2024 afgesproken dat parallel plannen als standaardvoorwaarde wordt opgenomen in subsidies die door het Rijk worden ingezet ten behoeve van gebiedsontwikkeling.</w:t>
      </w:r>
      <w:r w:rsidRPr="00DA6066" w:rsidR="008E4369">
        <w:rPr>
          <w:rStyle w:val="Voetnootmarkering"/>
          <w:rFonts w:ascii="Calibri" w:hAnsi="Calibri" w:cs="Calibri"/>
        </w:rPr>
        <w:footnoteReference w:id="7"/>
      </w:r>
    </w:p>
    <w:p w:rsidRPr="00DA6066" w:rsidR="009E37EB" w:rsidP="00DA6066" w:rsidRDefault="009E37EB" w14:paraId="62D87719" w14:textId="77777777">
      <w:pPr>
        <w:rPr>
          <w:rFonts w:ascii="Calibri" w:hAnsi="Calibri" w:cs="Calibri"/>
        </w:rPr>
      </w:pPr>
    </w:p>
    <w:p w:rsidRPr="00DA6066" w:rsidR="00D22B39" w:rsidP="00DA6066" w:rsidRDefault="009E37EB" w14:paraId="6A96B760" w14:textId="5D34C5D5">
      <w:pPr>
        <w:rPr>
          <w:rFonts w:ascii="Calibri" w:hAnsi="Calibri" w:cs="Calibri"/>
        </w:rPr>
      </w:pPr>
      <w:r w:rsidRPr="00DA6066">
        <w:rPr>
          <w:rFonts w:ascii="Calibri" w:hAnsi="Calibri" w:cs="Calibri"/>
        </w:rPr>
        <w:t xml:space="preserve">Via </w:t>
      </w:r>
      <w:r w:rsidRPr="00DA6066" w:rsidR="00307F46">
        <w:rPr>
          <w:rFonts w:ascii="Calibri" w:hAnsi="Calibri" w:cs="Calibri"/>
        </w:rPr>
        <w:t xml:space="preserve">het Innovatie en Opschalingsprogramma </w:t>
      </w:r>
      <w:r w:rsidRPr="00DA6066">
        <w:rPr>
          <w:rFonts w:ascii="Calibri" w:hAnsi="Calibri" w:cs="Calibri"/>
        </w:rPr>
        <w:t xml:space="preserve">zet het kabinet </w:t>
      </w:r>
      <w:r w:rsidRPr="00DA6066" w:rsidR="003C1D67">
        <w:rPr>
          <w:rFonts w:ascii="Calibri" w:hAnsi="Calibri" w:cs="Calibri"/>
        </w:rPr>
        <w:t xml:space="preserve">in op </w:t>
      </w:r>
      <w:r w:rsidRPr="00DA6066" w:rsidR="00307F46">
        <w:rPr>
          <w:rFonts w:ascii="Calibri" w:hAnsi="Calibri" w:cs="Calibri"/>
        </w:rPr>
        <w:t>industrialisatie</w:t>
      </w:r>
      <w:r w:rsidRPr="00DA6066" w:rsidR="00E3201F">
        <w:rPr>
          <w:rFonts w:ascii="Calibri" w:hAnsi="Calibri" w:cs="Calibri"/>
        </w:rPr>
        <w:t xml:space="preserve"> en </w:t>
      </w:r>
      <w:r w:rsidRPr="00DA6066" w:rsidR="00307F46">
        <w:rPr>
          <w:rFonts w:ascii="Calibri" w:hAnsi="Calibri" w:cs="Calibri"/>
        </w:rPr>
        <w:t xml:space="preserve">digitalisering </w:t>
      </w:r>
      <w:r w:rsidRPr="00DA6066" w:rsidR="00E3201F">
        <w:rPr>
          <w:rFonts w:ascii="Calibri" w:hAnsi="Calibri" w:cs="Calibri"/>
        </w:rPr>
        <w:t xml:space="preserve">van de woningbouw, </w:t>
      </w:r>
      <w:r w:rsidRPr="00DA6066" w:rsidR="00307F46">
        <w:rPr>
          <w:rFonts w:ascii="Calibri" w:hAnsi="Calibri" w:cs="Calibri"/>
        </w:rPr>
        <w:t xml:space="preserve">en </w:t>
      </w:r>
      <w:r w:rsidRPr="00DA6066" w:rsidR="00E3201F">
        <w:rPr>
          <w:rFonts w:ascii="Calibri" w:hAnsi="Calibri" w:cs="Calibri"/>
        </w:rPr>
        <w:t xml:space="preserve">op </w:t>
      </w:r>
      <w:r w:rsidRPr="00DA6066" w:rsidR="00307F46">
        <w:rPr>
          <w:rFonts w:ascii="Calibri" w:hAnsi="Calibri" w:cs="Calibri"/>
        </w:rPr>
        <w:t xml:space="preserve">nieuwe vormen van samenwerking in de bouwketen. </w:t>
      </w:r>
      <w:r w:rsidRPr="00DA6066">
        <w:rPr>
          <w:rFonts w:ascii="Calibri" w:hAnsi="Calibri" w:cs="Calibri"/>
        </w:rPr>
        <w:t xml:space="preserve">Dit maakt woningbouw sneller, betaalbaarder en duurzamer. </w:t>
      </w:r>
      <w:r w:rsidRPr="00DA6066" w:rsidR="00307F46">
        <w:rPr>
          <w:rFonts w:ascii="Calibri" w:hAnsi="Calibri" w:cs="Calibri"/>
        </w:rPr>
        <w:t xml:space="preserve">Onderdeel </w:t>
      </w:r>
      <w:r w:rsidRPr="00DA6066" w:rsidR="003C1D67">
        <w:rPr>
          <w:rFonts w:ascii="Calibri" w:hAnsi="Calibri" w:cs="Calibri"/>
        </w:rPr>
        <w:t xml:space="preserve">daarvan </w:t>
      </w:r>
      <w:r w:rsidRPr="00DA6066" w:rsidR="00307F46">
        <w:rPr>
          <w:rFonts w:ascii="Calibri" w:hAnsi="Calibri" w:cs="Calibri"/>
        </w:rPr>
        <w:t xml:space="preserve">is onder andere </w:t>
      </w:r>
      <w:r w:rsidRPr="00DA6066" w:rsidR="003C1D67">
        <w:rPr>
          <w:rFonts w:ascii="Calibri" w:hAnsi="Calibri" w:cs="Calibri"/>
        </w:rPr>
        <w:t xml:space="preserve">extra </w:t>
      </w:r>
      <w:r w:rsidRPr="00DA6066" w:rsidR="00307F46">
        <w:rPr>
          <w:rFonts w:ascii="Calibri" w:hAnsi="Calibri" w:cs="Calibri"/>
        </w:rPr>
        <w:t xml:space="preserve">inzet op industrieel gebouwde woningen, met het doel om in 2030 de helft van alle nieuwbouwwoningen industrieel te </w:t>
      </w:r>
      <w:r w:rsidRPr="00DA6066" w:rsidR="00307F46">
        <w:rPr>
          <w:rFonts w:ascii="Calibri" w:hAnsi="Calibri" w:cs="Calibri"/>
        </w:rPr>
        <w:lastRenderedPageBreak/>
        <w:t>bouwen.</w:t>
      </w:r>
      <w:r w:rsidRPr="00DA6066" w:rsidR="00E3201F">
        <w:rPr>
          <w:rStyle w:val="Voetnootmarkering"/>
          <w:rFonts w:ascii="Calibri" w:hAnsi="Calibri" w:cs="Calibri"/>
        </w:rPr>
        <w:footnoteReference w:id="8"/>
      </w:r>
      <w:r w:rsidRPr="00DA6066" w:rsidR="008E4369">
        <w:rPr>
          <w:rFonts w:ascii="Calibri" w:hAnsi="Calibri" w:cs="Calibri"/>
        </w:rPr>
        <w:t xml:space="preserve"> </w:t>
      </w:r>
      <w:r w:rsidRPr="00DA6066" w:rsidR="00BC6785">
        <w:rPr>
          <w:rFonts w:ascii="Calibri" w:hAnsi="Calibri" w:cs="Calibri"/>
        </w:rPr>
        <w:t>Een</w:t>
      </w:r>
      <w:r w:rsidRPr="00DA6066" w:rsidR="00E050FA">
        <w:rPr>
          <w:rFonts w:ascii="Calibri" w:hAnsi="Calibri" w:cs="Calibri"/>
        </w:rPr>
        <w:t xml:space="preserve"> andere vertragende factor is het</w:t>
      </w:r>
      <w:r w:rsidRPr="00DA6066" w:rsidR="00BC6785">
        <w:rPr>
          <w:rFonts w:ascii="Calibri" w:hAnsi="Calibri" w:cs="Calibri"/>
        </w:rPr>
        <w:t xml:space="preserve"> </w:t>
      </w:r>
      <w:r w:rsidRPr="00DA6066" w:rsidR="008E4369">
        <w:rPr>
          <w:rFonts w:ascii="Calibri" w:hAnsi="Calibri" w:cs="Calibri"/>
        </w:rPr>
        <w:t>tekort aan ambtelijke capaciteit</w:t>
      </w:r>
      <w:r w:rsidRPr="00DA6066" w:rsidR="00E050FA">
        <w:rPr>
          <w:rFonts w:ascii="Calibri" w:hAnsi="Calibri" w:cs="Calibri"/>
        </w:rPr>
        <w:t xml:space="preserve"> die nodig is voor de </w:t>
      </w:r>
      <w:r w:rsidRPr="00DA6066" w:rsidR="00BC6785">
        <w:rPr>
          <w:rFonts w:ascii="Calibri" w:hAnsi="Calibri" w:cs="Calibri"/>
        </w:rPr>
        <w:t>vergunningverlening voor woningbouw</w:t>
      </w:r>
      <w:r w:rsidRPr="00DA6066" w:rsidR="008E4369">
        <w:rPr>
          <w:rFonts w:ascii="Calibri" w:hAnsi="Calibri" w:cs="Calibri"/>
        </w:rPr>
        <w:t xml:space="preserve">. </w:t>
      </w:r>
      <w:r w:rsidRPr="00DA6066" w:rsidR="00292FD7">
        <w:rPr>
          <w:rFonts w:ascii="Calibri" w:hAnsi="Calibri" w:cs="Calibri"/>
        </w:rPr>
        <w:t>Simplificatie en aanpassen van wet- en regelgeving kan hier ook helpen</w:t>
      </w:r>
      <w:r w:rsidRPr="00DA6066" w:rsidR="003D0F36">
        <w:rPr>
          <w:rFonts w:ascii="Calibri" w:hAnsi="Calibri" w:cs="Calibri"/>
        </w:rPr>
        <w:t>, zolang deze bijdragen aan innovatie, verduurzaming en een gelijk speelveld, en het beschermingsniveau voor mens, dier en milieu, wordt gehandhaafd</w:t>
      </w:r>
      <w:r w:rsidRPr="00DA6066" w:rsidR="00292FD7">
        <w:rPr>
          <w:rFonts w:ascii="Calibri" w:hAnsi="Calibri" w:cs="Calibri"/>
        </w:rPr>
        <w:t xml:space="preserve">. </w:t>
      </w:r>
      <w:r w:rsidRPr="00DA6066" w:rsidR="008E4369">
        <w:rPr>
          <w:rFonts w:ascii="Calibri" w:hAnsi="Calibri" w:cs="Calibri"/>
        </w:rPr>
        <w:t xml:space="preserve">Om gemeenten </w:t>
      </w:r>
      <w:r w:rsidRPr="00DA6066" w:rsidR="00BC6785">
        <w:rPr>
          <w:rFonts w:ascii="Calibri" w:hAnsi="Calibri" w:cs="Calibri"/>
        </w:rPr>
        <w:t xml:space="preserve">hierbij te ondersteunen, </w:t>
      </w:r>
      <w:r w:rsidRPr="00DA6066" w:rsidR="00040CB9">
        <w:rPr>
          <w:rFonts w:ascii="Calibri" w:hAnsi="Calibri" w:cs="Calibri"/>
        </w:rPr>
        <w:t>zijn de afgelopen jaren via</w:t>
      </w:r>
      <w:r w:rsidRPr="00DA6066" w:rsidR="00BC6785">
        <w:rPr>
          <w:rFonts w:ascii="Calibri" w:hAnsi="Calibri" w:cs="Calibri"/>
        </w:rPr>
        <w:t xml:space="preserve"> flexpoolregelingen </w:t>
      </w:r>
      <w:r w:rsidRPr="00DA6066" w:rsidR="00040CB9">
        <w:rPr>
          <w:rFonts w:ascii="Calibri" w:hAnsi="Calibri" w:cs="Calibri"/>
        </w:rPr>
        <w:t xml:space="preserve">middelen beschikbaar gesteld om </w:t>
      </w:r>
      <w:r w:rsidRPr="00DA6066" w:rsidR="00BC6785">
        <w:rPr>
          <w:rFonts w:ascii="Calibri" w:hAnsi="Calibri" w:cs="Calibri"/>
        </w:rPr>
        <w:t>tijdelijk extra capaciteit in</w:t>
      </w:r>
      <w:r w:rsidRPr="00DA6066" w:rsidR="00040CB9">
        <w:rPr>
          <w:rFonts w:ascii="Calibri" w:hAnsi="Calibri" w:cs="Calibri"/>
        </w:rPr>
        <w:t xml:space="preserve"> te </w:t>
      </w:r>
      <w:r w:rsidRPr="00DA6066" w:rsidR="00BC6785">
        <w:rPr>
          <w:rFonts w:ascii="Calibri" w:hAnsi="Calibri" w:cs="Calibri"/>
        </w:rPr>
        <w:t xml:space="preserve">schakelen. Per 2026 ontvangen gemeenten </w:t>
      </w:r>
      <w:r w:rsidRPr="00DA6066" w:rsidR="00A85A5F">
        <w:rPr>
          <w:rFonts w:ascii="Calibri" w:hAnsi="Calibri" w:cs="Calibri"/>
        </w:rPr>
        <w:t>via de Realisatiestimulans</w:t>
      </w:r>
      <w:r w:rsidRPr="00DA6066" w:rsidR="00A85A5F">
        <w:rPr>
          <w:rStyle w:val="Voetnootmarkering"/>
          <w:rFonts w:ascii="Calibri" w:hAnsi="Calibri" w:cs="Calibri"/>
        </w:rPr>
        <w:footnoteReference w:id="9"/>
      </w:r>
      <w:r w:rsidRPr="00DA6066" w:rsidR="00A85A5F">
        <w:rPr>
          <w:rFonts w:ascii="Calibri" w:hAnsi="Calibri" w:cs="Calibri"/>
        </w:rPr>
        <w:t xml:space="preserve"> </w:t>
      </w:r>
      <w:r w:rsidRPr="00DA6066" w:rsidR="00BC6785">
        <w:rPr>
          <w:rFonts w:ascii="Calibri" w:hAnsi="Calibri" w:cs="Calibri"/>
        </w:rPr>
        <w:t xml:space="preserve">een vaste vergoeding voor elke </w:t>
      </w:r>
      <w:r w:rsidRPr="00DA6066" w:rsidR="00A85A5F">
        <w:rPr>
          <w:rFonts w:ascii="Calibri" w:hAnsi="Calibri" w:cs="Calibri"/>
        </w:rPr>
        <w:t xml:space="preserve">opgeleverde </w:t>
      </w:r>
      <w:r w:rsidRPr="00DA6066" w:rsidR="00BC6785">
        <w:rPr>
          <w:rFonts w:ascii="Calibri" w:hAnsi="Calibri" w:cs="Calibri"/>
        </w:rPr>
        <w:t>betaalbare woning</w:t>
      </w:r>
      <w:r w:rsidRPr="00DA6066" w:rsidR="00040CB9">
        <w:rPr>
          <w:rFonts w:ascii="Calibri" w:hAnsi="Calibri" w:cs="Calibri"/>
        </w:rPr>
        <w:t xml:space="preserve">. Zij kunnen </w:t>
      </w:r>
      <w:r w:rsidRPr="00DA6066" w:rsidR="00A85A5F">
        <w:rPr>
          <w:rFonts w:ascii="Calibri" w:hAnsi="Calibri" w:cs="Calibri"/>
        </w:rPr>
        <w:t xml:space="preserve">deze </w:t>
      </w:r>
      <w:r w:rsidRPr="00DA6066" w:rsidR="00040CB9">
        <w:rPr>
          <w:rFonts w:ascii="Calibri" w:hAnsi="Calibri" w:cs="Calibri"/>
        </w:rPr>
        <w:t xml:space="preserve">middelen </w:t>
      </w:r>
      <w:r w:rsidRPr="00DA6066" w:rsidR="00BC6785">
        <w:rPr>
          <w:rFonts w:ascii="Calibri" w:hAnsi="Calibri" w:cs="Calibri"/>
        </w:rPr>
        <w:t xml:space="preserve">onder andere inzetten voor het versterken van de ambtelijke capaciteit. </w:t>
      </w:r>
      <w:r w:rsidRPr="00DA6066" w:rsidR="00772D47">
        <w:rPr>
          <w:rFonts w:ascii="Calibri" w:hAnsi="Calibri" w:cs="Calibri"/>
        </w:rPr>
        <w:t xml:space="preserve">Samen met gemeenten wordt tot slot gewerkt aan een manier om digitaal vergunningen te kunnen verlenen. </w:t>
      </w:r>
      <w:r w:rsidRPr="00DA6066" w:rsidR="00927120">
        <w:rPr>
          <w:rFonts w:ascii="Calibri" w:hAnsi="Calibri" w:cs="Calibri"/>
        </w:rPr>
        <w:t xml:space="preserve">Er is </w:t>
      </w:r>
      <w:r w:rsidRPr="00DA6066" w:rsidR="00772D47">
        <w:rPr>
          <w:rFonts w:ascii="Calibri" w:hAnsi="Calibri" w:cs="Calibri"/>
        </w:rPr>
        <w:t>contact met de Commissie</w:t>
      </w:r>
      <w:r w:rsidRPr="00DA6066" w:rsidR="00927120">
        <w:rPr>
          <w:rFonts w:ascii="Calibri" w:hAnsi="Calibri" w:cs="Calibri"/>
        </w:rPr>
        <w:t xml:space="preserve"> over ondersteuning daarvoor</w:t>
      </w:r>
      <w:r w:rsidRPr="00DA6066" w:rsidR="00772D47">
        <w:rPr>
          <w:rFonts w:ascii="Calibri" w:hAnsi="Calibri" w:cs="Calibri"/>
        </w:rPr>
        <w:t xml:space="preserve"> </w:t>
      </w:r>
      <w:r w:rsidRPr="00DA6066" w:rsidR="00927120">
        <w:rPr>
          <w:rFonts w:ascii="Calibri" w:hAnsi="Calibri" w:cs="Calibri"/>
        </w:rPr>
        <w:t xml:space="preserve">vanuit het Instrument voor </w:t>
      </w:r>
      <w:r w:rsidRPr="00DA6066" w:rsidR="00BE3522">
        <w:rPr>
          <w:rFonts w:ascii="Calibri" w:hAnsi="Calibri" w:cs="Calibri"/>
        </w:rPr>
        <w:t>t</w:t>
      </w:r>
      <w:r w:rsidRPr="00DA6066" w:rsidR="00927120">
        <w:rPr>
          <w:rFonts w:ascii="Calibri" w:hAnsi="Calibri" w:cs="Calibri"/>
        </w:rPr>
        <w:t xml:space="preserve">echnische </w:t>
      </w:r>
      <w:r w:rsidRPr="00DA6066" w:rsidR="00BE3522">
        <w:rPr>
          <w:rFonts w:ascii="Calibri" w:hAnsi="Calibri" w:cs="Calibri"/>
        </w:rPr>
        <w:t>ondersteuning</w:t>
      </w:r>
      <w:r w:rsidRPr="00DA6066" w:rsidR="00772D47">
        <w:rPr>
          <w:rFonts w:ascii="Calibri" w:hAnsi="Calibri" w:cs="Calibri"/>
        </w:rPr>
        <w:t>.</w:t>
      </w:r>
      <w:r w:rsidRPr="00DA6066" w:rsidR="00292FD7">
        <w:rPr>
          <w:rFonts w:ascii="Calibri" w:hAnsi="Calibri" w:cs="Calibri"/>
        </w:rPr>
        <w:t xml:space="preserve"> Mogelijkheden voor v</w:t>
      </w:r>
      <w:r w:rsidRPr="00DA6066" w:rsidR="00292FD7">
        <w:rPr>
          <w:rFonts w:ascii="Calibri" w:hAnsi="Calibri" w:cs="Calibri"/>
          <w:iCs/>
        </w:rPr>
        <w:t>ereenvoudiging van de vergunningverlening voor woningbouw worden inzichtelijk gemaakt in het kader van STOER.</w:t>
      </w:r>
    </w:p>
    <w:p w:rsidRPr="00DA6066" w:rsidR="00BD2D38" w:rsidP="00DA6066" w:rsidRDefault="00BD2D38" w14:paraId="308D2FB5" w14:textId="77777777">
      <w:pPr>
        <w:rPr>
          <w:rFonts w:ascii="Calibri" w:hAnsi="Calibri" w:cs="Calibri"/>
        </w:rPr>
      </w:pPr>
    </w:p>
    <w:p w:rsidRPr="00DA6066" w:rsidR="001D35D8" w:rsidP="00DA6066" w:rsidRDefault="003C1D67" w14:paraId="7EDA2843" w14:textId="0E1A5909">
      <w:pPr>
        <w:rPr>
          <w:rFonts w:ascii="Calibri" w:hAnsi="Calibri" w:cs="Calibri"/>
        </w:rPr>
      </w:pPr>
      <w:r w:rsidRPr="00DA6066">
        <w:rPr>
          <w:rFonts w:ascii="Calibri" w:hAnsi="Calibri" w:cs="Calibri"/>
        </w:rPr>
        <w:t>Het beleid ten aanzien van duurzaamheid van bouwproducten en -materialen en de energieprestaties van gebouwen</w:t>
      </w:r>
      <w:r w:rsidRPr="00DA6066" w:rsidR="001D5BB9">
        <w:rPr>
          <w:rFonts w:ascii="Calibri" w:hAnsi="Calibri" w:cs="Calibri"/>
        </w:rPr>
        <w:t xml:space="preserve"> </w:t>
      </w:r>
      <w:r w:rsidRPr="00DA6066" w:rsidR="00FB580E">
        <w:rPr>
          <w:rFonts w:ascii="Calibri" w:hAnsi="Calibri" w:cs="Calibri"/>
        </w:rPr>
        <w:t>is onderdeel van</w:t>
      </w:r>
      <w:r w:rsidRPr="00DA6066">
        <w:rPr>
          <w:rFonts w:ascii="Calibri" w:hAnsi="Calibri" w:cs="Calibri"/>
        </w:rPr>
        <w:t xml:space="preserve"> de implementatie van recente Europese regelgeving. Het betreft </w:t>
      </w:r>
      <w:r w:rsidRPr="00DA6066" w:rsidR="00FB580E">
        <w:rPr>
          <w:rFonts w:ascii="Calibri" w:hAnsi="Calibri" w:cs="Calibri"/>
        </w:rPr>
        <w:t xml:space="preserve">in het bijzonder </w:t>
      </w:r>
      <w:r w:rsidRPr="00DA6066">
        <w:rPr>
          <w:rFonts w:ascii="Calibri" w:hAnsi="Calibri" w:cs="Calibri"/>
        </w:rPr>
        <w:t>de Europese Richtlijn energieprestatie van gebouwen</w:t>
      </w:r>
      <w:r w:rsidRPr="00DA6066" w:rsidR="00A85A5F">
        <w:rPr>
          <w:rFonts w:ascii="Calibri" w:hAnsi="Calibri" w:cs="Calibri"/>
        </w:rPr>
        <w:t xml:space="preserve"> (hierna EPBD, afkorting voor </w:t>
      </w:r>
      <w:r w:rsidRPr="00DA6066" w:rsidR="00A85A5F">
        <w:rPr>
          <w:rFonts w:ascii="Calibri" w:hAnsi="Calibri" w:cs="Calibri"/>
          <w:i/>
          <w:iCs/>
        </w:rPr>
        <w:t>Energy Performance of Buildings Directive</w:t>
      </w:r>
      <w:r w:rsidRPr="00DA6066" w:rsidR="00A85A5F">
        <w:rPr>
          <w:rFonts w:ascii="Calibri" w:hAnsi="Calibri" w:cs="Calibri"/>
        </w:rPr>
        <w:t>)</w:t>
      </w:r>
      <w:r w:rsidRPr="00DA6066" w:rsidR="001D5BB9">
        <w:rPr>
          <w:rStyle w:val="Voetnootmarkering"/>
          <w:rFonts w:ascii="Calibri" w:hAnsi="Calibri" w:cs="Calibri"/>
        </w:rPr>
        <w:footnoteReference w:id="10"/>
      </w:r>
      <w:r w:rsidRPr="00DA6066">
        <w:rPr>
          <w:rFonts w:ascii="Calibri" w:hAnsi="Calibri" w:cs="Calibri"/>
        </w:rPr>
        <w:t xml:space="preserve"> en de Europese Bouwproductenverordening. </w:t>
      </w:r>
      <w:r w:rsidRPr="00DA6066" w:rsidR="001D5BB9">
        <w:rPr>
          <w:rFonts w:ascii="Calibri" w:hAnsi="Calibri" w:cs="Calibri"/>
        </w:rPr>
        <w:t>De inzet op c</w:t>
      </w:r>
      <w:r w:rsidRPr="00DA6066">
        <w:rPr>
          <w:rFonts w:ascii="Calibri" w:hAnsi="Calibri" w:cs="Calibri"/>
        </w:rPr>
        <w:t xml:space="preserve">irculariteit van </w:t>
      </w:r>
      <w:r w:rsidRPr="00DA6066" w:rsidR="00772D47">
        <w:rPr>
          <w:rFonts w:ascii="Calibri" w:hAnsi="Calibri" w:cs="Calibri"/>
        </w:rPr>
        <w:t xml:space="preserve">(hergebruikte) </w:t>
      </w:r>
      <w:r w:rsidRPr="00DA6066">
        <w:rPr>
          <w:rFonts w:ascii="Calibri" w:hAnsi="Calibri" w:cs="Calibri"/>
        </w:rPr>
        <w:t xml:space="preserve">bouwmaterialen is tevens onderdeel van het bredere Nationaal Programma Circulaire Economie, dat invulling geeft aan de doelstelling voor </w:t>
      </w:r>
      <w:r w:rsidRPr="00DA6066" w:rsidR="004D5642">
        <w:rPr>
          <w:rFonts w:ascii="Calibri" w:hAnsi="Calibri" w:cs="Calibri"/>
        </w:rPr>
        <w:t>een volledig circulaire economie in 2050</w:t>
      </w:r>
      <w:r w:rsidRPr="00DA6066" w:rsidR="00502746">
        <w:rPr>
          <w:rFonts w:ascii="Calibri" w:hAnsi="Calibri" w:cs="Calibri"/>
        </w:rPr>
        <w:t>.</w:t>
      </w:r>
      <w:r w:rsidRPr="00DA6066" w:rsidR="001E1A82">
        <w:rPr>
          <w:rFonts w:ascii="Calibri" w:hAnsi="Calibri" w:cs="Calibri"/>
        </w:rPr>
        <w:t xml:space="preserve"> Met de Nationale Aanpak Biobased Bouwen stimuleert de rijksoverheid activiteiten die nodig zijn voor het creëren van een zelfstandige</w:t>
      </w:r>
      <w:r w:rsidRPr="00DA6066" w:rsidR="008A6E57">
        <w:rPr>
          <w:rFonts w:ascii="Calibri" w:hAnsi="Calibri" w:cs="Calibri"/>
        </w:rPr>
        <w:t xml:space="preserve"> </w:t>
      </w:r>
      <w:r w:rsidRPr="00DA6066" w:rsidR="001E1A82">
        <w:rPr>
          <w:rFonts w:ascii="Calibri" w:hAnsi="Calibri" w:cs="Calibri"/>
        </w:rPr>
        <w:t>biobased (land)bouweconomie</w:t>
      </w:r>
      <w:r w:rsidRPr="00DA6066" w:rsidR="00550D63">
        <w:rPr>
          <w:rFonts w:ascii="Calibri" w:hAnsi="Calibri" w:cs="Calibri"/>
        </w:rPr>
        <w:t>.</w:t>
      </w:r>
      <w:r w:rsidRPr="00DA6066" w:rsidR="001E1A82">
        <w:rPr>
          <w:rStyle w:val="Voetnootmarkering"/>
          <w:rFonts w:ascii="Calibri" w:hAnsi="Calibri" w:cs="Calibri"/>
        </w:rPr>
        <w:footnoteReference w:id="11"/>
      </w:r>
      <w:r w:rsidRPr="00DA6066" w:rsidR="00951655">
        <w:rPr>
          <w:rFonts w:ascii="Calibri" w:hAnsi="Calibri" w:cs="Calibri"/>
        </w:rPr>
        <w:t xml:space="preserve"> Ook stimuleert het kabinet innovaties op dit terrein via het Nationale Groeifondsprogramma Toekomstbestendige Leefomgeving.</w:t>
      </w:r>
      <w:r w:rsidRPr="00DA6066" w:rsidR="00951655">
        <w:rPr>
          <w:rStyle w:val="Voetnootmarkering"/>
          <w:rFonts w:ascii="Calibri" w:hAnsi="Calibri" w:cs="Calibri"/>
        </w:rPr>
        <w:footnoteReference w:id="12"/>
      </w:r>
    </w:p>
    <w:p w:rsidRPr="00DA6066" w:rsidR="00BD2D38" w:rsidP="00DA6066" w:rsidRDefault="00BD2D38" w14:paraId="50F5AE5E" w14:textId="77777777">
      <w:pPr>
        <w:rPr>
          <w:rFonts w:ascii="Calibri" w:hAnsi="Calibri" w:cs="Calibri"/>
        </w:rPr>
      </w:pPr>
    </w:p>
    <w:p w:rsidRPr="00DA6066" w:rsidR="008D0997" w:rsidP="00DA6066" w:rsidRDefault="00BD2D38" w14:paraId="7A468605" w14:textId="799A0464">
      <w:pPr>
        <w:rPr>
          <w:rFonts w:ascii="Calibri" w:hAnsi="Calibri" w:cs="Calibri"/>
        </w:rPr>
      </w:pPr>
      <w:r w:rsidRPr="00DA6066">
        <w:rPr>
          <w:rFonts w:ascii="Calibri" w:hAnsi="Calibri" w:cs="Calibri"/>
        </w:rPr>
        <w:t>De verduurzaming van de gebouwde omgeving verloopt via een integrale</w:t>
      </w:r>
      <w:r w:rsidRPr="00DA6066" w:rsidR="00246B98">
        <w:rPr>
          <w:rFonts w:ascii="Calibri" w:hAnsi="Calibri" w:cs="Calibri"/>
        </w:rPr>
        <w:t xml:space="preserve"> aanpak</w:t>
      </w:r>
      <w:r w:rsidRPr="00DA6066">
        <w:rPr>
          <w:rFonts w:ascii="Calibri" w:hAnsi="Calibri" w:cs="Calibri"/>
        </w:rPr>
        <w:t xml:space="preserve"> </w:t>
      </w:r>
      <w:r w:rsidRPr="00DA6066" w:rsidR="008A6E57">
        <w:rPr>
          <w:rFonts w:ascii="Calibri" w:hAnsi="Calibri" w:cs="Calibri"/>
        </w:rPr>
        <w:t>langs</w:t>
      </w:r>
      <w:r w:rsidRPr="00DA6066">
        <w:rPr>
          <w:rFonts w:ascii="Calibri" w:hAnsi="Calibri" w:cs="Calibri"/>
        </w:rPr>
        <w:t xml:space="preserve"> vijf programmalijnen</w:t>
      </w:r>
      <w:r w:rsidRPr="00DA6066" w:rsidR="00246B98">
        <w:rPr>
          <w:rFonts w:ascii="Calibri" w:hAnsi="Calibri" w:cs="Calibri"/>
        </w:rPr>
        <w:t>, te weten</w:t>
      </w:r>
      <w:r w:rsidRPr="00DA6066">
        <w:rPr>
          <w:rFonts w:ascii="Calibri" w:hAnsi="Calibri" w:cs="Calibri"/>
        </w:rPr>
        <w:t>: aanpak</w:t>
      </w:r>
      <w:r w:rsidRPr="00DA6066" w:rsidR="008A6E57">
        <w:rPr>
          <w:rFonts w:ascii="Calibri" w:hAnsi="Calibri" w:cs="Calibri"/>
        </w:rPr>
        <w:t>ken</w:t>
      </w:r>
      <w:r w:rsidRPr="00DA6066">
        <w:rPr>
          <w:rFonts w:ascii="Calibri" w:hAnsi="Calibri" w:cs="Calibri"/>
        </w:rPr>
        <w:t xml:space="preserve"> </w:t>
      </w:r>
      <w:r w:rsidRPr="00DA6066" w:rsidR="00FB580E">
        <w:rPr>
          <w:rFonts w:ascii="Calibri" w:hAnsi="Calibri" w:cs="Calibri"/>
        </w:rPr>
        <w:t>gericht op</w:t>
      </w:r>
      <w:r w:rsidRPr="00DA6066">
        <w:rPr>
          <w:rFonts w:ascii="Calibri" w:hAnsi="Calibri" w:cs="Calibri"/>
        </w:rPr>
        <w:t xml:space="preserve"> gemeenten, </w:t>
      </w:r>
      <w:r w:rsidRPr="00DA6066" w:rsidR="008A6E57">
        <w:rPr>
          <w:rFonts w:ascii="Calibri" w:hAnsi="Calibri" w:cs="Calibri"/>
        </w:rPr>
        <w:t xml:space="preserve">op </w:t>
      </w:r>
      <w:r w:rsidRPr="00DA6066">
        <w:rPr>
          <w:rFonts w:ascii="Calibri" w:hAnsi="Calibri" w:cs="Calibri"/>
        </w:rPr>
        <w:t xml:space="preserve">individuele woningen en </w:t>
      </w:r>
      <w:r w:rsidRPr="00DA6066" w:rsidR="008A6E57">
        <w:rPr>
          <w:rFonts w:ascii="Calibri" w:hAnsi="Calibri" w:cs="Calibri"/>
        </w:rPr>
        <w:t xml:space="preserve">op </w:t>
      </w:r>
      <w:r w:rsidRPr="00DA6066">
        <w:rPr>
          <w:rFonts w:ascii="Calibri" w:hAnsi="Calibri" w:cs="Calibri"/>
        </w:rPr>
        <w:t xml:space="preserve">utiliteitsgebouwen, </w:t>
      </w:r>
      <w:r w:rsidRPr="00DA6066" w:rsidR="008A6E57">
        <w:rPr>
          <w:rFonts w:ascii="Calibri" w:hAnsi="Calibri" w:cs="Calibri"/>
        </w:rPr>
        <w:t xml:space="preserve">via </w:t>
      </w:r>
      <w:r w:rsidRPr="00DA6066">
        <w:rPr>
          <w:rFonts w:ascii="Calibri" w:hAnsi="Calibri" w:cs="Calibri"/>
        </w:rPr>
        <w:t xml:space="preserve">het stimuleren van duurzame bronnen en warmte-infrastructuur, en </w:t>
      </w:r>
      <w:r w:rsidRPr="00DA6066" w:rsidR="008A6E57">
        <w:rPr>
          <w:rFonts w:ascii="Calibri" w:hAnsi="Calibri" w:cs="Calibri"/>
        </w:rPr>
        <w:t>met</w:t>
      </w:r>
      <w:r w:rsidRPr="00DA6066">
        <w:rPr>
          <w:rFonts w:ascii="Calibri" w:hAnsi="Calibri" w:cs="Calibri"/>
        </w:rPr>
        <w:t xml:space="preserve"> inzet op innovatievere en duurzamere vormen van bouwen. </w:t>
      </w:r>
    </w:p>
    <w:p w:rsidRPr="00DA6066" w:rsidR="008D0997" w:rsidP="00DA6066" w:rsidRDefault="008D0997" w14:paraId="02B1CBFC" w14:textId="77777777">
      <w:pPr>
        <w:rPr>
          <w:rFonts w:ascii="Calibri" w:hAnsi="Calibri" w:cs="Calibri"/>
        </w:rPr>
      </w:pPr>
    </w:p>
    <w:p w:rsidRPr="00DA6066" w:rsidR="00040CB9" w:rsidP="00DA6066" w:rsidRDefault="00040CB9" w14:paraId="71401886" w14:textId="2F763CCC">
      <w:pPr>
        <w:rPr>
          <w:rFonts w:ascii="Calibri" w:hAnsi="Calibri" w:cs="Calibri"/>
        </w:rPr>
      </w:pPr>
      <w:r w:rsidRPr="00DA6066">
        <w:rPr>
          <w:rFonts w:ascii="Calibri" w:hAnsi="Calibri" w:cs="Calibri"/>
        </w:rPr>
        <w:t xml:space="preserve">Via het programma Schoon en Emissieloos Bouwen wordt tot slot ook de bouw zelf verduurzaamd. Binnen dit programma werken </w:t>
      </w:r>
      <w:r w:rsidRPr="00DA6066" w:rsidR="00BC7B5C">
        <w:rPr>
          <w:rFonts w:ascii="Calibri" w:hAnsi="Calibri" w:cs="Calibri"/>
        </w:rPr>
        <w:t xml:space="preserve">de rijksoverheid, medeoverheden, marktpartijen, brancheorganisaties en kennisinstellingen </w:t>
      </w:r>
      <w:r w:rsidRPr="00DA6066">
        <w:rPr>
          <w:rFonts w:ascii="Calibri" w:hAnsi="Calibri" w:cs="Calibri"/>
        </w:rPr>
        <w:t xml:space="preserve">samen aan </w:t>
      </w:r>
      <w:r w:rsidRPr="00DA6066" w:rsidR="00BC7B5C">
        <w:rPr>
          <w:rFonts w:ascii="Calibri" w:hAnsi="Calibri" w:cs="Calibri"/>
        </w:rPr>
        <w:t xml:space="preserve">de volgende doelstelling voor </w:t>
      </w:r>
      <w:r w:rsidRPr="00DA6066" w:rsidR="005E75C0">
        <w:rPr>
          <w:rFonts w:ascii="Calibri" w:hAnsi="Calibri" w:cs="Calibri"/>
        </w:rPr>
        <w:t xml:space="preserve">de bouw in </w:t>
      </w:r>
      <w:r w:rsidRPr="00DA6066" w:rsidR="00BC7B5C">
        <w:rPr>
          <w:rFonts w:ascii="Calibri" w:hAnsi="Calibri" w:cs="Calibri"/>
        </w:rPr>
        <w:t xml:space="preserve">2030: een reductie van </w:t>
      </w:r>
      <w:r w:rsidRPr="00DA6066">
        <w:rPr>
          <w:rFonts w:ascii="Calibri" w:hAnsi="Calibri" w:cs="Calibri"/>
        </w:rPr>
        <w:t>60% stikstof</w:t>
      </w:r>
      <w:r w:rsidRPr="00DA6066" w:rsidR="00BC7B5C">
        <w:rPr>
          <w:rFonts w:ascii="Calibri" w:hAnsi="Calibri" w:cs="Calibri"/>
        </w:rPr>
        <w:t xml:space="preserve">emissie, </w:t>
      </w:r>
      <w:r w:rsidRPr="00DA6066">
        <w:rPr>
          <w:rFonts w:ascii="Calibri" w:hAnsi="Calibri" w:cs="Calibri"/>
        </w:rPr>
        <w:t>0</w:t>
      </w:r>
      <w:r w:rsidRPr="00DA6066" w:rsidR="0026693B">
        <w:rPr>
          <w:rFonts w:ascii="Calibri" w:hAnsi="Calibri" w:cs="Calibri"/>
        </w:rPr>
        <w:t>,</w:t>
      </w:r>
      <w:r w:rsidRPr="00DA6066">
        <w:rPr>
          <w:rFonts w:ascii="Calibri" w:hAnsi="Calibri" w:cs="Calibri"/>
        </w:rPr>
        <w:t>4 Mton Co2-reductie ten opzichte van 2019</w:t>
      </w:r>
      <w:r w:rsidRPr="00DA6066" w:rsidR="00BC7B5C">
        <w:rPr>
          <w:rFonts w:ascii="Calibri" w:hAnsi="Calibri" w:cs="Calibri"/>
        </w:rPr>
        <w:t>,</w:t>
      </w:r>
      <w:r w:rsidRPr="00DA6066">
        <w:rPr>
          <w:rFonts w:ascii="Calibri" w:hAnsi="Calibri" w:cs="Calibri"/>
        </w:rPr>
        <w:t xml:space="preserve"> en </w:t>
      </w:r>
      <w:r w:rsidRPr="00DA6066" w:rsidR="00BC7B5C">
        <w:rPr>
          <w:rFonts w:ascii="Calibri" w:hAnsi="Calibri" w:cs="Calibri"/>
        </w:rPr>
        <w:t>75% minder gezondheidsschade als gevolg van bijvoorbeeld fijnstof.</w:t>
      </w:r>
      <w:r w:rsidRPr="00DA6066" w:rsidR="00383F6B">
        <w:rPr>
          <w:rStyle w:val="Voetnootmarkering"/>
          <w:rFonts w:ascii="Calibri" w:hAnsi="Calibri" w:cs="Calibri"/>
        </w:rPr>
        <w:footnoteReference w:id="13"/>
      </w:r>
    </w:p>
    <w:p w:rsidRPr="00DA6066" w:rsidR="00082D26" w:rsidP="00DA6066" w:rsidRDefault="00082D26" w14:paraId="22FE55D5" w14:textId="77777777">
      <w:pPr>
        <w:rPr>
          <w:rFonts w:ascii="Calibri" w:hAnsi="Calibri" w:cs="Calibri"/>
        </w:rPr>
      </w:pPr>
    </w:p>
    <w:p w:rsidRPr="00DA6066" w:rsidR="000F22B0" w:rsidP="00DA6066" w:rsidRDefault="00082D26" w14:paraId="6E4E7C37" w14:textId="4A35A4A1">
      <w:pPr>
        <w:numPr>
          <w:ilvl w:val="0"/>
          <w:numId w:val="3"/>
        </w:numPr>
        <w:rPr>
          <w:rFonts w:ascii="Calibri" w:hAnsi="Calibri" w:cs="Calibri"/>
          <w:i/>
        </w:rPr>
      </w:pPr>
      <w:r w:rsidRPr="00DA6066">
        <w:rPr>
          <w:rFonts w:ascii="Calibri" w:hAnsi="Calibri" w:cs="Calibri"/>
          <w:i/>
        </w:rPr>
        <w:t>Beoordeling + inzet ten aanzien van dit voorstel</w:t>
      </w:r>
    </w:p>
    <w:p w:rsidRPr="00DA6066" w:rsidR="00AB5DDA" w:rsidP="00DA6066" w:rsidRDefault="00AB5DDA" w14:paraId="6774B450" w14:textId="3647DEC9">
      <w:pPr>
        <w:rPr>
          <w:rFonts w:ascii="Calibri" w:hAnsi="Calibri" w:cs="Calibri"/>
        </w:rPr>
      </w:pPr>
      <w:r w:rsidRPr="00DA6066">
        <w:rPr>
          <w:rFonts w:ascii="Calibri" w:hAnsi="Calibri" w:cs="Calibri"/>
        </w:rPr>
        <w:t xml:space="preserve">Het kabinet was in eerste instantie gereserveerd over </w:t>
      </w:r>
      <w:r w:rsidRPr="00DA6066" w:rsidR="00C6095B">
        <w:rPr>
          <w:rFonts w:ascii="Calibri" w:hAnsi="Calibri" w:cs="Calibri"/>
        </w:rPr>
        <w:t>een Europese aanpak op huisvesting</w:t>
      </w:r>
      <w:r w:rsidRPr="00DA6066">
        <w:rPr>
          <w:rFonts w:ascii="Calibri" w:hAnsi="Calibri" w:cs="Calibri"/>
        </w:rPr>
        <w:t xml:space="preserve">, aangezien dit een competentie van de lidstaten is. De Commissie heeft echter een strategie opgesteld die het kabinet waardevol vindt, waarbij rekening wordt gehouden met de respectievelijke verantwoordelijkheden van de Commissie en van de lidstaten. </w:t>
      </w:r>
    </w:p>
    <w:p w:rsidRPr="00DA6066" w:rsidR="00AB5DDA" w:rsidP="00DA6066" w:rsidRDefault="00AB5DDA" w14:paraId="48BF0EB3" w14:textId="77777777">
      <w:pPr>
        <w:rPr>
          <w:rFonts w:ascii="Calibri" w:hAnsi="Calibri" w:cs="Calibri"/>
        </w:rPr>
      </w:pPr>
    </w:p>
    <w:p w:rsidRPr="00DA6066" w:rsidR="00A66426" w:rsidP="00DA6066" w:rsidRDefault="0004591A" w14:paraId="1B97D347" w14:textId="767F3814">
      <w:pPr>
        <w:rPr>
          <w:rFonts w:ascii="Calibri" w:hAnsi="Calibri" w:cs="Calibri"/>
        </w:rPr>
      </w:pPr>
      <w:r w:rsidRPr="00DA6066">
        <w:rPr>
          <w:rFonts w:ascii="Calibri" w:hAnsi="Calibri" w:cs="Calibri"/>
        </w:rPr>
        <w:t xml:space="preserve">Het kabinet </w:t>
      </w:r>
      <w:r w:rsidRPr="00DA6066" w:rsidR="00396455">
        <w:rPr>
          <w:rFonts w:ascii="Calibri" w:hAnsi="Calibri" w:cs="Calibri"/>
        </w:rPr>
        <w:t xml:space="preserve">verwelkomt </w:t>
      </w:r>
      <w:r w:rsidRPr="00DA6066" w:rsidR="00AB5DDA">
        <w:rPr>
          <w:rFonts w:ascii="Calibri" w:hAnsi="Calibri" w:cs="Calibri"/>
        </w:rPr>
        <w:t xml:space="preserve">allereerst </w:t>
      </w:r>
      <w:r w:rsidRPr="00DA6066" w:rsidR="00396455">
        <w:rPr>
          <w:rFonts w:ascii="Calibri" w:hAnsi="Calibri" w:cs="Calibri"/>
        </w:rPr>
        <w:t xml:space="preserve">het </w:t>
      </w:r>
      <w:r w:rsidRPr="00DA6066">
        <w:rPr>
          <w:rFonts w:ascii="Calibri" w:hAnsi="Calibri" w:cs="Calibri"/>
        </w:rPr>
        <w:t xml:space="preserve">voorstel van de Commissie om samen met lidstaten te inventariseren welke </w:t>
      </w:r>
      <w:r w:rsidRPr="00DA6066" w:rsidR="00DE6201">
        <w:rPr>
          <w:rFonts w:ascii="Calibri" w:hAnsi="Calibri" w:cs="Calibri"/>
        </w:rPr>
        <w:t xml:space="preserve">Europese </w:t>
      </w:r>
      <w:r w:rsidRPr="00DA6066">
        <w:rPr>
          <w:rFonts w:ascii="Calibri" w:hAnsi="Calibri" w:cs="Calibri"/>
        </w:rPr>
        <w:t xml:space="preserve">regelgeving ruimte </w:t>
      </w:r>
      <w:r w:rsidRPr="00DA6066" w:rsidR="00396455">
        <w:rPr>
          <w:rFonts w:ascii="Calibri" w:hAnsi="Calibri" w:cs="Calibri"/>
        </w:rPr>
        <w:t xml:space="preserve">biedt </w:t>
      </w:r>
      <w:r w:rsidRPr="00DA6066">
        <w:rPr>
          <w:rFonts w:ascii="Calibri" w:hAnsi="Calibri" w:cs="Calibri"/>
        </w:rPr>
        <w:t>voor vereenvoudiging</w:t>
      </w:r>
      <w:r w:rsidRPr="00DA6066" w:rsidR="00396455">
        <w:rPr>
          <w:rFonts w:ascii="Calibri" w:hAnsi="Calibri" w:cs="Calibri"/>
        </w:rPr>
        <w:t>.</w:t>
      </w:r>
      <w:r w:rsidRPr="00DA6066">
        <w:rPr>
          <w:rFonts w:ascii="Calibri" w:hAnsi="Calibri" w:cs="Calibri"/>
        </w:rPr>
        <w:t xml:space="preserve"> </w:t>
      </w:r>
      <w:r w:rsidRPr="00DA6066" w:rsidR="00E63406">
        <w:rPr>
          <w:rFonts w:ascii="Calibri" w:hAnsi="Calibri" w:cs="Calibri"/>
        </w:rPr>
        <w:t xml:space="preserve">Dit </w:t>
      </w:r>
      <w:r w:rsidRPr="00DA6066" w:rsidR="007C1F45">
        <w:rPr>
          <w:rFonts w:ascii="Calibri" w:hAnsi="Calibri" w:cs="Calibri"/>
        </w:rPr>
        <w:t>kan bijdragen aan het behalen van de woningbouwopgave</w:t>
      </w:r>
      <w:r w:rsidRPr="00DA6066" w:rsidR="007357DE">
        <w:rPr>
          <w:rFonts w:ascii="Calibri" w:hAnsi="Calibri" w:cs="Calibri"/>
        </w:rPr>
        <w:t xml:space="preserve"> en is in lijn met onder anderen de inzet binnen het </w:t>
      </w:r>
      <w:r w:rsidRPr="00DA6066" w:rsidR="007357DE">
        <w:rPr>
          <w:rFonts w:ascii="Calibri" w:hAnsi="Calibri" w:cs="Calibri"/>
        </w:rPr>
        <w:lastRenderedPageBreak/>
        <w:t>programma STOER.</w:t>
      </w:r>
      <w:r w:rsidRPr="00DA6066" w:rsidR="005E75C0">
        <w:rPr>
          <w:rFonts w:ascii="Calibri" w:hAnsi="Calibri" w:cs="Calibri"/>
        </w:rPr>
        <w:t xml:space="preserve"> </w:t>
      </w:r>
      <w:r w:rsidRPr="00DA6066" w:rsidR="00F61C35">
        <w:rPr>
          <w:rFonts w:ascii="Calibri" w:hAnsi="Calibri" w:cs="Calibri"/>
        </w:rPr>
        <w:t>Het kabinet heeft eerder een reeks voorstellen met de Commissie gedeeld</w:t>
      </w:r>
      <w:r w:rsidRPr="00DA6066" w:rsidR="00F61C35">
        <w:rPr>
          <w:rStyle w:val="Voetnootmarkering"/>
          <w:rFonts w:ascii="Calibri" w:hAnsi="Calibri" w:cs="Calibri"/>
        </w:rPr>
        <w:footnoteReference w:id="14"/>
      </w:r>
      <w:r w:rsidRPr="00DA6066" w:rsidR="00F61C35">
        <w:rPr>
          <w:rFonts w:ascii="Calibri" w:hAnsi="Calibri" w:cs="Calibri"/>
        </w:rPr>
        <w:t xml:space="preserve"> om regelgeving te vereenvoudigen en de productiviteit van de bouw te verhogen. Dit betrof zowel wet- en regelgeving met een ruimtelijk effect</w:t>
      </w:r>
      <w:r w:rsidRPr="00DA6066" w:rsidR="00292FD7">
        <w:rPr>
          <w:rFonts w:ascii="Calibri" w:hAnsi="Calibri" w:cs="Calibri"/>
        </w:rPr>
        <w:t>, zoals milieu- en natuurwetgeving,</w:t>
      </w:r>
      <w:r w:rsidRPr="00DA6066" w:rsidR="00F61C35">
        <w:rPr>
          <w:rFonts w:ascii="Calibri" w:hAnsi="Calibri" w:cs="Calibri"/>
        </w:rPr>
        <w:t xml:space="preserve"> als voorstellen voor standaardisatie van bijvoorbeeld de wijze waarop gebouwinformatie gedeeld kan worden. Het kabinet constateert dat de Commissie deze voorstellen actief heeft opgepakt. </w:t>
      </w:r>
      <w:r w:rsidRPr="00DA6066" w:rsidR="00292FD7">
        <w:rPr>
          <w:rFonts w:ascii="Calibri" w:hAnsi="Calibri" w:cs="Calibri"/>
        </w:rPr>
        <w:t xml:space="preserve">Daar hoort volgens het kabinet ook het aanpassen van wet- en regelgeving bij, zoals bijvoorbeeld m.b.t. de natuurherstelverordening. Het kabinet gaat hierover graag in gesprek. </w:t>
      </w:r>
      <w:r w:rsidRPr="00DA6066" w:rsidR="005E75C0">
        <w:rPr>
          <w:rFonts w:ascii="Calibri" w:hAnsi="Calibri" w:cs="Calibri"/>
        </w:rPr>
        <w:t>De beoordeling van</w:t>
      </w:r>
      <w:r w:rsidRPr="00DA6066" w:rsidR="00FB580E">
        <w:rPr>
          <w:rFonts w:ascii="Calibri" w:hAnsi="Calibri" w:cs="Calibri"/>
        </w:rPr>
        <w:t xml:space="preserve"> het </w:t>
      </w:r>
      <w:r w:rsidRPr="00DA6066" w:rsidR="00550D63">
        <w:rPr>
          <w:rFonts w:ascii="Calibri" w:hAnsi="Calibri" w:cs="Calibri"/>
        </w:rPr>
        <w:t>Europees Plan voor betaalbaar wonen</w:t>
      </w:r>
      <w:r w:rsidRPr="00DA6066" w:rsidR="00F35AF4">
        <w:rPr>
          <w:rStyle w:val="Voetnootmarkering"/>
          <w:rFonts w:ascii="Calibri" w:hAnsi="Calibri" w:cs="Calibri"/>
        </w:rPr>
        <w:footnoteReference w:id="15"/>
      </w:r>
      <w:r w:rsidRPr="00DA6066" w:rsidR="00FB580E">
        <w:rPr>
          <w:rFonts w:ascii="Calibri" w:hAnsi="Calibri" w:cs="Calibri"/>
        </w:rPr>
        <w:t xml:space="preserve"> </w:t>
      </w:r>
      <w:r w:rsidRPr="00DA6066" w:rsidR="005E75C0">
        <w:rPr>
          <w:rFonts w:ascii="Calibri" w:hAnsi="Calibri" w:cs="Calibri"/>
        </w:rPr>
        <w:t xml:space="preserve">gaat uitgebreider in op </w:t>
      </w:r>
      <w:r w:rsidRPr="00DA6066" w:rsidR="00E63406">
        <w:rPr>
          <w:rFonts w:ascii="Calibri" w:hAnsi="Calibri" w:cs="Calibri"/>
        </w:rPr>
        <w:t xml:space="preserve">de voorstellen </w:t>
      </w:r>
      <w:r w:rsidRPr="00DA6066" w:rsidR="00FB580E">
        <w:rPr>
          <w:rFonts w:ascii="Calibri" w:hAnsi="Calibri" w:cs="Calibri"/>
        </w:rPr>
        <w:t xml:space="preserve">ten aanzien </w:t>
      </w:r>
      <w:r w:rsidRPr="00DA6066" w:rsidR="00E63406">
        <w:rPr>
          <w:rFonts w:ascii="Calibri" w:hAnsi="Calibri" w:cs="Calibri"/>
        </w:rPr>
        <w:t xml:space="preserve">van de vereenvoudiging van vergunningsprocedures </w:t>
      </w:r>
      <w:r w:rsidRPr="00DA6066" w:rsidR="00FB580E">
        <w:rPr>
          <w:rFonts w:ascii="Calibri" w:hAnsi="Calibri" w:cs="Calibri"/>
        </w:rPr>
        <w:t xml:space="preserve">en </w:t>
      </w:r>
      <w:r w:rsidRPr="00DA6066" w:rsidR="00E63406">
        <w:rPr>
          <w:rFonts w:ascii="Calibri" w:hAnsi="Calibri" w:cs="Calibri"/>
        </w:rPr>
        <w:t xml:space="preserve">de </w:t>
      </w:r>
      <w:r w:rsidRPr="00DA6066" w:rsidR="00FB580E">
        <w:rPr>
          <w:rFonts w:ascii="Calibri" w:hAnsi="Calibri" w:cs="Calibri"/>
        </w:rPr>
        <w:t xml:space="preserve">in dat verband </w:t>
      </w:r>
      <w:r w:rsidRPr="00DA6066" w:rsidR="00E63406">
        <w:rPr>
          <w:rFonts w:ascii="Calibri" w:hAnsi="Calibri" w:cs="Calibri"/>
        </w:rPr>
        <w:t xml:space="preserve">genoemde </w:t>
      </w:r>
      <w:r w:rsidRPr="00DA6066" w:rsidR="00E63406">
        <w:rPr>
          <w:rFonts w:ascii="Calibri" w:hAnsi="Calibri" w:cs="Calibri"/>
          <w:i/>
          <w:iCs/>
        </w:rPr>
        <w:t>Affordable Housing Act</w:t>
      </w:r>
      <w:r w:rsidRPr="00DA6066" w:rsidR="00E63406">
        <w:rPr>
          <w:rFonts w:ascii="Calibri" w:hAnsi="Calibri" w:cs="Calibri"/>
        </w:rPr>
        <w:t>.</w:t>
      </w:r>
      <w:r w:rsidRPr="00DA6066" w:rsidR="00596AE7">
        <w:rPr>
          <w:rFonts w:ascii="Calibri" w:hAnsi="Calibri" w:cs="Calibri"/>
        </w:rPr>
        <w:t xml:space="preserve"> Het kabinet verwelkomt</w:t>
      </w:r>
      <w:r w:rsidRPr="00DA6066" w:rsidR="00A4356C">
        <w:rPr>
          <w:rFonts w:ascii="Calibri" w:hAnsi="Calibri" w:cs="Calibri"/>
        </w:rPr>
        <w:t xml:space="preserve"> ook de</w:t>
      </w:r>
      <w:r w:rsidRPr="00DA6066" w:rsidR="00596AE7">
        <w:rPr>
          <w:rFonts w:ascii="Calibri" w:hAnsi="Calibri" w:cs="Calibri"/>
        </w:rPr>
        <w:t xml:space="preserve"> inzet van bestaande financieringsinstrumenten om hervormingen te stimuleren die bijdragen aan EU-doelstellingen.</w:t>
      </w:r>
      <w:r w:rsidRPr="00DA6066" w:rsidR="00A4356C">
        <w:rPr>
          <w:rFonts w:ascii="Calibri" w:hAnsi="Calibri" w:cs="Calibri"/>
        </w:rPr>
        <w:t xml:space="preserve"> </w:t>
      </w:r>
    </w:p>
    <w:p w:rsidRPr="00DA6066" w:rsidR="004347A6" w:rsidP="00DA6066" w:rsidRDefault="004347A6" w14:paraId="04DEF2B4" w14:textId="77777777">
      <w:pPr>
        <w:rPr>
          <w:rFonts w:ascii="Calibri" w:hAnsi="Calibri" w:cs="Calibri"/>
        </w:rPr>
      </w:pPr>
    </w:p>
    <w:p w:rsidRPr="00DA6066" w:rsidR="004347A6" w:rsidP="00DA6066" w:rsidRDefault="004347A6" w14:paraId="2ADCAA6A" w14:textId="653A7DAB">
      <w:pPr>
        <w:rPr>
          <w:rFonts w:ascii="Calibri" w:hAnsi="Calibri" w:cs="Calibri"/>
        </w:rPr>
      </w:pPr>
      <w:r w:rsidRPr="00DA6066">
        <w:rPr>
          <w:rFonts w:ascii="Calibri" w:hAnsi="Calibri" w:cs="Calibri"/>
        </w:rPr>
        <w:t xml:space="preserve">De Commissie doet </w:t>
      </w:r>
      <w:r w:rsidRPr="00DA6066" w:rsidR="00341FE8">
        <w:rPr>
          <w:rFonts w:ascii="Calibri" w:hAnsi="Calibri" w:cs="Calibri"/>
        </w:rPr>
        <w:t xml:space="preserve">in de strategie </w:t>
      </w:r>
      <w:r w:rsidRPr="00DA6066">
        <w:rPr>
          <w:rFonts w:ascii="Calibri" w:hAnsi="Calibri" w:cs="Calibri"/>
        </w:rPr>
        <w:t xml:space="preserve">meerdere voorstellen die als doel hebben de efficiëntie </w:t>
      </w:r>
      <w:r w:rsidRPr="00DA6066" w:rsidR="00F345E3">
        <w:rPr>
          <w:rFonts w:ascii="Calibri" w:hAnsi="Calibri" w:cs="Calibri"/>
        </w:rPr>
        <w:t xml:space="preserve">en productiviteit </w:t>
      </w:r>
      <w:r w:rsidRPr="00DA6066">
        <w:rPr>
          <w:rFonts w:ascii="Calibri" w:hAnsi="Calibri" w:cs="Calibri"/>
        </w:rPr>
        <w:t xml:space="preserve">in de bouwsector te verhogen door middel van bijvoorbeeld digitalisering, standaardisatie en het stimuleren van </w:t>
      </w:r>
      <w:r w:rsidRPr="00DA6066" w:rsidR="00C5599A">
        <w:rPr>
          <w:rFonts w:ascii="Calibri" w:hAnsi="Calibri" w:cs="Calibri"/>
        </w:rPr>
        <w:t xml:space="preserve">meer </w:t>
      </w:r>
      <w:r w:rsidRPr="00DA6066">
        <w:rPr>
          <w:rFonts w:ascii="Calibri" w:hAnsi="Calibri" w:cs="Calibri"/>
        </w:rPr>
        <w:t xml:space="preserve">Europese marktwerking. </w:t>
      </w:r>
      <w:bookmarkStart w:name="_Hlk220503241" w:id="2"/>
      <w:r w:rsidRPr="00DA6066" w:rsidR="006A3FA5">
        <w:rPr>
          <w:rFonts w:ascii="Calibri" w:hAnsi="Calibri" w:cs="Calibri"/>
        </w:rPr>
        <w:t xml:space="preserve">Een deel van </w:t>
      </w:r>
      <w:r w:rsidRPr="00DA6066" w:rsidR="00341FE8">
        <w:rPr>
          <w:rFonts w:ascii="Calibri" w:hAnsi="Calibri" w:cs="Calibri"/>
        </w:rPr>
        <w:t>de</w:t>
      </w:r>
      <w:r w:rsidRPr="00DA6066" w:rsidR="006A3FA5">
        <w:rPr>
          <w:rFonts w:ascii="Calibri" w:hAnsi="Calibri" w:cs="Calibri"/>
        </w:rPr>
        <w:t xml:space="preserve"> voorstellen </w:t>
      </w:r>
      <w:r w:rsidRPr="00DA6066" w:rsidR="002B2D5C">
        <w:rPr>
          <w:rFonts w:ascii="Calibri" w:hAnsi="Calibri" w:cs="Calibri"/>
        </w:rPr>
        <w:t xml:space="preserve">is een aanvulling op </w:t>
      </w:r>
      <w:r w:rsidRPr="00DA6066" w:rsidR="00C5599A">
        <w:rPr>
          <w:rFonts w:ascii="Calibri" w:hAnsi="Calibri" w:cs="Calibri"/>
        </w:rPr>
        <w:t>bestaande</w:t>
      </w:r>
      <w:r w:rsidRPr="00DA6066" w:rsidR="002B2D5C">
        <w:rPr>
          <w:rFonts w:ascii="Calibri" w:hAnsi="Calibri" w:cs="Calibri"/>
        </w:rPr>
        <w:t xml:space="preserve"> </w:t>
      </w:r>
      <w:r w:rsidRPr="00DA6066" w:rsidR="00341FE8">
        <w:rPr>
          <w:rFonts w:ascii="Calibri" w:hAnsi="Calibri" w:cs="Calibri"/>
        </w:rPr>
        <w:t xml:space="preserve">afspraken </w:t>
      </w:r>
      <w:r w:rsidRPr="00DA6066" w:rsidR="00C5599A">
        <w:rPr>
          <w:rFonts w:ascii="Calibri" w:hAnsi="Calibri" w:cs="Calibri"/>
        </w:rPr>
        <w:t xml:space="preserve">in het kader van </w:t>
      </w:r>
      <w:r w:rsidRPr="00DA6066" w:rsidR="00341FE8">
        <w:rPr>
          <w:rFonts w:ascii="Calibri" w:hAnsi="Calibri" w:cs="Calibri"/>
        </w:rPr>
        <w:t xml:space="preserve">bijvoorbeeld de CPR. </w:t>
      </w:r>
      <w:r w:rsidRPr="00DA6066">
        <w:rPr>
          <w:rFonts w:ascii="Calibri" w:hAnsi="Calibri" w:cs="Calibri"/>
        </w:rPr>
        <w:t xml:space="preserve">Het kabinet zal </w:t>
      </w:r>
      <w:r w:rsidRPr="00DA6066" w:rsidR="00341FE8">
        <w:rPr>
          <w:rFonts w:ascii="Calibri" w:hAnsi="Calibri" w:cs="Calibri"/>
        </w:rPr>
        <w:t>nieuwe</w:t>
      </w:r>
      <w:r w:rsidRPr="00DA6066">
        <w:rPr>
          <w:rFonts w:ascii="Calibri" w:hAnsi="Calibri" w:cs="Calibri"/>
        </w:rPr>
        <w:t xml:space="preserve"> voorstellen beoordelen op de mate waarin deze bijdragen aan een versnelling, kostenreductie en verduurzaming van de </w:t>
      </w:r>
      <w:r w:rsidRPr="00DA6066" w:rsidR="00F345E3">
        <w:rPr>
          <w:rFonts w:ascii="Calibri" w:hAnsi="Calibri" w:cs="Calibri"/>
        </w:rPr>
        <w:t xml:space="preserve">Nederlandse </w:t>
      </w:r>
      <w:r w:rsidRPr="00DA6066">
        <w:rPr>
          <w:rFonts w:ascii="Calibri" w:hAnsi="Calibri" w:cs="Calibri"/>
        </w:rPr>
        <w:t xml:space="preserve">woningbouwopgave. Het kabinet werkt </w:t>
      </w:r>
      <w:r w:rsidRPr="00DA6066" w:rsidR="00341FE8">
        <w:rPr>
          <w:rFonts w:ascii="Calibri" w:hAnsi="Calibri" w:cs="Calibri"/>
        </w:rPr>
        <w:t xml:space="preserve">daarom </w:t>
      </w:r>
      <w:r w:rsidRPr="00DA6066">
        <w:rPr>
          <w:rFonts w:ascii="Calibri" w:hAnsi="Calibri" w:cs="Calibri"/>
        </w:rPr>
        <w:t>aan een</w:t>
      </w:r>
      <w:r w:rsidRPr="00DA6066" w:rsidR="00341FE8">
        <w:rPr>
          <w:rFonts w:ascii="Calibri" w:hAnsi="Calibri" w:cs="Calibri"/>
        </w:rPr>
        <w:t xml:space="preserve"> overkoepelende</w:t>
      </w:r>
      <w:r w:rsidRPr="00DA6066">
        <w:rPr>
          <w:rFonts w:ascii="Calibri" w:hAnsi="Calibri" w:cs="Calibri"/>
        </w:rPr>
        <w:t xml:space="preserve"> impactanalyse van </w:t>
      </w:r>
      <w:r w:rsidRPr="00DA6066" w:rsidR="00C5599A">
        <w:rPr>
          <w:rFonts w:ascii="Calibri" w:hAnsi="Calibri" w:cs="Calibri"/>
        </w:rPr>
        <w:t xml:space="preserve">deze voorstellen </w:t>
      </w:r>
      <w:r w:rsidRPr="00DA6066" w:rsidR="00F345E3">
        <w:rPr>
          <w:rFonts w:ascii="Calibri" w:hAnsi="Calibri" w:cs="Calibri"/>
        </w:rPr>
        <w:t xml:space="preserve">voor </w:t>
      </w:r>
      <w:r w:rsidRPr="00DA6066">
        <w:rPr>
          <w:rFonts w:ascii="Calibri" w:hAnsi="Calibri" w:cs="Calibri"/>
        </w:rPr>
        <w:t xml:space="preserve">de productiviteit van de </w:t>
      </w:r>
      <w:r w:rsidRPr="00DA6066" w:rsidR="00341FE8">
        <w:rPr>
          <w:rFonts w:ascii="Calibri" w:hAnsi="Calibri" w:cs="Calibri"/>
        </w:rPr>
        <w:t xml:space="preserve">Nederlandse </w:t>
      </w:r>
      <w:r w:rsidRPr="00DA6066">
        <w:rPr>
          <w:rFonts w:ascii="Calibri" w:hAnsi="Calibri" w:cs="Calibri"/>
        </w:rPr>
        <w:t>bouwsector.</w:t>
      </w:r>
      <w:bookmarkEnd w:id="2"/>
      <w:r w:rsidRPr="00DA6066" w:rsidR="00C6095B">
        <w:rPr>
          <w:rFonts w:ascii="Calibri" w:hAnsi="Calibri" w:cs="Calibri"/>
        </w:rPr>
        <w:t xml:space="preserve"> De resultaten hiervan zullen met de Kamer worden gedeeld.</w:t>
      </w:r>
    </w:p>
    <w:p w:rsidRPr="00DA6066" w:rsidR="00A66426" w:rsidP="00DA6066" w:rsidRDefault="00A66426" w14:paraId="12CFB75B" w14:textId="77777777">
      <w:pPr>
        <w:rPr>
          <w:rFonts w:ascii="Calibri" w:hAnsi="Calibri" w:cs="Calibri"/>
        </w:rPr>
      </w:pPr>
    </w:p>
    <w:p w:rsidRPr="00DA6066" w:rsidR="00596AE7" w:rsidP="00DA6066" w:rsidRDefault="00116BB9" w14:paraId="42FE5A8A" w14:textId="25C87F51">
      <w:pPr>
        <w:rPr>
          <w:rFonts w:ascii="Calibri" w:hAnsi="Calibri" w:cs="Calibri"/>
        </w:rPr>
      </w:pPr>
      <w:bookmarkStart w:name="_Hlk219210746" w:id="3"/>
      <w:r w:rsidRPr="00DA6066">
        <w:rPr>
          <w:rFonts w:ascii="Calibri" w:hAnsi="Calibri" w:cs="Calibri"/>
        </w:rPr>
        <w:t>Het kabinet verwelkomt h</w:t>
      </w:r>
      <w:r w:rsidRPr="00DA6066" w:rsidR="00341FE8">
        <w:rPr>
          <w:rFonts w:ascii="Calibri" w:hAnsi="Calibri" w:cs="Calibri"/>
        </w:rPr>
        <w:t xml:space="preserve">et voorstel </w:t>
      </w:r>
      <w:r w:rsidRPr="00DA6066" w:rsidR="00A4356C">
        <w:rPr>
          <w:rFonts w:ascii="Calibri" w:hAnsi="Calibri" w:cs="Calibri"/>
        </w:rPr>
        <w:t xml:space="preserve">om de </w:t>
      </w:r>
      <w:r w:rsidRPr="00DA6066" w:rsidR="00AB5DDA">
        <w:rPr>
          <w:rFonts w:ascii="Calibri" w:hAnsi="Calibri" w:cs="Calibri"/>
        </w:rPr>
        <w:t>bouwsector verder te digitaliseren</w:t>
      </w:r>
      <w:r w:rsidRPr="00DA6066">
        <w:rPr>
          <w:rFonts w:ascii="Calibri" w:hAnsi="Calibri" w:cs="Calibri"/>
        </w:rPr>
        <w:t>. Dit vergroot de efficiëntie van de sector en</w:t>
      </w:r>
      <w:r w:rsidRPr="00DA6066" w:rsidR="00341FE8">
        <w:rPr>
          <w:rFonts w:ascii="Calibri" w:hAnsi="Calibri" w:cs="Calibri"/>
        </w:rPr>
        <w:t xml:space="preserve"> </w:t>
      </w:r>
      <w:bookmarkEnd w:id="3"/>
      <w:r w:rsidRPr="00DA6066" w:rsidR="00F35AF4">
        <w:rPr>
          <w:rFonts w:ascii="Calibri" w:hAnsi="Calibri" w:cs="Calibri"/>
        </w:rPr>
        <w:t xml:space="preserve">sluit aan bij </w:t>
      </w:r>
      <w:r w:rsidRPr="00DA6066" w:rsidR="00AB5DDA">
        <w:rPr>
          <w:rFonts w:ascii="Calibri" w:hAnsi="Calibri" w:cs="Calibri"/>
        </w:rPr>
        <w:t xml:space="preserve">de </w:t>
      </w:r>
      <w:r w:rsidRPr="00DA6066" w:rsidR="00341FE8">
        <w:rPr>
          <w:rFonts w:ascii="Calibri" w:hAnsi="Calibri" w:cs="Calibri"/>
        </w:rPr>
        <w:t xml:space="preserve">huidige </w:t>
      </w:r>
      <w:r w:rsidRPr="00DA6066" w:rsidR="00F35AF4">
        <w:rPr>
          <w:rFonts w:ascii="Calibri" w:hAnsi="Calibri" w:cs="Calibri"/>
        </w:rPr>
        <w:t xml:space="preserve">inzet </w:t>
      </w:r>
      <w:r w:rsidRPr="00DA6066" w:rsidR="00DC39C5">
        <w:rPr>
          <w:rFonts w:ascii="Calibri" w:hAnsi="Calibri" w:cs="Calibri"/>
        </w:rPr>
        <w:t xml:space="preserve">van het kabinet </w:t>
      </w:r>
      <w:r w:rsidRPr="00DA6066" w:rsidR="00F35AF4">
        <w:rPr>
          <w:rFonts w:ascii="Calibri" w:hAnsi="Calibri" w:cs="Calibri"/>
        </w:rPr>
        <w:t>op collectieve digitale bouwstenen en interoperabiliteit tussen verschillende data-ecosystemen, mede naar aanleiding van</w:t>
      </w:r>
      <w:r w:rsidRPr="00DA6066" w:rsidR="00022A9F">
        <w:rPr>
          <w:rFonts w:ascii="Calibri" w:hAnsi="Calibri" w:cs="Calibri"/>
        </w:rPr>
        <w:t xml:space="preserve"> het</w:t>
      </w:r>
      <w:r w:rsidRPr="00DA6066" w:rsidR="00F35AF4">
        <w:rPr>
          <w:rFonts w:ascii="Calibri" w:hAnsi="Calibri" w:cs="Calibri"/>
        </w:rPr>
        <w:t xml:space="preserve"> STOER</w:t>
      </w:r>
      <w:r w:rsidRPr="00DA6066" w:rsidR="00022A9F">
        <w:rPr>
          <w:rFonts w:ascii="Calibri" w:hAnsi="Calibri" w:cs="Calibri"/>
        </w:rPr>
        <w:t>-advies</w:t>
      </w:r>
      <w:r w:rsidRPr="00DA6066" w:rsidR="00DC39C5">
        <w:rPr>
          <w:rFonts w:ascii="Calibri" w:hAnsi="Calibri" w:cs="Calibri"/>
        </w:rPr>
        <w:t>. Ook loopt een</w:t>
      </w:r>
      <w:r w:rsidRPr="00DA6066" w:rsidR="00F35AF4">
        <w:rPr>
          <w:rFonts w:ascii="Calibri" w:hAnsi="Calibri" w:cs="Calibri"/>
        </w:rPr>
        <w:t xml:space="preserve"> verkenning of </w:t>
      </w:r>
      <w:r w:rsidRPr="00DA6066" w:rsidR="005C61BA">
        <w:rPr>
          <w:rFonts w:ascii="Calibri" w:hAnsi="Calibri" w:cs="Calibri"/>
        </w:rPr>
        <w:t xml:space="preserve">machine-leesbaarheid van </w:t>
      </w:r>
      <w:r w:rsidRPr="00DA6066" w:rsidR="00A66426">
        <w:rPr>
          <w:rFonts w:ascii="Calibri" w:hAnsi="Calibri" w:cs="Calibri"/>
        </w:rPr>
        <w:t xml:space="preserve">omgevingsrechtelijke regelgeving verplicht </w:t>
      </w:r>
      <w:r w:rsidRPr="00DA6066" w:rsidR="005C61BA">
        <w:rPr>
          <w:rFonts w:ascii="Calibri" w:hAnsi="Calibri" w:cs="Calibri"/>
        </w:rPr>
        <w:t>kan worden</w:t>
      </w:r>
      <w:r w:rsidRPr="00DA6066" w:rsidR="00A66426">
        <w:rPr>
          <w:rFonts w:ascii="Calibri" w:hAnsi="Calibri" w:cs="Calibri"/>
        </w:rPr>
        <w:t xml:space="preserve">. </w:t>
      </w:r>
      <w:r w:rsidRPr="00DA6066" w:rsidR="00F35AF4">
        <w:rPr>
          <w:rFonts w:ascii="Calibri" w:hAnsi="Calibri" w:cs="Calibri"/>
        </w:rPr>
        <w:t xml:space="preserve">Wat betreft de inzet van </w:t>
      </w:r>
      <w:r w:rsidRPr="00DA6066" w:rsidR="00022A9F">
        <w:rPr>
          <w:rFonts w:ascii="Calibri" w:hAnsi="Calibri" w:cs="Calibri"/>
          <w:i/>
          <w:iCs/>
        </w:rPr>
        <w:t xml:space="preserve">Building Information Modeling </w:t>
      </w:r>
      <w:r w:rsidRPr="00DA6066" w:rsidR="00022A9F">
        <w:rPr>
          <w:rFonts w:ascii="Calibri" w:hAnsi="Calibri" w:cs="Calibri"/>
        </w:rPr>
        <w:t>(</w:t>
      </w:r>
      <w:r w:rsidRPr="00DA6066" w:rsidR="00F35AF4">
        <w:rPr>
          <w:rFonts w:ascii="Calibri" w:hAnsi="Calibri" w:cs="Calibri"/>
        </w:rPr>
        <w:t>BIM</w:t>
      </w:r>
      <w:r w:rsidRPr="00DA6066" w:rsidR="00022A9F">
        <w:rPr>
          <w:rFonts w:ascii="Calibri" w:hAnsi="Calibri" w:cs="Calibri"/>
        </w:rPr>
        <w:t>)</w:t>
      </w:r>
      <w:r w:rsidRPr="00DA6066" w:rsidR="00F35AF4">
        <w:rPr>
          <w:rFonts w:ascii="Calibri" w:hAnsi="Calibri" w:cs="Calibri"/>
        </w:rPr>
        <w:t xml:space="preserve"> benadrukt het kabinet dat het Europees adopteren van bepaalde standaarden, zoals de internationale buildingSMART standaarden, zou bijdragen aan versnelde (internationale) adoptie van BIM en digitalisering.</w:t>
      </w:r>
    </w:p>
    <w:p w:rsidRPr="00DA6066" w:rsidR="00A66426" w:rsidP="00DA6066" w:rsidRDefault="00A66426" w14:paraId="5FB969EA" w14:textId="77777777">
      <w:pPr>
        <w:rPr>
          <w:rFonts w:ascii="Calibri" w:hAnsi="Calibri" w:cs="Calibri"/>
        </w:rPr>
      </w:pPr>
    </w:p>
    <w:p w:rsidRPr="00DA6066" w:rsidR="00A66426" w:rsidP="00DA6066" w:rsidRDefault="00116BB9" w14:paraId="7E12DF57" w14:textId="364CDB6A">
      <w:pPr>
        <w:rPr>
          <w:rFonts w:ascii="Calibri" w:hAnsi="Calibri" w:cs="Calibri"/>
        </w:rPr>
      </w:pPr>
      <w:r w:rsidRPr="00DA6066">
        <w:rPr>
          <w:rFonts w:ascii="Calibri" w:hAnsi="Calibri" w:cs="Calibri"/>
        </w:rPr>
        <w:t>Ook d</w:t>
      </w:r>
      <w:r w:rsidRPr="00DA6066" w:rsidR="00A66426">
        <w:rPr>
          <w:rFonts w:ascii="Calibri" w:hAnsi="Calibri" w:cs="Calibri"/>
        </w:rPr>
        <w:t>e ambitie betreffende de verdere uitbreiding van het digitale gebouwpaspoort (DBL</w:t>
      </w:r>
      <w:r w:rsidRPr="00DA6066" w:rsidR="00A66426">
        <w:rPr>
          <w:rFonts w:ascii="Calibri" w:hAnsi="Calibri" w:cs="Calibri"/>
          <w:i/>
          <w:iCs/>
        </w:rPr>
        <w:t>, Digital Building Logbook</w:t>
      </w:r>
      <w:r w:rsidRPr="00DA6066" w:rsidR="00A66426">
        <w:rPr>
          <w:rFonts w:ascii="Calibri" w:hAnsi="Calibri" w:cs="Calibri"/>
        </w:rPr>
        <w:t>)</w:t>
      </w:r>
      <w:r w:rsidRPr="00DA6066">
        <w:rPr>
          <w:rFonts w:ascii="Calibri" w:hAnsi="Calibri" w:cs="Calibri"/>
        </w:rPr>
        <w:t xml:space="preserve"> vergroot de efficiëntie van de bouwsector en</w:t>
      </w:r>
      <w:r w:rsidRPr="00DA6066" w:rsidR="00A66426">
        <w:rPr>
          <w:rFonts w:ascii="Calibri" w:hAnsi="Calibri" w:cs="Calibri"/>
        </w:rPr>
        <w:t xml:space="preserve"> sluit aan bij het Nederlandse initiatief voor een landelijke voorziening gebouwgegevens (LVG). </w:t>
      </w:r>
      <w:r w:rsidRPr="00DA6066" w:rsidR="00383890">
        <w:rPr>
          <w:rFonts w:ascii="Calibri" w:hAnsi="Calibri" w:cs="Calibri"/>
        </w:rPr>
        <w:t xml:space="preserve">Wel </w:t>
      </w:r>
      <w:r w:rsidRPr="00DA6066">
        <w:rPr>
          <w:rFonts w:ascii="Calibri" w:hAnsi="Calibri" w:cs="Calibri"/>
        </w:rPr>
        <w:t xml:space="preserve">heeft </w:t>
      </w:r>
      <w:r w:rsidRPr="00DA6066" w:rsidR="00383890">
        <w:rPr>
          <w:rFonts w:ascii="Calibri" w:hAnsi="Calibri" w:cs="Calibri"/>
        </w:rPr>
        <w:t>het kabinet</w:t>
      </w:r>
      <w:r w:rsidRPr="00DA6066" w:rsidR="00A66426">
        <w:rPr>
          <w:rFonts w:ascii="Calibri" w:hAnsi="Calibri" w:cs="Calibri"/>
        </w:rPr>
        <w:t xml:space="preserve"> </w:t>
      </w:r>
      <w:r w:rsidRPr="00DA6066">
        <w:rPr>
          <w:rFonts w:ascii="Calibri" w:hAnsi="Calibri" w:cs="Calibri"/>
        </w:rPr>
        <w:t xml:space="preserve">het aandachtspunt </w:t>
      </w:r>
      <w:r w:rsidRPr="00DA6066" w:rsidR="00A66426">
        <w:rPr>
          <w:rFonts w:ascii="Calibri" w:hAnsi="Calibri" w:cs="Calibri"/>
        </w:rPr>
        <w:t xml:space="preserve">dat </w:t>
      </w:r>
      <w:r w:rsidRPr="00DA6066" w:rsidR="00383890">
        <w:rPr>
          <w:rFonts w:ascii="Calibri" w:hAnsi="Calibri" w:cs="Calibri"/>
        </w:rPr>
        <w:t xml:space="preserve">er </w:t>
      </w:r>
      <w:r w:rsidRPr="00DA6066" w:rsidR="00A66426">
        <w:rPr>
          <w:rFonts w:ascii="Calibri" w:hAnsi="Calibri" w:cs="Calibri"/>
        </w:rPr>
        <w:t xml:space="preserve">naast technische </w:t>
      </w:r>
      <w:r w:rsidRPr="00DA6066" w:rsidR="00383890">
        <w:rPr>
          <w:rFonts w:ascii="Calibri" w:hAnsi="Calibri" w:cs="Calibri"/>
        </w:rPr>
        <w:t>vraagstukken</w:t>
      </w:r>
      <w:r w:rsidRPr="00DA6066" w:rsidR="00A66426">
        <w:rPr>
          <w:rFonts w:ascii="Calibri" w:hAnsi="Calibri" w:cs="Calibri"/>
        </w:rPr>
        <w:t xml:space="preserve"> ook uitdagingen zijn op het </w:t>
      </w:r>
      <w:r w:rsidRPr="00DA6066" w:rsidR="00383890">
        <w:rPr>
          <w:rFonts w:ascii="Calibri" w:hAnsi="Calibri" w:cs="Calibri"/>
        </w:rPr>
        <w:t xml:space="preserve">niveau van </w:t>
      </w:r>
      <w:r w:rsidRPr="00DA6066" w:rsidR="00A66426">
        <w:rPr>
          <w:rFonts w:ascii="Calibri" w:hAnsi="Calibri" w:cs="Calibri"/>
        </w:rPr>
        <w:t xml:space="preserve">Europese wetgeving. </w:t>
      </w:r>
      <w:r w:rsidRPr="00DA6066" w:rsidR="00383890">
        <w:rPr>
          <w:rFonts w:ascii="Calibri" w:hAnsi="Calibri" w:cs="Calibri"/>
        </w:rPr>
        <w:t xml:space="preserve">Een duidelijke scheiding tussen </w:t>
      </w:r>
      <w:r w:rsidRPr="00DA6066" w:rsidR="00A66426">
        <w:rPr>
          <w:rFonts w:ascii="Calibri" w:hAnsi="Calibri" w:cs="Calibri"/>
        </w:rPr>
        <w:t>persoons</w:t>
      </w:r>
      <w:r w:rsidRPr="00DA6066" w:rsidR="00383890">
        <w:rPr>
          <w:rFonts w:ascii="Calibri" w:hAnsi="Calibri" w:cs="Calibri"/>
        </w:rPr>
        <w:t>-</w:t>
      </w:r>
      <w:r w:rsidRPr="00DA6066" w:rsidR="00A66426">
        <w:rPr>
          <w:rFonts w:ascii="Calibri" w:hAnsi="Calibri" w:cs="Calibri"/>
        </w:rPr>
        <w:t xml:space="preserve"> en gebouwgegevens</w:t>
      </w:r>
      <w:r w:rsidRPr="00DA6066" w:rsidR="00383890">
        <w:rPr>
          <w:rFonts w:ascii="Calibri" w:hAnsi="Calibri" w:cs="Calibri"/>
        </w:rPr>
        <w:t xml:space="preserve"> is noodzakelijk. Deze</w:t>
      </w:r>
      <w:r w:rsidRPr="00DA6066" w:rsidR="00936E47">
        <w:rPr>
          <w:rFonts w:ascii="Calibri" w:hAnsi="Calibri" w:cs="Calibri"/>
        </w:rPr>
        <w:t xml:space="preserve"> t</w:t>
      </w:r>
      <w:r w:rsidRPr="00DA6066" w:rsidR="005C61BA">
        <w:rPr>
          <w:rFonts w:ascii="Calibri" w:hAnsi="Calibri" w:cs="Calibri"/>
        </w:rPr>
        <w:t xml:space="preserve">oepassingen </w:t>
      </w:r>
      <w:r w:rsidRPr="00DA6066" w:rsidR="00383890">
        <w:rPr>
          <w:rFonts w:ascii="Calibri" w:hAnsi="Calibri" w:cs="Calibri"/>
        </w:rPr>
        <w:t xml:space="preserve">moeten </w:t>
      </w:r>
      <w:r w:rsidRPr="00DA6066" w:rsidR="007448D9">
        <w:rPr>
          <w:rFonts w:ascii="Calibri" w:hAnsi="Calibri" w:cs="Calibri"/>
        </w:rPr>
        <w:t xml:space="preserve">enkel </w:t>
      </w:r>
      <w:r w:rsidRPr="00DA6066" w:rsidR="00A66426">
        <w:rPr>
          <w:rFonts w:ascii="Calibri" w:hAnsi="Calibri" w:cs="Calibri"/>
        </w:rPr>
        <w:t>gebouwgegevens</w:t>
      </w:r>
      <w:r w:rsidRPr="00DA6066" w:rsidR="00383890">
        <w:rPr>
          <w:rFonts w:ascii="Calibri" w:hAnsi="Calibri" w:cs="Calibri"/>
        </w:rPr>
        <w:t xml:space="preserve"> bevatten en</w:t>
      </w:r>
      <w:r w:rsidRPr="00DA6066" w:rsidR="00936E47">
        <w:rPr>
          <w:rFonts w:ascii="Calibri" w:hAnsi="Calibri" w:cs="Calibri"/>
        </w:rPr>
        <w:t xml:space="preserve"> in</w:t>
      </w:r>
      <w:r w:rsidRPr="00DA6066" w:rsidR="00383890">
        <w:rPr>
          <w:rFonts w:ascii="Calibri" w:hAnsi="Calibri" w:cs="Calibri"/>
        </w:rPr>
        <w:t xml:space="preserve"> overeenstemming zijn </w:t>
      </w:r>
      <w:r w:rsidRPr="00DA6066" w:rsidR="00936E47">
        <w:rPr>
          <w:rFonts w:ascii="Calibri" w:hAnsi="Calibri" w:cs="Calibri"/>
        </w:rPr>
        <w:t xml:space="preserve">met </w:t>
      </w:r>
      <w:r w:rsidRPr="00DA6066" w:rsidR="00A66426">
        <w:rPr>
          <w:rFonts w:ascii="Calibri" w:hAnsi="Calibri" w:cs="Calibri"/>
        </w:rPr>
        <w:t xml:space="preserve">onder andere de Algemene verordening gegevensbescherming en de Dataverordening. </w:t>
      </w:r>
    </w:p>
    <w:p w:rsidRPr="00DA6066" w:rsidR="00B964C0" w:rsidP="00DA6066" w:rsidRDefault="00B964C0" w14:paraId="0CC1507D" w14:textId="4C436A5F">
      <w:pPr>
        <w:rPr>
          <w:rFonts w:ascii="Calibri" w:hAnsi="Calibri" w:cs="Calibri"/>
        </w:rPr>
      </w:pPr>
    </w:p>
    <w:p w:rsidRPr="00DA6066" w:rsidR="00B964C0" w:rsidP="00DA6066" w:rsidRDefault="00D75C92" w14:paraId="0D6694B5" w14:textId="7D626809">
      <w:pPr>
        <w:rPr>
          <w:rFonts w:ascii="Calibri" w:hAnsi="Calibri" w:cs="Calibri"/>
        </w:rPr>
      </w:pPr>
      <w:r w:rsidRPr="00DA6066">
        <w:rPr>
          <w:rFonts w:ascii="Calibri" w:hAnsi="Calibri" w:cs="Calibri"/>
        </w:rPr>
        <w:t>De inzet op verdere digitalisering van de gedeelde bouwmarkt</w:t>
      </w:r>
      <w:r w:rsidRPr="00DA6066" w:rsidR="00FA176A">
        <w:rPr>
          <w:rFonts w:ascii="Calibri" w:hAnsi="Calibri" w:cs="Calibri"/>
        </w:rPr>
        <w:t xml:space="preserve"> sluit aan </w:t>
      </w:r>
      <w:r w:rsidRPr="00DA6066" w:rsidR="00F345E3">
        <w:rPr>
          <w:rFonts w:ascii="Calibri" w:hAnsi="Calibri" w:cs="Calibri"/>
        </w:rPr>
        <w:t xml:space="preserve">op </w:t>
      </w:r>
      <w:r w:rsidRPr="00DA6066" w:rsidR="00FA176A">
        <w:rPr>
          <w:rFonts w:ascii="Calibri" w:hAnsi="Calibri" w:cs="Calibri"/>
        </w:rPr>
        <w:t xml:space="preserve">de recente </w:t>
      </w:r>
      <w:r w:rsidRPr="00DA6066" w:rsidR="00C74A83">
        <w:rPr>
          <w:rFonts w:ascii="Calibri" w:hAnsi="Calibri" w:cs="Calibri"/>
        </w:rPr>
        <w:t>herziening</w:t>
      </w:r>
      <w:r w:rsidRPr="00DA6066" w:rsidR="00FA176A">
        <w:rPr>
          <w:rFonts w:ascii="Calibri" w:hAnsi="Calibri" w:cs="Calibri"/>
        </w:rPr>
        <w:t xml:space="preserve"> </w:t>
      </w:r>
      <w:r w:rsidRPr="00DA6066" w:rsidR="00C74A83">
        <w:rPr>
          <w:rFonts w:ascii="Calibri" w:hAnsi="Calibri" w:cs="Calibri"/>
        </w:rPr>
        <w:t xml:space="preserve">van </w:t>
      </w:r>
      <w:r w:rsidRPr="00DA6066" w:rsidR="00FA176A">
        <w:rPr>
          <w:rFonts w:ascii="Calibri" w:hAnsi="Calibri" w:cs="Calibri"/>
        </w:rPr>
        <w:t xml:space="preserve">de </w:t>
      </w:r>
      <w:r w:rsidRPr="00DA6066" w:rsidR="0025084D">
        <w:rPr>
          <w:rFonts w:ascii="Calibri" w:hAnsi="Calibri" w:cs="Calibri"/>
        </w:rPr>
        <w:t>CPR</w:t>
      </w:r>
      <w:r w:rsidRPr="00DA6066" w:rsidR="00774549">
        <w:rPr>
          <w:rFonts w:ascii="Calibri" w:hAnsi="Calibri" w:cs="Calibri"/>
        </w:rPr>
        <w:t xml:space="preserve"> </w:t>
      </w:r>
      <w:r w:rsidRPr="00DA6066" w:rsidR="007448D9">
        <w:rPr>
          <w:rFonts w:ascii="Calibri" w:hAnsi="Calibri" w:cs="Calibri"/>
        </w:rPr>
        <w:t>die in januari 2025 in werking is getreden</w:t>
      </w:r>
      <w:r w:rsidRPr="00DA6066" w:rsidR="00774549">
        <w:rPr>
          <w:rFonts w:ascii="Calibri" w:hAnsi="Calibri" w:cs="Calibri"/>
        </w:rPr>
        <w:t xml:space="preserve">. </w:t>
      </w:r>
      <w:r w:rsidRPr="00DA6066" w:rsidR="007448D9">
        <w:rPr>
          <w:rFonts w:ascii="Calibri" w:hAnsi="Calibri" w:cs="Calibri"/>
        </w:rPr>
        <w:t>De in de strategie voorgestelde ambitie, inhoud en planning is in lijn met de lopende implementatie en is eerder opgenomen in het CPR werkprogramma voor de periode 2026-2029.</w:t>
      </w:r>
      <w:r w:rsidRPr="00DA6066" w:rsidR="007448D9">
        <w:rPr>
          <w:rStyle w:val="Voetnootmarkering"/>
          <w:rFonts w:ascii="Calibri" w:hAnsi="Calibri" w:cs="Calibri"/>
        </w:rPr>
        <w:footnoteReference w:id="16"/>
      </w:r>
      <w:r w:rsidRPr="00DA6066" w:rsidR="007448D9">
        <w:rPr>
          <w:rFonts w:ascii="Calibri" w:hAnsi="Calibri" w:cs="Calibri"/>
          <w:i/>
          <w:iCs/>
        </w:rPr>
        <w:t xml:space="preserve"> </w:t>
      </w:r>
      <w:r w:rsidRPr="00DA6066" w:rsidR="00B964C0">
        <w:rPr>
          <w:rFonts w:ascii="Calibri" w:hAnsi="Calibri" w:cs="Calibri"/>
        </w:rPr>
        <w:t xml:space="preserve">In </w:t>
      </w:r>
      <w:r w:rsidRPr="00DA6066" w:rsidR="00FA176A">
        <w:rPr>
          <w:rFonts w:ascii="Calibri" w:hAnsi="Calibri" w:cs="Calibri"/>
        </w:rPr>
        <w:t>de beoordeling</w:t>
      </w:r>
      <w:r w:rsidRPr="00DA6066" w:rsidR="00774549">
        <w:rPr>
          <w:rStyle w:val="Voetnootmarkering"/>
          <w:rFonts w:ascii="Calibri" w:hAnsi="Calibri" w:cs="Calibri"/>
        </w:rPr>
        <w:footnoteReference w:id="17"/>
      </w:r>
      <w:r w:rsidRPr="00DA6066" w:rsidR="00FA176A">
        <w:rPr>
          <w:rFonts w:ascii="Calibri" w:hAnsi="Calibri" w:cs="Calibri"/>
        </w:rPr>
        <w:t xml:space="preserve"> van </w:t>
      </w:r>
      <w:r w:rsidRPr="00DA6066" w:rsidR="00774549">
        <w:rPr>
          <w:rFonts w:ascii="Calibri" w:hAnsi="Calibri" w:cs="Calibri"/>
        </w:rPr>
        <w:t xml:space="preserve">dit voorstel heeft het kabinet </w:t>
      </w:r>
      <w:r w:rsidRPr="00DA6066" w:rsidR="00FA176A">
        <w:rPr>
          <w:rFonts w:ascii="Calibri" w:hAnsi="Calibri" w:cs="Calibri"/>
        </w:rPr>
        <w:t xml:space="preserve">met betrekking tot </w:t>
      </w:r>
      <w:r w:rsidRPr="00DA6066" w:rsidR="00B964C0">
        <w:rPr>
          <w:rFonts w:ascii="Calibri" w:hAnsi="Calibri" w:cs="Calibri"/>
        </w:rPr>
        <w:t>digitalisering aangegeven dat de ambitie van de Commissie om informatie in digita</w:t>
      </w:r>
      <w:r w:rsidRPr="00DA6066" w:rsidR="00E81935">
        <w:rPr>
          <w:rFonts w:ascii="Calibri" w:hAnsi="Calibri" w:cs="Calibri"/>
        </w:rPr>
        <w:t xml:space="preserve">le vorm </w:t>
      </w:r>
      <w:r w:rsidRPr="00DA6066" w:rsidR="00B964C0">
        <w:rPr>
          <w:rFonts w:ascii="Calibri" w:hAnsi="Calibri" w:cs="Calibri"/>
        </w:rPr>
        <w:t xml:space="preserve">aan te leveren aansluit bij het </w:t>
      </w:r>
      <w:r w:rsidRPr="00DA6066" w:rsidR="00116BB9">
        <w:rPr>
          <w:rFonts w:ascii="Calibri" w:hAnsi="Calibri" w:cs="Calibri"/>
        </w:rPr>
        <w:t>kabinets</w:t>
      </w:r>
      <w:r w:rsidRPr="00DA6066" w:rsidR="00B964C0">
        <w:rPr>
          <w:rFonts w:ascii="Calibri" w:hAnsi="Calibri" w:cs="Calibri"/>
        </w:rPr>
        <w:t>beleid</w:t>
      </w:r>
      <w:r w:rsidRPr="00DA6066" w:rsidR="00CB5865">
        <w:rPr>
          <w:rFonts w:ascii="Calibri" w:hAnsi="Calibri" w:cs="Calibri"/>
        </w:rPr>
        <w:t>.</w:t>
      </w:r>
      <w:r w:rsidRPr="00DA6066" w:rsidR="00116BB9">
        <w:rPr>
          <w:rFonts w:ascii="Calibri" w:hAnsi="Calibri" w:cs="Calibri"/>
        </w:rPr>
        <w:t xml:space="preserve"> Het kabinet is voorstander van dit initiatief omdat het </w:t>
      </w:r>
      <w:r w:rsidRPr="00DA6066" w:rsidR="00116BB9">
        <w:rPr>
          <w:rFonts w:ascii="Calibri" w:hAnsi="Calibri" w:cs="Calibri"/>
        </w:rPr>
        <w:lastRenderedPageBreak/>
        <w:t>bijdraagt aan een efficiëntere bouw</w:t>
      </w:r>
      <w:r w:rsidRPr="00DA6066" w:rsidR="00764246">
        <w:rPr>
          <w:rFonts w:ascii="Calibri" w:hAnsi="Calibri" w:cs="Calibri"/>
        </w:rPr>
        <w:t>sector</w:t>
      </w:r>
      <w:r w:rsidRPr="00DA6066" w:rsidR="00116BB9">
        <w:rPr>
          <w:rFonts w:ascii="Calibri" w:hAnsi="Calibri" w:cs="Calibri"/>
        </w:rPr>
        <w:t>.</w:t>
      </w:r>
      <w:r w:rsidRPr="00DA6066" w:rsidR="00CB5865">
        <w:rPr>
          <w:rFonts w:ascii="Calibri" w:hAnsi="Calibri" w:cs="Calibri"/>
        </w:rPr>
        <w:t xml:space="preserve"> </w:t>
      </w:r>
      <w:r w:rsidRPr="00DA6066" w:rsidR="00116BB9">
        <w:rPr>
          <w:rFonts w:ascii="Calibri" w:hAnsi="Calibri" w:cs="Calibri"/>
        </w:rPr>
        <w:t xml:space="preserve">Het kabinetsbeleid </w:t>
      </w:r>
      <w:r w:rsidRPr="00DA6066" w:rsidR="00CB5865">
        <w:rPr>
          <w:rFonts w:ascii="Calibri" w:hAnsi="Calibri" w:cs="Calibri"/>
        </w:rPr>
        <w:t>is erop gericht</w:t>
      </w:r>
      <w:r w:rsidRPr="00DA6066" w:rsidR="00B964C0">
        <w:rPr>
          <w:rFonts w:ascii="Calibri" w:hAnsi="Calibri" w:cs="Calibri"/>
        </w:rPr>
        <w:t xml:space="preserve"> betrouwbare productinformatie</w:t>
      </w:r>
      <w:r w:rsidRPr="00DA6066" w:rsidR="00774549">
        <w:rPr>
          <w:rFonts w:ascii="Calibri" w:hAnsi="Calibri" w:cs="Calibri"/>
        </w:rPr>
        <w:t xml:space="preserve"> (</w:t>
      </w:r>
      <w:r w:rsidRPr="00DA6066" w:rsidR="00B964C0">
        <w:rPr>
          <w:rFonts w:ascii="Calibri" w:hAnsi="Calibri" w:cs="Calibri"/>
        </w:rPr>
        <w:t>van fabricage tot installatie in het gebouw, sloop en hergebruik</w:t>
      </w:r>
      <w:r w:rsidRPr="00DA6066" w:rsidR="00774549">
        <w:rPr>
          <w:rFonts w:ascii="Calibri" w:hAnsi="Calibri" w:cs="Calibri"/>
        </w:rPr>
        <w:t>)</w:t>
      </w:r>
      <w:r w:rsidRPr="00DA6066" w:rsidR="00B964C0">
        <w:rPr>
          <w:rFonts w:ascii="Calibri" w:hAnsi="Calibri" w:cs="Calibri"/>
        </w:rPr>
        <w:t xml:space="preserve"> beschikbaar te stellen </w:t>
      </w:r>
      <w:r w:rsidRPr="00DA6066" w:rsidR="00E81935">
        <w:rPr>
          <w:rFonts w:ascii="Calibri" w:hAnsi="Calibri" w:cs="Calibri"/>
        </w:rPr>
        <w:t>via</w:t>
      </w:r>
      <w:r w:rsidRPr="00DA6066" w:rsidR="00B964C0">
        <w:rPr>
          <w:rFonts w:ascii="Calibri" w:hAnsi="Calibri" w:cs="Calibri"/>
        </w:rPr>
        <w:t xml:space="preserve"> de Nationale Milieudatabase</w:t>
      </w:r>
      <w:r w:rsidRPr="00DA6066" w:rsidR="00D73859">
        <w:rPr>
          <w:rFonts w:ascii="Calibri" w:hAnsi="Calibri" w:cs="Calibri"/>
        </w:rPr>
        <w:t xml:space="preserve"> en</w:t>
      </w:r>
      <w:r w:rsidRPr="00DA6066" w:rsidR="00B964C0">
        <w:rPr>
          <w:rFonts w:ascii="Calibri" w:hAnsi="Calibri" w:cs="Calibri"/>
        </w:rPr>
        <w:t xml:space="preserve"> digitale bouwlogboeken. Het kabinet is voorstander van een geharmoniseerd Europees kader waar</w:t>
      </w:r>
      <w:r w:rsidRPr="00DA6066" w:rsidR="00774549">
        <w:rPr>
          <w:rFonts w:ascii="Calibri" w:hAnsi="Calibri" w:cs="Calibri"/>
        </w:rPr>
        <w:t>op</w:t>
      </w:r>
      <w:r w:rsidRPr="00DA6066" w:rsidR="00B964C0">
        <w:rPr>
          <w:rFonts w:ascii="Calibri" w:hAnsi="Calibri" w:cs="Calibri"/>
        </w:rPr>
        <w:t xml:space="preserve"> gespecialiseerde marktpartijen met hun software aan kunnen sluiten</w:t>
      </w:r>
      <w:r w:rsidRPr="00DA6066" w:rsidR="00A66426">
        <w:rPr>
          <w:rFonts w:ascii="Calibri" w:hAnsi="Calibri" w:cs="Calibri"/>
        </w:rPr>
        <w:t>. In Nederland zijn er verschillende lopende initiatieven omtrent de CPR en de hieruit volgende digitale productpaspoorten.</w:t>
      </w:r>
      <w:r w:rsidRPr="00DA6066" w:rsidR="00357959">
        <w:rPr>
          <w:rFonts w:ascii="Calibri" w:hAnsi="Calibri" w:cs="Calibri"/>
        </w:rPr>
        <w:t xml:space="preserve"> Het kabinet zal bij voorstellen voor </w:t>
      </w:r>
      <w:r w:rsidRPr="00DA6066" w:rsidR="00D66DE4">
        <w:rPr>
          <w:rFonts w:ascii="Calibri" w:hAnsi="Calibri" w:cs="Calibri"/>
        </w:rPr>
        <w:t>nieuwe Europese standaarden</w:t>
      </w:r>
      <w:r w:rsidRPr="00DA6066" w:rsidR="00357959">
        <w:rPr>
          <w:rFonts w:ascii="Calibri" w:hAnsi="Calibri" w:cs="Calibri"/>
        </w:rPr>
        <w:t xml:space="preserve"> beoordelen of deze aansluiten op</w:t>
      </w:r>
      <w:r w:rsidRPr="00DA6066" w:rsidR="00D66DE4">
        <w:rPr>
          <w:rFonts w:ascii="Calibri" w:hAnsi="Calibri" w:cs="Calibri"/>
        </w:rPr>
        <w:t xml:space="preserve"> lopende initiatieven die</w:t>
      </w:r>
      <w:r w:rsidRPr="00DA6066" w:rsidR="00357959">
        <w:rPr>
          <w:rFonts w:ascii="Calibri" w:hAnsi="Calibri" w:cs="Calibri"/>
        </w:rPr>
        <w:t xml:space="preserve"> als doel hebben</w:t>
      </w:r>
      <w:r w:rsidRPr="00DA6066" w:rsidR="00D66DE4">
        <w:rPr>
          <w:rFonts w:ascii="Calibri" w:hAnsi="Calibri" w:cs="Calibri"/>
        </w:rPr>
        <w:t xml:space="preserve"> de groeiende administratieve lastendruk voor het MKB</w:t>
      </w:r>
      <w:r w:rsidRPr="00DA6066" w:rsidR="00357959">
        <w:rPr>
          <w:rFonts w:ascii="Calibri" w:hAnsi="Calibri" w:cs="Calibri"/>
        </w:rPr>
        <w:t xml:space="preserve"> te verminderen. </w:t>
      </w:r>
    </w:p>
    <w:p w:rsidRPr="00DA6066" w:rsidR="00B964C0" w:rsidP="00DA6066" w:rsidRDefault="00B964C0" w14:paraId="33639C67" w14:textId="77777777">
      <w:pPr>
        <w:rPr>
          <w:rFonts w:ascii="Calibri" w:hAnsi="Calibri" w:cs="Calibri"/>
        </w:rPr>
      </w:pPr>
    </w:p>
    <w:p w:rsidRPr="00DA6066" w:rsidR="00C14900" w:rsidP="00DA6066" w:rsidRDefault="00763CF9" w14:paraId="22DED376" w14:textId="433E1BA1">
      <w:pPr>
        <w:rPr>
          <w:rFonts w:ascii="Calibri" w:hAnsi="Calibri" w:cs="Calibri"/>
        </w:rPr>
      </w:pPr>
      <w:r w:rsidRPr="00DA6066">
        <w:rPr>
          <w:rFonts w:ascii="Calibri" w:hAnsi="Calibri" w:cs="Calibri"/>
          <w:bCs/>
          <w:iCs/>
        </w:rPr>
        <w:t xml:space="preserve">Ook het voorstel om de CPR uit te breiden </w:t>
      </w:r>
      <w:r w:rsidRPr="00DA6066" w:rsidR="004C11B6">
        <w:rPr>
          <w:rFonts w:ascii="Calibri" w:hAnsi="Calibri" w:cs="Calibri"/>
          <w:bCs/>
          <w:iCs/>
        </w:rPr>
        <w:t>en</w:t>
      </w:r>
      <w:r w:rsidRPr="00DA6066" w:rsidR="0091047F">
        <w:rPr>
          <w:rFonts w:ascii="Calibri" w:hAnsi="Calibri" w:cs="Calibri"/>
          <w:bCs/>
          <w:iCs/>
        </w:rPr>
        <w:t xml:space="preserve"> zo</w:t>
      </w:r>
      <w:r w:rsidRPr="00DA6066" w:rsidR="003A3DFB">
        <w:rPr>
          <w:rFonts w:ascii="Calibri" w:hAnsi="Calibri" w:cs="Calibri"/>
          <w:bCs/>
          <w:iCs/>
        </w:rPr>
        <w:t xml:space="preserve"> innovatie aan te jagen, sluit aan bij </w:t>
      </w:r>
      <w:r w:rsidRPr="00DA6066" w:rsidR="00C5267B">
        <w:rPr>
          <w:rFonts w:ascii="Calibri" w:hAnsi="Calibri" w:cs="Calibri"/>
          <w:bCs/>
          <w:iCs/>
        </w:rPr>
        <w:t xml:space="preserve">de </w:t>
      </w:r>
      <w:r w:rsidRPr="00DA6066" w:rsidR="0091047F">
        <w:rPr>
          <w:rFonts w:ascii="Calibri" w:hAnsi="Calibri" w:cs="Calibri"/>
          <w:bCs/>
          <w:iCs/>
        </w:rPr>
        <w:t xml:space="preserve">hierboven genoemde </w:t>
      </w:r>
      <w:r w:rsidRPr="00DA6066" w:rsidR="00C5267B">
        <w:rPr>
          <w:rFonts w:ascii="Calibri" w:hAnsi="Calibri" w:cs="Calibri"/>
          <w:bCs/>
          <w:iCs/>
        </w:rPr>
        <w:t xml:space="preserve">implementatie van </w:t>
      </w:r>
      <w:r w:rsidRPr="00DA6066" w:rsidR="00E81935">
        <w:rPr>
          <w:rFonts w:ascii="Calibri" w:hAnsi="Calibri" w:cs="Calibri"/>
          <w:bCs/>
          <w:iCs/>
        </w:rPr>
        <w:t xml:space="preserve">de herziene </w:t>
      </w:r>
      <w:r w:rsidRPr="00DA6066" w:rsidR="00B964C0">
        <w:rPr>
          <w:rFonts w:ascii="Calibri" w:hAnsi="Calibri" w:cs="Calibri"/>
        </w:rPr>
        <w:t>CPR</w:t>
      </w:r>
      <w:r w:rsidRPr="00DA6066" w:rsidR="003A3DFB">
        <w:rPr>
          <w:rFonts w:ascii="Calibri" w:hAnsi="Calibri" w:cs="Calibri"/>
        </w:rPr>
        <w:t xml:space="preserve">. </w:t>
      </w:r>
      <w:r w:rsidRPr="00DA6066" w:rsidR="0036366A">
        <w:rPr>
          <w:rFonts w:ascii="Calibri" w:hAnsi="Calibri" w:cs="Calibri"/>
        </w:rPr>
        <w:t xml:space="preserve">Het kabinet </w:t>
      </w:r>
      <w:r w:rsidRPr="00DA6066" w:rsidR="001E1A82">
        <w:rPr>
          <w:rFonts w:ascii="Calibri" w:hAnsi="Calibri" w:cs="Calibri"/>
        </w:rPr>
        <w:t>verwelkomt het initiatief om op korte termijn te starten met het ontwikkelen van standaarden voor offsite bouwproducten en modulaire systemen. Dit is</w:t>
      </w:r>
      <w:r w:rsidRPr="00DA6066" w:rsidR="00D73859">
        <w:rPr>
          <w:rFonts w:ascii="Calibri" w:hAnsi="Calibri" w:cs="Calibri"/>
        </w:rPr>
        <w:t xml:space="preserve"> </w:t>
      </w:r>
      <w:r w:rsidRPr="00DA6066" w:rsidR="0091047F">
        <w:rPr>
          <w:rFonts w:ascii="Calibri" w:hAnsi="Calibri" w:cs="Calibri"/>
        </w:rPr>
        <w:t xml:space="preserve">een toevoeging ten opzichte van de huidige CPR en </w:t>
      </w:r>
      <w:r w:rsidRPr="00DA6066" w:rsidR="001E1A82">
        <w:rPr>
          <w:rFonts w:ascii="Calibri" w:hAnsi="Calibri" w:cs="Calibri"/>
        </w:rPr>
        <w:t xml:space="preserve">ontbreekt nog in </w:t>
      </w:r>
      <w:r w:rsidRPr="00DA6066" w:rsidR="0091047F">
        <w:rPr>
          <w:rFonts w:ascii="Calibri" w:hAnsi="Calibri" w:cs="Calibri"/>
        </w:rPr>
        <w:t>het genoemde CPR werkprogramma.</w:t>
      </w:r>
      <w:r w:rsidRPr="00DA6066" w:rsidR="00C5267B">
        <w:rPr>
          <w:rFonts w:ascii="Calibri" w:hAnsi="Calibri" w:cs="Calibri"/>
        </w:rPr>
        <w:t xml:space="preserve"> </w:t>
      </w:r>
      <w:r w:rsidRPr="00DA6066" w:rsidR="005627D7">
        <w:rPr>
          <w:rFonts w:ascii="Calibri" w:hAnsi="Calibri" w:cs="Calibri"/>
        </w:rPr>
        <w:t xml:space="preserve">Bij voorstellen voor </w:t>
      </w:r>
      <w:r w:rsidRPr="00DA6066" w:rsidR="00500942">
        <w:rPr>
          <w:rFonts w:ascii="Calibri" w:hAnsi="Calibri" w:cs="Calibri"/>
        </w:rPr>
        <w:t xml:space="preserve">Europees geharmoniseerde </w:t>
      </w:r>
      <w:r w:rsidRPr="00DA6066" w:rsidR="005627D7">
        <w:rPr>
          <w:rFonts w:ascii="Calibri" w:hAnsi="Calibri" w:cs="Calibri"/>
        </w:rPr>
        <w:t xml:space="preserve">standaarden op dit onderwerp zal het kabinet een afweging maken </w:t>
      </w:r>
      <w:r w:rsidRPr="00DA6066" w:rsidR="0091047F">
        <w:rPr>
          <w:rFonts w:ascii="Calibri" w:hAnsi="Calibri" w:cs="Calibri"/>
        </w:rPr>
        <w:t xml:space="preserve">tussen </w:t>
      </w:r>
      <w:r w:rsidRPr="00DA6066" w:rsidR="005627D7">
        <w:rPr>
          <w:rFonts w:ascii="Calibri" w:hAnsi="Calibri" w:cs="Calibri"/>
        </w:rPr>
        <w:t xml:space="preserve">enerzijds de mate waarin dit bijdraagt aan </w:t>
      </w:r>
      <w:r w:rsidRPr="00DA6066" w:rsidR="00500942">
        <w:rPr>
          <w:rFonts w:ascii="Calibri" w:hAnsi="Calibri" w:cs="Calibri"/>
        </w:rPr>
        <w:t xml:space="preserve">schaalvergroting, </w:t>
      </w:r>
      <w:r w:rsidRPr="00DA6066" w:rsidR="005627D7">
        <w:rPr>
          <w:rFonts w:ascii="Calibri" w:hAnsi="Calibri" w:cs="Calibri"/>
        </w:rPr>
        <w:t>vereenvoudiging en een efficiëntere bouw, en anderzijds praktische toepasbaarheid van dergelijke standaarden.</w:t>
      </w:r>
      <w:r w:rsidRPr="00DA6066" w:rsidR="001E1A82">
        <w:rPr>
          <w:rFonts w:ascii="Calibri" w:hAnsi="Calibri" w:cs="Calibri"/>
        </w:rPr>
        <w:t xml:space="preserve"> Een aandachtspunt is dat mogelijke nieuwe Europese afspraken aansluiten bij de minimumeisen van het Besluit Bouwwerken Leefomgeving.</w:t>
      </w:r>
    </w:p>
    <w:p w:rsidRPr="00DA6066" w:rsidR="00C14900" w:rsidP="00DA6066" w:rsidRDefault="00C14900" w14:paraId="38FF8561" w14:textId="77777777">
      <w:pPr>
        <w:rPr>
          <w:rFonts w:ascii="Calibri" w:hAnsi="Calibri" w:cs="Calibri"/>
          <w:b/>
          <w:bCs/>
        </w:rPr>
      </w:pPr>
    </w:p>
    <w:p w:rsidRPr="00DA6066" w:rsidR="005627D7" w:rsidP="00DA6066" w:rsidRDefault="00AB6FAE" w14:paraId="59D93619" w14:textId="477002E7">
      <w:pPr>
        <w:rPr>
          <w:rFonts w:ascii="Calibri" w:hAnsi="Calibri" w:cs="Calibri"/>
          <w:b/>
          <w:bCs/>
          <w:iCs/>
        </w:rPr>
      </w:pPr>
      <w:r w:rsidRPr="00DA6066">
        <w:rPr>
          <w:rFonts w:ascii="Calibri" w:hAnsi="Calibri" w:cs="Calibri"/>
          <w:bCs/>
          <w:iCs/>
        </w:rPr>
        <w:t xml:space="preserve">Het kabinet steunt initiatieven van de </w:t>
      </w:r>
      <w:r w:rsidRPr="00DA6066" w:rsidR="006C1FD1">
        <w:rPr>
          <w:rFonts w:ascii="Calibri" w:hAnsi="Calibri" w:cs="Calibri"/>
          <w:bCs/>
          <w:iCs/>
        </w:rPr>
        <w:t>EIB</w:t>
      </w:r>
      <w:r w:rsidRPr="00DA6066">
        <w:rPr>
          <w:rFonts w:ascii="Calibri" w:hAnsi="Calibri" w:cs="Calibri"/>
          <w:bCs/>
          <w:iCs/>
        </w:rPr>
        <w:t xml:space="preserve"> om leningen beschikbaar te stellen om de ontwikkeling van innovatieve bouwmaterialen, -producten en -technologieën te stimuleren voor zover de </w:t>
      </w:r>
      <w:r w:rsidRPr="00DA6066" w:rsidR="006C1FD1">
        <w:rPr>
          <w:rFonts w:ascii="Calibri" w:hAnsi="Calibri" w:cs="Calibri"/>
          <w:bCs/>
          <w:iCs/>
        </w:rPr>
        <w:t xml:space="preserve">EIB </w:t>
      </w:r>
      <w:r w:rsidRPr="00DA6066">
        <w:rPr>
          <w:rFonts w:ascii="Calibri" w:hAnsi="Calibri" w:cs="Calibri"/>
          <w:bCs/>
          <w:iCs/>
        </w:rPr>
        <w:t xml:space="preserve">daar van toegevoegde waarde kan zijn. Binnen de strategieën en de jaarlijkse begrotingen van de instellingen moet bezien </w:t>
      </w:r>
      <w:r w:rsidRPr="00DA6066" w:rsidR="006C1FD1">
        <w:rPr>
          <w:rFonts w:ascii="Calibri" w:hAnsi="Calibri" w:cs="Calibri"/>
          <w:bCs/>
          <w:iCs/>
        </w:rPr>
        <w:t xml:space="preserve">worden </w:t>
      </w:r>
      <w:r w:rsidRPr="00DA6066">
        <w:rPr>
          <w:rFonts w:ascii="Calibri" w:hAnsi="Calibri" w:cs="Calibri"/>
          <w:bCs/>
          <w:iCs/>
        </w:rPr>
        <w:t xml:space="preserve">welke investeringen passend zijn. </w:t>
      </w:r>
      <w:r w:rsidRPr="00DA6066" w:rsidR="001E1A82">
        <w:rPr>
          <w:rFonts w:ascii="Calibri" w:hAnsi="Calibri" w:cs="Calibri"/>
          <w:bCs/>
          <w:iCs/>
        </w:rPr>
        <w:t xml:space="preserve">Innovatie is nodig om de </w:t>
      </w:r>
      <w:r w:rsidRPr="00DA6066" w:rsidR="007448D9">
        <w:rPr>
          <w:rFonts w:ascii="Calibri" w:hAnsi="Calibri" w:cs="Calibri"/>
          <w:bCs/>
          <w:iCs/>
        </w:rPr>
        <w:t xml:space="preserve">bouw te versnellen, kosten te verlagen en de </w:t>
      </w:r>
      <w:r w:rsidRPr="00DA6066" w:rsidR="001E1A82">
        <w:rPr>
          <w:rFonts w:ascii="Calibri" w:hAnsi="Calibri" w:cs="Calibri"/>
          <w:bCs/>
          <w:iCs/>
        </w:rPr>
        <w:t xml:space="preserve">concurrentiekracht </w:t>
      </w:r>
      <w:r w:rsidRPr="00DA6066" w:rsidR="007448D9">
        <w:rPr>
          <w:rFonts w:ascii="Calibri" w:hAnsi="Calibri" w:cs="Calibri"/>
          <w:bCs/>
          <w:iCs/>
        </w:rPr>
        <w:t xml:space="preserve">van de sector </w:t>
      </w:r>
      <w:r w:rsidRPr="00DA6066" w:rsidR="001E1A82">
        <w:rPr>
          <w:rFonts w:ascii="Calibri" w:hAnsi="Calibri" w:cs="Calibri"/>
          <w:bCs/>
          <w:iCs/>
        </w:rPr>
        <w:t xml:space="preserve">te versterken. De </w:t>
      </w:r>
      <w:r w:rsidRPr="00DA6066" w:rsidR="00B2516E">
        <w:rPr>
          <w:rFonts w:ascii="Calibri" w:hAnsi="Calibri" w:cs="Calibri"/>
          <w:bCs/>
          <w:iCs/>
        </w:rPr>
        <w:t xml:space="preserve">Commissie kondigt in dit verband ook een </w:t>
      </w:r>
      <w:r w:rsidRPr="00DA6066" w:rsidR="00DD2913">
        <w:rPr>
          <w:rFonts w:ascii="Calibri" w:hAnsi="Calibri" w:cs="Calibri"/>
          <w:bCs/>
          <w:iCs/>
        </w:rPr>
        <w:t xml:space="preserve">pilot aan om grensoverschrijdende marktwerking tussen lidstaten op het gebied van industriële woningbouw te stimuleren. </w:t>
      </w:r>
      <w:r w:rsidRPr="00DA6066" w:rsidR="001E1A82">
        <w:rPr>
          <w:rFonts w:ascii="Calibri" w:hAnsi="Calibri" w:cs="Calibri"/>
          <w:bCs/>
          <w:iCs/>
        </w:rPr>
        <w:t>Nederland gaat deel</w:t>
      </w:r>
      <w:r w:rsidRPr="00DA6066" w:rsidR="00DD2913">
        <w:rPr>
          <w:rFonts w:ascii="Calibri" w:hAnsi="Calibri" w:cs="Calibri"/>
          <w:bCs/>
          <w:iCs/>
        </w:rPr>
        <w:t>nemen</w:t>
      </w:r>
      <w:r w:rsidRPr="00DA6066" w:rsidR="00EE7883">
        <w:rPr>
          <w:rFonts w:ascii="Calibri" w:hAnsi="Calibri" w:cs="Calibri"/>
          <w:bCs/>
          <w:iCs/>
        </w:rPr>
        <w:t xml:space="preserve"> aan deze pilo</w:t>
      </w:r>
      <w:r w:rsidRPr="00DA6066" w:rsidR="00E167EC">
        <w:rPr>
          <w:rFonts w:ascii="Calibri" w:hAnsi="Calibri" w:cs="Calibri"/>
          <w:bCs/>
          <w:iCs/>
        </w:rPr>
        <w:t>t. Dit biedt de</w:t>
      </w:r>
      <w:r w:rsidRPr="00DA6066" w:rsidR="00EE7883">
        <w:rPr>
          <w:rFonts w:ascii="Calibri" w:hAnsi="Calibri" w:cs="Calibri"/>
          <w:bCs/>
          <w:iCs/>
        </w:rPr>
        <w:t xml:space="preserve"> mogelijkheid</w:t>
      </w:r>
      <w:r w:rsidRPr="00DA6066" w:rsidR="003567D2">
        <w:rPr>
          <w:rFonts w:ascii="Calibri" w:hAnsi="Calibri" w:cs="Calibri"/>
          <w:bCs/>
          <w:iCs/>
        </w:rPr>
        <w:t xml:space="preserve"> om Nederlandse </w:t>
      </w:r>
      <w:r w:rsidRPr="00DA6066" w:rsidR="00E167EC">
        <w:rPr>
          <w:rFonts w:ascii="Calibri" w:hAnsi="Calibri" w:cs="Calibri"/>
          <w:bCs/>
          <w:iCs/>
        </w:rPr>
        <w:t xml:space="preserve">inzichten en </w:t>
      </w:r>
      <w:r w:rsidRPr="00DA6066" w:rsidR="003567D2">
        <w:rPr>
          <w:rFonts w:ascii="Calibri" w:hAnsi="Calibri" w:cs="Calibri"/>
          <w:bCs/>
          <w:iCs/>
        </w:rPr>
        <w:t>ervaringen met industriële woningbouw breder te delen</w:t>
      </w:r>
      <w:r w:rsidRPr="00DA6066" w:rsidR="00EE7883">
        <w:rPr>
          <w:rFonts w:ascii="Calibri" w:hAnsi="Calibri" w:cs="Calibri"/>
          <w:bCs/>
          <w:iCs/>
        </w:rPr>
        <w:t>. Ook</w:t>
      </w:r>
      <w:r w:rsidRPr="00DA6066" w:rsidR="00186FBD">
        <w:rPr>
          <w:rFonts w:ascii="Calibri" w:hAnsi="Calibri" w:cs="Calibri"/>
          <w:bCs/>
          <w:iCs/>
        </w:rPr>
        <w:t xml:space="preserve"> kan </w:t>
      </w:r>
      <w:r w:rsidRPr="00DA6066" w:rsidR="00BD52B4">
        <w:rPr>
          <w:rFonts w:ascii="Calibri" w:hAnsi="Calibri" w:cs="Calibri"/>
          <w:bCs/>
          <w:iCs/>
        </w:rPr>
        <w:t>meer Europese marktwerking binnen deze sector</w:t>
      </w:r>
      <w:r w:rsidRPr="00DA6066" w:rsidR="00EE7883">
        <w:rPr>
          <w:rFonts w:ascii="Calibri" w:hAnsi="Calibri" w:cs="Calibri"/>
          <w:bCs/>
          <w:iCs/>
        </w:rPr>
        <w:t xml:space="preserve"> </w:t>
      </w:r>
      <w:r w:rsidRPr="00DA6066" w:rsidR="00186FBD">
        <w:rPr>
          <w:rFonts w:ascii="Calibri" w:hAnsi="Calibri" w:cs="Calibri"/>
          <w:bCs/>
          <w:iCs/>
        </w:rPr>
        <w:t>bijdragen</w:t>
      </w:r>
      <w:r w:rsidRPr="00DA6066" w:rsidR="000B1529">
        <w:rPr>
          <w:rFonts w:ascii="Calibri" w:hAnsi="Calibri" w:cs="Calibri"/>
          <w:bCs/>
          <w:iCs/>
        </w:rPr>
        <w:t xml:space="preserve"> </w:t>
      </w:r>
      <w:r w:rsidRPr="00DA6066" w:rsidR="003567D2">
        <w:rPr>
          <w:rFonts w:ascii="Calibri" w:hAnsi="Calibri" w:cs="Calibri"/>
          <w:bCs/>
          <w:iCs/>
        </w:rPr>
        <w:t xml:space="preserve">aan een versterking van </w:t>
      </w:r>
      <w:r w:rsidRPr="00DA6066" w:rsidR="00186FBD">
        <w:rPr>
          <w:rFonts w:ascii="Calibri" w:hAnsi="Calibri" w:cs="Calibri"/>
          <w:bCs/>
          <w:iCs/>
        </w:rPr>
        <w:t>de positie van Nederlandse industriële bouwers.</w:t>
      </w:r>
      <w:r w:rsidRPr="00DA6066" w:rsidR="001E1A82">
        <w:rPr>
          <w:rFonts w:ascii="Calibri" w:hAnsi="Calibri" w:cs="Calibri"/>
          <w:bCs/>
          <w:iCs/>
        </w:rPr>
        <w:t xml:space="preserve"> Ook verwelkomt het kabinet de initiatieven rond de herziening van de aanbestedingsregels en het bevorderen van het gebruik van innovatieve, duurzame en biobased materialen. Certificering van biogene koolstof in gebouwen kan, mits goed uitgewerkt, een grote verandering in de bouw teweegbrengen.</w:t>
      </w:r>
    </w:p>
    <w:p w:rsidRPr="00DA6066" w:rsidR="005627D7" w:rsidP="00DA6066" w:rsidRDefault="005627D7" w14:paraId="186D5634" w14:textId="77777777">
      <w:pPr>
        <w:rPr>
          <w:rFonts w:ascii="Calibri" w:hAnsi="Calibri" w:cs="Calibri"/>
          <w:b/>
          <w:bCs/>
        </w:rPr>
      </w:pPr>
    </w:p>
    <w:p w:rsidRPr="00DA6066" w:rsidR="00C14900" w:rsidP="00DA6066" w:rsidRDefault="00A9288E" w14:paraId="011128CB" w14:textId="74A8E2A7">
      <w:pPr>
        <w:rPr>
          <w:rFonts w:ascii="Calibri" w:hAnsi="Calibri" w:cs="Calibri"/>
        </w:rPr>
      </w:pPr>
      <w:r w:rsidRPr="00DA6066">
        <w:rPr>
          <w:rFonts w:ascii="Calibri" w:hAnsi="Calibri" w:cs="Calibri"/>
          <w:bCs/>
          <w:iCs/>
        </w:rPr>
        <w:t xml:space="preserve">De Commissie benoemt het belang van </w:t>
      </w:r>
      <w:r w:rsidRPr="00DA6066" w:rsidR="00C14900">
        <w:rPr>
          <w:rFonts w:ascii="Calibri" w:hAnsi="Calibri" w:cs="Calibri"/>
          <w:bCs/>
          <w:iCs/>
        </w:rPr>
        <w:t>uitbreiding van de markt voor hergebruikte bouwmaterialen</w:t>
      </w:r>
      <w:r w:rsidRPr="00DA6066">
        <w:rPr>
          <w:rFonts w:ascii="Calibri" w:hAnsi="Calibri" w:cs="Calibri"/>
          <w:bCs/>
          <w:iCs/>
        </w:rPr>
        <w:t>, innovatie</w:t>
      </w:r>
      <w:r w:rsidRPr="00DA6066" w:rsidR="00BD52B4">
        <w:rPr>
          <w:rFonts w:ascii="Calibri" w:hAnsi="Calibri" w:cs="Calibri"/>
          <w:bCs/>
          <w:iCs/>
        </w:rPr>
        <w:t>,</w:t>
      </w:r>
      <w:r w:rsidRPr="00DA6066">
        <w:rPr>
          <w:rFonts w:ascii="Calibri" w:hAnsi="Calibri" w:cs="Calibri"/>
          <w:bCs/>
          <w:iCs/>
        </w:rPr>
        <w:t xml:space="preserve"> en </w:t>
      </w:r>
      <w:r w:rsidRPr="00DA6066" w:rsidR="00C14900">
        <w:rPr>
          <w:rFonts w:ascii="Calibri" w:hAnsi="Calibri" w:cs="Calibri"/>
          <w:bCs/>
          <w:iCs/>
        </w:rPr>
        <w:t xml:space="preserve">het tegengaan van fragmentatie </w:t>
      </w:r>
      <w:r w:rsidRPr="00DA6066" w:rsidR="00BD52B4">
        <w:rPr>
          <w:rFonts w:ascii="Calibri" w:hAnsi="Calibri" w:cs="Calibri"/>
          <w:bCs/>
          <w:iCs/>
        </w:rPr>
        <w:t xml:space="preserve">ten aanzien van </w:t>
      </w:r>
      <w:r w:rsidRPr="00DA6066" w:rsidR="00C14900">
        <w:rPr>
          <w:rFonts w:ascii="Calibri" w:hAnsi="Calibri" w:cs="Calibri"/>
          <w:bCs/>
          <w:iCs/>
        </w:rPr>
        <w:t>‘end-of-waste criteria’</w:t>
      </w:r>
      <w:r w:rsidRPr="00DA6066">
        <w:rPr>
          <w:rFonts w:ascii="Calibri" w:hAnsi="Calibri" w:cs="Calibri"/>
          <w:bCs/>
          <w:iCs/>
        </w:rPr>
        <w:t xml:space="preserve">. </w:t>
      </w:r>
      <w:r w:rsidRPr="00DA6066" w:rsidR="00F357BF">
        <w:rPr>
          <w:rFonts w:ascii="Calibri" w:hAnsi="Calibri" w:cs="Calibri"/>
        </w:rPr>
        <w:t xml:space="preserve">Vanuit het perspectief van leveringszekerheid en circulariteit onderschrijft het kabinet het belang van het vergroten van het aanbod aan en de vraag naar duurzame en hergebruikte bouwmaterialen. </w:t>
      </w:r>
      <w:r w:rsidRPr="00DA6066">
        <w:rPr>
          <w:rFonts w:ascii="Calibri" w:hAnsi="Calibri" w:cs="Calibri"/>
          <w:bCs/>
          <w:iCs/>
        </w:rPr>
        <w:t xml:space="preserve">Dit sluit aan op de lopende </w:t>
      </w:r>
      <w:r w:rsidRPr="00DA6066" w:rsidR="00C14900">
        <w:rPr>
          <w:rFonts w:ascii="Calibri" w:hAnsi="Calibri" w:cs="Calibri"/>
          <w:bCs/>
          <w:iCs/>
        </w:rPr>
        <w:t xml:space="preserve">implementatie van de herziene CPR en is reeds aangekondigd in </w:t>
      </w:r>
      <w:r w:rsidRPr="00DA6066" w:rsidR="00C14900">
        <w:rPr>
          <w:rFonts w:ascii="Calibri" w:hAnsi="Calibri" w:cs="Calibri"/>
        </w:rPr>
        <w:t>h</w:t>
      </w:r>
      <w:r w:rsidRPr="00DA6066" w:rsidR="00B964C0">
        <w:rPr>
          <w:rFonts w:ascii="Calibri" w:hAnsi="Calibri" w:cs="Calibri"/>
        </w:rPr>
        <w:t>et CPR</w:t>
      </w:r>
      <w:r w:rsidRPr="00DA6066" w:rsidR="00F357BF">
        <w:rPr>
          <w:rFonts w:ascii="Calibri" w:hAnsi="Calibri" w:cs="Calibri"/>
        </w:rPr>
        <w:t>-</w:t>
      </w:r>
      <w:r w:rsidRPr="00DA6066" w:rsidR="00432B07">
        <w:rPr>
          <w:rFonts w:ascii="Calibri" w:hAnsi="Calibri" w:cs="Calibri"/>
        </w:rPr>
        <w:t>werkprogramma</w:t>
      </w:r>
      <w:r w:rsidRPr="00DA6066" w:rsidR="00F357BF">
        <w:rPr>
          <w:rFonts w:ascii="Calibri" w:hAnsi="Calibri" w:cs="Calibri"/>
        </w:rPr>
        <w:t xml:space="preserve"> en </w:t>
      </w:r>
      <w:r w:rsidRPr="00DA6066" w:rsidR="00B32C69">
        <w:rPr>
          <w:rFonts w:ascii="Calibri" w:hAnsi="Calibri" w:cs="Calibri"/>
        </w:rPr>
        <w:t>bij de inzet van het kabinet richting de Commissie, waarin is aangegeven dat ontwikkeling van de markt voor biobased materialen het aanbod aan goedkope en duurzame bouwmaterialen kan vergroten.</w:t>
      </w:r>
      <w:r w:rsidRPr="00DA6066" w:rsidR="00B32C69">
        <w:rPr>
          <w:rStyle w:val="Voetnootmarkering"/>
          <w:rFonts w:ascii="Calibri" w:hAnsi="Calibri" w:cs="Calibri"/>
        </w:rPr>
        <w:footnoteReference w:id="18"/>
      </w:r>
    </w:p>
    <w:p w:rsidRPr="00DA6066" w:rsidR="00C14900" w:rsidP="00DA6066" w:rsidRDefault="00C14900" w14:paraId="3BA18D21" w14:textId="77777777">
      <w:pPr>
        <w:rPr>
          <w:rFonts w:ascii="Calibri" w:hAnsi="Calibri" w:cs="Calibri"/>
        </w:rPr>
      </w:pPr>
    </w:p>
    <w:p w:rsidRPr="00DA6066" w:rsidR="00FA7AD9" w:rsidP="00DA6066" w:rsidRDefault="00473267" w14:paraId="531AD5BA" w14:textId="57F01B25">
      <w:pPr>
        <w:rPr>
          <w:rFonts w:ascii="Calibri" w:hAnsi="Calibri" w:cs="Calibri"/>
        </w:rPr>
      </w:pPr>
      <w:r w:rsidRPr="00DA6066">
        <w:rPr>
          <w:rFonts w:ascii="Calibri" w:hAnsi="Calibri" w:cs="Calibri"/>
        </w:rPr>
        <w:t xml:space="preserve">Tot slot </w:t>
      </w:r>
      <w:r w:rsidRPr="00DA6066" w:rsidR="00407811">
        <w:rPr>
          <w:rFonts w:ascii="Calibri" w:hAnsi="Calibri" w:cs="Calibri"/>
        </w:rPr>
        <w:t>gaat de strategie in op de beschikbaarheid van (gespecialiseerde) arbeidskrachten in de bouw</w:t>
      </w:r>
      <w:r w:rsidRPr="00DA6066" w:rsidR="00D23A6B">
        <w:rPr>
          <w:rFonts w:ascii="Calibri" w:hAnsi="Calibri" w:cs="Calibri"/>
        </w:rPr>
        <w:t xml:space="preserve">. </w:t>
      </w:r>
      <w:r w:rsidRPr="00DA6066" w:rsidR="00BD52B4">
        <w:rPr>
          <w:rFonts w:ascii="Calibri" w:hAnsi="Calibri" w:cs="Calibri"/>
        </w:rPr>
        <w:t xml:space="preserve">Het doel van de </w:t>
      </w:r>
      <w:r w:rsidRPr="00DA6066" w:rsidR="006D50FB">
        <w:rPr>
          <w:rFonts w:ascii="Calibri" w:hAnsi="Calibri" w:cs="Calibri"/>
        </w:rPr>
        <w:t xml:space="preserve">voorgestelde </w:t>
      </w:r>
      <w:r w:rsidRPr="00DA6066" w:rsidR="003D7A46">
        <w:rPr>
          <w:rFonts w:ascii="Calibri" w:hAnsi="Calibri" w:cs="Calibri"/>
        </w:rPr>
        <w:t>Bouwdienstenwet</w:t>
      </w:r>
      <w:r w:rsidRPr="00DA6066" w:rsidR="00432B07">
        <w:rPr>
          <w:rFonts w:ascii="Calibri" w:hAnsi="Calibri" w:cs="Calibri"/>
        </w:rPr>
        <w:t xml:space="preserve"> </w:t>
      </w:r>
      <w:r w:rsidRPr="00DA6066" w:rsidR="00BD52B4">
        <w:rPr>
          <w:rFonts w:ascii="Calibri" w:hAnsi="Calibri" w:cs="Calibri"/>
        </w:rPr>
        <w:t xml:space="preserve">is om </w:t>
      </w:r>
      <w:r w:rsidRPr="00DA6066" w:rsidR="006D50FB">
        <w:rPr>
          <w:rFonts w:ascii="Calibri" w:hAnsi="Calibri" w:cs="Calibri"/>
        </w:rPr>
        <w:t>het voor werk</w:t>
      </w:r>
      <w:r w:rsidRPr="00DA6066" w:rsidR="00A85A5F">
        <w:rPr>
          <w:rFonts w:ascii="Calibri" w:hAnsi="Calibri" w:cs="Calibri"/>
        </w:rPr>
        <w:t>enden</w:t>
      </w:r>
      <w:r w:rsidRPr="00DA6066" w:rsidR="006D50FB">
        <w:rPr>
          <w:rFonts w:ascii="Calibri" w:hAnsi="Calibri" w:cs="Calibri"/>
        </w:rPr>
        <w:t xml:space="preserve"> en bedrijven eenvoudiger </w:t>
      </w:r>
      <w:r w:rsidRPr="00DA6066" w:rsidR="00BD52B4">
        <w:rPr>
          <w:rFonts w:ascii="Calibri" w:hAnsi="Calibri" w:cs="Calibri"/>
        </w:rPr>
        <w:t xml:space="preserve">te </w:t>
      </w:r>
      <w:r w:rsidRPr="00DA6066" w:rsidR="006D50FB">
        <w:rPr>
          <w:rFonts w:ascii="Calibri" w:hAnsi="Calibri" w:cs="Calibri"/>
        </w:rPr>
        <w:t xml:space="preserve">maken om in andere lidstaten hun diensten aan te bieden. </w:t>
      </w:r>
      <w:r w:rsidRPr="00DA6066" w:rsidR="00A84563">
        <w:rPr>
          <w:rFonts w:ascii="Calibri" w:hAnsi="Calibri" w:cs="Calibri"/>
        </w:rPr>
        <w:t>H</w:t>
      </w:r>
      <w:r w:rsidRPr="00DA6066" w:rsidR="006D50FB">
        <w:rPr>
          <w:rFonts w:ascii="Calibri" w:hAnsi="Calibri" w:cs="Calibri"/>
        </w:rPr>
        <w:t xml:space="preserve">et </w:t>
      </w:r>
      <w:r w:rsidRPr="00DA6066" w:rsidR="00BD52B4">
        <w:rPr>
          <w:rFonts w:ascii="Calibri" w:hAnsi="Calibri" w:cs="Calibri"/>
        </w:rPr>
        <w:t xml:space="preserve">huidige </w:t>
      </w:r>
      <w:r w:rsidRPr="00DA6066" w:rsidR="006D50FB">
        <w:rPr>
          <w:rFonts w:ascii="Calibri" w:hAnsi="Calibri" w:cs="Calibri"/>
        </w:rPr>
        <w:t>Nederlandse stelsel kent weinig voorschriften in de vorm van verplichte certificaten, diploma’s of beschermde beroepen.</w:t>
      </w:r>
      <w:r w:rsidRPr="00DA6066" w:rsidR="00A66426">
        <w:rPr>
          <w:rFonts w:ascii="Calibri" w:hAnsi="Calibri" w:cs="Calibri"/>
        </w:rPr>
        <w:t xml:space="preserve"> Gezien de inspanningen van de branches in het kader van vakbekwame arbeidskrachten (</w:t>
      </w:r>
      <w:r w:rsidRPr="00DA6066" w:rsidR="00A85A5F">
        <w:rPr>
          <w:rFonts w:ascii="Calibri" w:hAnsi="Calibri" w:cs="Calibri"/>
        </w:rPr>
        <w:t>door onder andere</w:t>
      </w:r>
      <w:r w:rsidRPr="00DA6066" w:rsidR="00A66426">
        <w:rPr>
          <w:rFonts w:ascii="Calibri" w:hAnsi="Calibri" w:cs="Calibri"/>
        </w:rPr>
        <w:t xml:space="preserve"> Techniek Nederland, CRT, en KOMO) wordt dit ook niet noodzakelijk geacht. De huidige situatie </w:t>
      </w:r>
      <w:r w:rsidRPr="00DA6066" w:rsidR="002E11DE">
        <w:rPr>
          <w:rFonts w:ascii="Calibri" w:hAnsi="Calibri" w:cs="Calibri"/>
        </w:rPr>
        <w:t>draagt eraan bij dat in de Nederlandse bouwsector relatief veel werk</w:t>
      </w:r>
      <w:r w:rsidRPr="00DA6066" w:rsidR="00A85A5F">
        <w:rPr>
          <w:rFonts w:ascii="Calibri" w:hAnsi="Calibri" w:cs="Calibri"/>
        </w:rPr>
        <w:t>enden</w:t>
      </w:r>
      <w:r w:rsidRPr="00DA6066" w:rsidR="002E11DE">
        <w:rPr>
          <w:rFonts w:ascii="Calibri" w:hAnsi="Calibri" w:cs="Calibri"/>
        </w:rPr>
        <w:t xml:space="preserve"> uit </w:t>
      </w:r>
      <w:r w:rsidRPr="00DA6066" w:rsidR="002E11DE">
        <w:rPr>
          <w:rFonts w:ascii="Calibri" w:hAnsi="Calibri" w:cs="Calibri"/>
        </w:rPr>
        <w:lastRenderedPageBreak/>
        <w:t xml:space="preserve">andere </w:t>
      </w:r>
      <w:r w:rsidRPr="00DA6066" w:rsidR="00965336">
        <w:rPr>
          <w:rFonts w:ascii="Calibri" w:hAnsi="Calibri" w:cs="Calibri"/>
        </w:rPr>
        <w:t>EU-</w:t>
      </w:r>
      <w:r w:rsidRPr="00DA6066" w:rsidR="002E11DE">
        <w:rPr>
          <w:rFonts w:ascii="Calibri" w:hAnsi="Calibri" w:cs="Calibri"/>
        </w:rPr>
        <w:t>lidstaten actief zijn</w:t>
      </w:r>
      <w:r w:rsidRPr="00DA6066" w:rsidR="003D7A46">
        <w:rPr>
          <w:rFonts w:ascii="Calibri" w:hAnsi="Calibri" w:cs="Calibri"/>
        </w:rPr>
        <w:t>.</w:t>
      </w:r>
      <w:r w:rsidRPr="00DA6066" w:rsidR="005F6556">
        <w:rPr>
          <w:rStyle w:val="Voetnootmarkering"/>
          <w:rFonts w:ascii="Calibri" w:hAnsi="Calibri" w:cs="Calibri"/>
        </w:rPr>
        <w:footnoteReference w:id="19"/>
      </w:r>
      <w:r w:rsidRPr="00DA6066" w:rsidR="002E11DE">
        <w:rPr>
          <w:rFonts w:ascii="Calibri" w:hAnsi="Calibri" w:cs="Calibri"/>
        </w:rPr>
        <w:t xml:space="preserve"> </w:t>
      </w:r>
      <w:bookmarkStart w:name="_Hlk219212668" w:id="4"/>
      <w:r w:rsidRPr="00DA6066" w:rsidR="002E11DE">
        <w:rPr>
          <w:rFonts w:ascii="Calibri" w:hAnsi="Calibri" w:cs="Calibri"/>
        </w:rPr>
        <w:t xml:space="preserve">Het kabinet zal beoordelen of dit </w:t>
      </w:r>
      <w:r w:rsidRPr="00DA6066" w:rsidR="005F6556">
        <w:rPr>
          <w:rFonts w:ascii="Calibri" w:hAnsi="Calibri" w:cs="Calibri"/>
        </w:rPr>
        <w:t xml:space="preserve">voorstel </w:t>
      </w:r>
      <w:r w:rsidRPr="00DA6066" w:rsidR="00A84563">
        <w:rPr>
          <w:rFonts w:ascii="Calibri" w:hAnsi="Calibri" w:cs="Calibri"/>
        </w:rPr>
        <w:t xml:space="preserve">de Nederlandse bouwsector ten goede komt </w:t>
      </w:r>
      <w:r w:rsidRPr="00DA6066" w:rsidR="005F6556">
        <w:rPr>
          <w:rFonts w:ascii="Calibri" w:hAnsi="Calibri" w:cs="Calibri"/>
        </w:rPr>
        <w:t xml:space="preserve">en of </w:t>
      </w:r>
      <w:r w:rsidRPr="00DA6066" w:rsidR="00A84563">
        <w:rPr>
          <w:rFonts w:ascii="Calibri" w:hAnsi="Calibri" w:cs="Calibri"/>
        </w:rPr>
        <w:t xml:space="preserve">het huidige beschermingsniveau van </w:t>
      </w:r>
      <w:r w:rsidRPr="00DA6066" w:rsidR="00EE4B98">
        <w:rPr>
          <w:rFonts w:ascii="Calibri" w:hAnsi="Calibri" w:cs="Calibri"/>
        </w:rPr>
        <w:t xml:space="preserve">werkenden </w:t>
      </w:r>
      <w:r w:rsidRPr="00DA6066" w:rsidR="00A84563">
        <w:rPr>
          <w:rFonts w:ascii="Calibri" w:hAnsi="Calibri" w:cs="Calibri"/>
        </w:rPr>
        <w:t>in de bouwsector gewaarborgd blijft.</w:t>
      </w:r>
      <w:r w:rsidRPr="00DA6066" w:rsidR="001C4822">
        <w:rPr>
          <w:rFonts w:ascii="Calibri" w:hAnsi="Calibri" w:cs="Calibri"/>
        </w:rPr>
        <w:t xml:space="preserve"> </w:t>
      </w:r>
      <w:bookmarkEnd w:id="4"/>
      <w:r w:rsidRPr="00DA6066" w:rsidR="00FA7AD9">
        <w:rPr>
          <w:rFonts w:ascii="Calibri" w:hAnsi="Calibri" w:cs="Calibri"/>
        </w:rPr>
        <w:t>Daarnaast zal het kabinet de Commissie vragen om een grondige analyse van de bouwsector, zodat inzichten en behoeften uit de praktijk leidend zijn bij verdere acties gericht op de interne de bouwsector.</w:t>
      </w:r>
    </w:p>
    <w:p w:rsidRPr="00DA6066" w:rsidR="00FA7AD9" w:rsidP="00DA6066" w:rsidRDefault="00FA7AD9" w14:paraId="3BC0538E" w14:textId="77777777">
      <w:pPr>
        <w:rPr>
          <w:rFonts w:ascii="Calibri" w:hAnsi="Calibri" w:cs="Calibri"/>
        </w:rPr>
      </w:pPr>
    </w:p>
    <w:p w:rsidRPr="00DA6066" w:rsidR="00A84563" w:rsidP="00DA6066" w:rsidRDefault="001C4822" w14:paraId="39C1BC63" w14:textId="0E0C16AF">
      <w:pPr>
        <w:rPr>
          <w:rFonts w:ascii="Calibri" w:hAnsi="Calibri" w:cs="Calibri"/>
        </w:rPr>
      </w:pPr>
      <w:r w:rsidRPr="00DA6066">
        <w:rPr>
          <w:rFonts w:ascii="Calibri" w:hAnsi="Calibri" w:cs="Calibri"/>
        </w:rPr>
        <w:t xml:space="preserve">Het kabinet onderschrijft ook het belang van een goed opgeleide beroepsbevolking met de juiste vaardigheden. Het kabinet verwelkomt </w:t>
      </w:r>
      <w:r w:rsidRPr="00DA6066" w:rsidR="00FF2641">
        <w:rPr>
          <w:rFonts w:ascii="Calibri" w:hAnsi="Calibri" w:cs="Calibri"/>
        </w:rPr>
        <w:t xml:space="preserve">daarom </w:t>
      </w:r>
      <w:r w:rsidRPr="00DA6066">
        <w:rPr>
          <w:rFonts w:ascii="Calibri" w:hAnsi="Calibri" w:cs="Calibri"/>
        </w:rPr>
        <w:t xml:space="preserve">de aandacht in het Concurrentievermogen fonds en de </w:t>
      </w:r>
      <w:r w:rsidRPr="00DA6066">
        <w:rPr>
          <w:rFonts w:ascii="Calibri" w:hAnsi="Calibri" w:cs="Calibri"/>
          <w:i/>
          <w:iCs/>
        </w:rPr>
        <w:t>NEB Academy</w:t>
      </w:r>
      <w:r w:rsidRPr="00DA6066">
        <w:rPr>
          <w:rFonts w:ascii="Calibri" w:hAnsi="Calibri" w:cs="Calibri"/>
        </w:rPr>
        <w:t xml:space="preserve"> voor het ontwikkelen van vaardigheden</w:t>
      </w:r>
      <w:r w:rsidRPr="00DA6066" w:rsidR="006A1F46">
        <w:rPr>
          <w:rFonts w:ascii="Calibri" w:hAnsi="Calibri" w:cs="Calibri"/>
        </w:rPr>
        <w:t xml:space="preserve"> voor </w:t>
      </w:r>
      <w:r w:rsidRPr="00DA6066" w:rsidR="00F64427">
        <w:rPr>
          <w:rFonts w:ascii="Calibri" w:hAnsi="Calibri" w:cs="Calibri"/>
        </w:rPr>
        <w:t>de bouwpraktijk</w:t>
      </w:r>
      <w:r w:rsidRPr="00DA6066">
        <w:rPr>
          <w:rFonts w:ascii="Calibri" w:hAnsi="Calibri" w:cs="Calibri"/>
        </w:rPr>
        <w:t>.</w:t>
      </w:r>
      <w:r w:rsidRPr="00DA6066" w:rsidR="00316521">
        <w:rPr>
          <w:rFonts w:ascii="Calibri" w:hAnsi="Calibri" w:cs="Calibri"/>
        </w:rPr>
        <w:t xml:space="preserve"> Het kabinet zal hierbij ook aandacht vragen voor het belang van het vergroten van digitale vaardigheden in de bouwsector en </w:t>
      </w:r>
      <w:r w:rsidRPr="00DA6066" w:rsidR="00A85A5F">
        <w:rPr>
          <w:rFonts w:ascii="Calibri" w:hAnsi="Calibri" w:cs="Calibri"/>
        </w:rPr>
        <w:t xml:space="preserve">relevante </w:t>
      </w:r>
      <w:r w:rsidRPr="00DA6066" w:rsidR="00316521">
        <w:rPr>
          <w:rFonts w:ascii="Calibri" w:hAnsi="Calibri" w:cs="Calibri"/>
        </w:rPr>
        <w:t xml:space="preserve">overheidspartijen omdat dit bijdraagt aan een efficiëntere samenwerking. </w:t>
      </w:r>
    </w:p>
    <w:p w:rsidRPr="00DA6066" w:rsidR="00FC4A3E" w:rsidP="00DA6066" w:rsidRDefault="00FC4A3E" w14:paraId="563E8185" w14:textId="77777777">
      <w:pPr>
        <w:rPr>
          <w:rFonts w:ascii="Calibri" w:hAnsi="Calibri" w:cs="Calibri"/>
          <w:b/>
          <w:bCs/>
        </w:rPr>
      </w:pPr>
    </w:p>
    <w:p w:rsidRPr="00DA6066" w:rsidR="00082D26" w:rsidP="00DA6066" w:rsidRDefault="00082D26" w14:paraId="63635588" w14:textId="77777777">
      <w:pPr>
        <w:numPr>
          <w:ilvl w:val="0"/>
          <w:numId w:val="3"/>
        </w:numPr>
        <w:rPr>
          <w:rFonts w:ascii="Calibri" w:hAnsi="Calibri" w:cs="Calibri"/>
          <w:i/>
        </w:rPr>
      </w:pPr>
      <w:r w:rsidRPr="00DA6066">
        <w:rPr>
          <w:rFonts w:ascii="Calibri" w:hAnsi="Calibri" w:cs="Calibri"/>
          <w:i/>
        </w:rPr>
        <w:t>Eerste inschatting van krachtenveld</w:t>
      </w:r>
    </w:p>
    <w:p w:rsidRPr="00DA6066" w:rsidR="00082D26" w:rsidP="00DA6066" w:rsidRDefault="009B3071" w14:paraId="2F392818" w14:textId="00ABB8D8">
      <w:pPr>
        <w:autoSpaceDN w:val="0"/>
        <w:textAlignment w:val="baseline"/>
        <w:rPr>
          <w:rFonts w:ascii="Calibri" w:hAnsi="Calibri" w:cs="Calibri"/>
        </w:rPr>
      </w:pPr>
      <w:r w:rsidRPr="00DA6066">
        <w:rPr>
          <w:rFonts w:ascii="Calibri" w:hAnsi="Calibri" w:cs="Calibri"/>
        </w:rPr>
        <w:t xml:space="preserve">Een meerderheid van lidstaten staat positief tegenover initiatieven voor Europese beleidsingrepen om de wooncrisis aan te pakken. Daarbij bestaat grote consensus over het belang van subsidiariteit in het woondomein, maar worden ook kansen gezien van Europese initiatieven op dit dossier. Zo heeft Nederland zich in raadsverband met een groep lidstaten uitgesproken om het verminderen van knellende regelgeving in relatie voor woningbouw op de agenda te plaatsen. </w:t>
      </w:r>
      <w:r w:rsidRPr="00DA6066" w:rsidR="00C72947">
        <w:rPr>
          <w:rFonts w:ascii="Calibri" w:hAnsi="Calibri" w:cs="Calibri"/>
        </w:rPr>
        <w:t xml:space="preserve">Op 1 december 2025 heeft het Deense voorzitterschap met instemming van </w:t>
      </w:r>
      <w:r w:rsidRPr="00DA6066" w:rsidR="008364E9">
        <w:rPr>
          <w:rFonts w:ascii="Calibri" w:hAnsi="Calibri" w:cs="Calibri"/>
        </w:rPr>
        <w:t xml:space="preserve">vrijwel alle </w:t>
      </w:r>
      <w:r w:rsidRPr="00DA6066" w:rsidR="00C72947">
        <w:rPr>
          <w:rFonts w:ascii="Calibri" w:hAnsi="Calibri" w:cs="Calibri"/>
        </w:rPr>
        <w:t>lidstaten voorzitterschapsconclusies</w:t>
      </w:r>
      <w:r w:rsidRPr="00DA6066" w:rsidR="00C72947">
        <w:rPr>
          <w:rStyle w:val="Voetnootmarkering"/>
          <w:rFonts w:ascii="Calibri" w:hAnsi="Calibri" w:cs="Calibri"/>
        </w:rPr>
        <w:footnoteReference w:id="20"/>
      </w:r>
      <w:r w:rsidRPr="00DA6066" w:rsidR="00C72947">
        <w:rPr>
          <w:rFonts w:ascii="Calibri" w:hAnsi="Calibri" w:cs="Calibri"/>
        </w:rPr>
        <w:t xml:space="preserve"> aangenomen waarmee zij inzet op volkshuisvesting verwelkomt.</w:t>
      </w:r>
    </w:p>
    <w:p w:rsidRPr="00DA6066" w:rsidR="00722174" w:rsidP="00DA6066" w:rsidRDefault="00722174" w14:paraId="63B5C249" w14:textId="77777777">
      <w:pPr>
        <w:autoSpaceDN w:val="0"/>
        <w:textAlignment w:val="baseline"/>
        <w:rPr>
          <w:rFonts w:ascii="Calibri" w:hAnsi="Calibri" w:cs="Calibri"/>
        </w:rPr>
      </w:pPr>
    </w:p>
    <w:p w:rsidRPr="00DA6066" w:rsidR="00FF7608" w:rsidP="00DA6066" w:rsidRDefault="00F176F8" w14:paraId="2DAD1CAD" w14:textId="3F8D155C">
      <w:pPr>
        <w:autoSpaceDN w:val="0"/>
        <w:textAlignment w:val="baseline"/>
        <w:rPr>
          <w:rFonts w:ascii="Calibri" w:hAnsi="Calibri" w:cs="Calibri"/>
        </w:rPr>
      </w:pPr>
      <w:r w:rsidRPr="00DA6066">
        <w:rPr>
          <w:rFonts w:ascii="Calibri" w:hAnsi="Calibri" w:cs="Calibri"/>
        </w:rPr>
        <w:t xml:space="preserve">In het Europees Parlement is </w:t>
      </w:r>
      <w:r w:rsidRPr="00DA6066" w:rsidR="00F345E3">
        <w:rPr>
          <w:rFonts w:ascii="Calibri" w:hAnsi="Calibri" w:cs="Calibri"/>
        </w:rPr>
        <w:t>huisvesting</w:t>
      </w:r>
      <w:r w:rsidRPr="00DA6066" w:rsidR="00722174">
        <w:rPr>
          <w:rFonts w:ascii="Calibri" w:hAnsi="Calibri" w:cs="Calibri"/>
        </w:rPr>
        <w:t xml:space="preserve"> een belangrijk onderwerp. Daarom is een Bijzondere commissie inzake de huisvestingscrisis in de Europese Unie ingesteld, die momenteel werkt aan een rapport waarin de positie van het Europees Parlement ten aanzien van het onderwerp huisvesting wordt vastgelegd. In het voorjaar wordt het definitieve rapport verwacht, waarin het standpunt van het Europees Parlement over huisvesting wordt vastgelegd. Uit het reeds gepubliceerde concept blijkt dat financiering, flexibilisering van staatssteunregels, regulering van korte termijn verhuur en het verminderen van regeldruk belangrijke thema’s zijn voor het Europees Parlement.</w:t>
      </w:r>
    </w:p>
    <w:p w:rsidRPr="00DA6066" w:rsidR="00FF7608" w:rsidP="00DA6066" w:rsidRDefault="00FF7608" w14:paraId="47CDC065" w14:textId="77777777">
      <w:pPr>
        <w:autoSpaceDN w:val="0"/>
        <w:textAlignment w:val="baseline"/>
        <w:rPr>
          <w:rFonts w:ascii="Calibri" w:hAnsi="Calibri" w:cs="Calibri"/>
          <w:highlight w:val="yellow"/>
        </w:rPr>
      </w:pPr>
    </w:p>
    <w:p w:rsidRPr="00DA6066" w:rsidR="00082D26" w:rsidP="00DA6066" w:rsidRDefault="00082D26" w14:paraId="1B77C795" w14:textId="77777777">
      <w:pPr>
        <w:rPr>
          <w:rFonts w:ascii="Calibri" w:hAnsi="Calibri" w:cs="Calibri"/>
        </w:rPr>
      </w:pPr>
      <w:r w:rsidRPr="00DA6066">
        <w:rPr>
          <w:rFonts w:ascii="Calibri" w:hAnsi="Calibri" w:cs="Calibri"/>
          <w:b/>
        </w:rPr>
        <w:t>4. Grondhouding ten aanzien van bevoegdheid, subsidiariteit, proportionaliteit, financiële gevolgen en gevolgen voor regeldruk, concurrentiekracht en geopolitieke aspecten</w:t>
      </w:r>
    </w:p>
    <w:p w:rsidRPr="00DA6066" w:rsidR="00082D26" w:rsidP="00DA6066" w:rsidRDefault="00082D26" w14:paraId="37764E94" w14:textId="77777777">
      <w:pPr>
        <w:numPr>
          <w:ilvl w:val="0"/>
          <w:numId w:val="4"/>
        </w:numPr>
        <w:rPr>
          <w:rFonts w:ascii="Calibri" w:hAnsi="Calibri" w:cs="Calibri"/>
          <w:i/>
        </w:rPr>
      </w:pPr>
      <w:r w:rsidRPr="00DA6066">
        <w:rPr>
          <w:rFonts w:ascii="Calibri" w:hAnsi="Calibri" w:cs="Calibri"/>
          <w:i/>
        </w:rPr>
        <w:t>Bevoegdheid</w:t>
      </w:r>
    </w:p>
    <w:p w:rsidRPr="00DA6066" w:rsidR="00FF7608" w:rsidP="00DA6066" w:rsidRDefault="00FF7608" w14:paraId="5A5363CA" w14:textId="7D7511B8">
      <w:pPr>
        <w:rPr>
          <w:rFonts w:ascii="Calibri" w:hAnsi="Calibri" w:cs="Calibri"/>
          <w:iCs/>
        </w:rPr>
      </w:pPr>
      <w:r w:rsidRPr="00DA6066">
        <w:rPr>
          <w:rFonts w:ascii="Calibri" w:hAnsi="Calibri" w:cs="Calibri"/>
          <w:iCs/>
        </w:rPr>
        <w:t xml:space="preserve">De grondhouding van het kabinet is positief. </w:t>
      </w:r>
      <w:r w:rsidRPr="00DA6066" w:rsidR="001D7871">
        <w:rPr>
          <w:rFonts w:ascii="Calibri" w:hAnsi="Calibri" w:cs="Calibri"/>
          <w:iCs/>
        </w:rPr>
        <w:t>De EU-verdragen</w:t>
      </w:r>
      <w:r w:rsidRPr="00DA6066">
        <w:rPr>
          <w:rFonts w:ascii="Calibri" w:hAnsi="Calibri" w:cs="Calibri"/>
          <w:iCs/>
        </w:rPr>
        <w:t xml:space="preserve"> bevat</w:t>
      </w:r>
      <w:r w:rsidRPr="00DA6066" w:rsidR="001D7871">
        <w:rPr>
          <w:rFonts w:ascii="Calibri" w:hAnsi="Calibri" w:cs="Calibri"/>
          <w:iCs/>
        </w:rPr>
        <w:t>ten</w:t>
      </w:r>
      <w:r w:rsidRPr="00DA6066">
        <w:rPr>
          <w:rFonts w:ascii="Calibri" w:hAnsi="Calibri" w:cs="Calibri"/>
          <w:iCs/>
        </w:rPr>
        <w:t xml:space="preserve"> geen expliciete bevoegdheden op het terrein van woningbouw</w:t>
      </w:r>
      <w:r w:rsidRPr="00DA6066" w:rsidR="001D7871">
        <w:rPr>
          <w:rFonts w:ascii="Calibri" w:hAnsi="Calibri" w:cs="Calibri"/>
          <w:iCs/>
        </w:rPr>
        <w:t xml:space="preserve"> en huisvesting</w:t>
      </w:r>
      <w:r w:rsidRPr="00DA6066">
        <w:rPr>
          <w:rFonts w:ascii="Calibri" w:hAnsi="Calibri" w:cs="Calibri"/>
          <w:iCs/>
        </w:rPr>
        <w:t xml:space="preserve">. </w:t>
      </w:r>
      <w:r w:rsidRPr="00DA6066" w:rsidR="001D7871">
        <w:rPr>
          <w:rFonts w:ascii="Calibri" w:hAnsi="Calibri" w:cs="Calibri"/>
          <w:iCs/>
        </w:rPr>
        <w:t xml:space="preserve">De Unie heeft wel bevoegdheden op beleidsterreinen die aan woningbouw raken. </w:t>
      </w:r>
      <w:r w:rsidRPr="00DA6066">
        <w:rPr>
          <w:rFonts w:ascii="Calibri" w:hAnsi="Calibri" w:cs="Calibri"/>
          <w:iCs/>
        </w:rPr>
        <w:t xml:space="preserve">In het bijzonder </w:t>
      </w:r>
      <w:r w:rsidRPr="00DA6066" w:rsidR="001D7871">
        <w:rPr>
          <w:rFonts w:ascii="Calibri" w:hAnsi="Calibri" w:cs="Calibri"/>
          <w:iCs/>
        </w:rPr>
        <w:t xml:space="preserve">ziet de mededeling op aspecten die raken aan </w:t>
      </w:r>
      <w:r w:rsidRPr="00DA6066">
        <w:rPr>
          <w:rFonts w:ascii="Calibri" w:hAnsi="Calibri" w:cs="Calibri"/>
          <w:iCs/>
        </w:rPr>
        <w:t>de interne markt (artikel 4, tweede lid, onder a</w:t>
      </w:r>
      <w:r w:rsidRPr="00DA6066" w:rsidR="001D7871">
        <w:rPr>
          <w:rFonts w:ascii="Calibri" w:hAnsi="Calibri" w:cs="Calibri"/>
          <w:iCs/>
        </w:rPr>
        <w:t xml:space="preserve"> VWEU</w:t>
      </w:r>
      <w:r w:rsidRPr="00DA6066">
        <w:rPr>
          <w:rFonts w:ascii="Calibri" w:hAnsi="Calibri" w:cs="Calibri"/>
          <w:iCs/>
        </w:rPr>
        <w:t>), energie (artikel 4, tweede lid, onder i) en milieu (artikel 4, tweede lid, onder e</w:t>
      </w:r>
      <w:r w:rsidRPr="00DA6066" w:rsidR="001D7871">
        <w:rPr>
          <w:rFonts w:ascii="Calibri" w:hAnsi="Calibri" w:cs="Calibri"/>
          <w:iCs/>
        </w:rPr>
        <w:t xml:space="preserve"> VWEU</w:t>
      </w:r>
      <w:r w:rsidRPr="00DA6066">
        <w:rPr>
          <w:rFonts w:ascii="Calibri" w:hAnsi="Calibri" w:cs="Calibri"/>
          <w:iCs/>
        </w:rPr>
        <w:t xml:space="preserve">). </w:t>
      </w:r>
      <w:r w:rsidRPr="00DA6066" w:rsidR="001D7871">
        <w:rPr>
          <w:rFonts w:ascii="Calibri" w:hAnsi="Calibri" w:cs="Calibri"/>
          <w:iCs/>
        </w:rPr>
        <w:t>Op deze beleidsterreinen hebben de EU en de lidstaten een gedeelde bevoegdheid. Uit hoofde van deze bevoegdheden is reeds</w:t>
      </w:r>
      <w:r w:rsidRPr="00DA6066">
        <w:rPr>
          <w:rFonts w:ascii="Calibri" w:hAnsi="Calibri" w:cs="Calibri"/>
          <w:iCs/>
        </w:rPr>
        <w:t xml:space="preserve"> verschillende </w:t>
      </w:r>
      <w:r w:rsidRPr="00DA6066" w:rsidR="001D7871">
        <w:rPr>
          <w:rFonts w:ascii="Calibri" w:hAnsi="Calibri" w:cs="Calibri"/>
          <w:iCs/>
        </w:rPr>
        <w:t>EU-</w:t>
      </w:r>
      <w:r w:rsidRPr="00DA6066">
        <w:rPr>
          <w:rFonts w:ascii="Calibri" w:hAnsi="Calibri" w:cs="Calibri"/>
          <w:iCs/>
        </w:rPr>
        <w:t xml:space="preserve">wetgeving tot stand gebracht die een bijdrage moet leveren aan de strategische doelen uit de mededeling (in het bijzonder de verordening bouwproducten en de richtlijn energieprestatie van gebouwen), of die hiervoor het juridisch kader (kunnen) vormen. </w:t>
      </w:r>
    </w:p>
    <w:p w:rsidRPr="00DA6066" w:rsidR="00FF7608" w:rsidP="00DA6066" w:rsidRDefault="00FF7608" w14:paraId="72822FF1" w14:textId="77777777">
      <w:pPr>
        <w:rPr>
          <w:rFonts w:ascii="Calibri" w:hAnsi="Calibri" w:cs="Calibri"/>
          <w:b/>
          <w:i/>
        </w:rPr>
      </w:pPr>
    </w:p>
    <w:p w:rsidRPr="00DA6066" w:rsidR="00082D26" w:rsidP="00DA6066" w:rsidRDefault="00082D26" w14:paraId="6F5EFB8F" w14:textId="77777777">
      <w:pPr>
        <w:numPr>
          <w:ilvl w:val="0"/>
          <w:numId w:val="4"/>
        </w:numPr>
        <w:rPr>
          <w:rFonts w:ascii="Calibri" w:hAnsi="Calibri" w:cs="Calibri"/>
          <w:i/>
        </w:rPr>
      </w:pPr>
      <w:r w:rsidRPr="00DA6066">
        <w:rPr>
          <w:rFonts w:ascii="Calibri" w:hAnsi="Calibri" w:cs="Calibri"/>
          <w:i/>
        </w:rPr>
        <w:t>Subsidiariteit</w:t>
      </w:r>
    </w:p>
    <w:p w:rsidRPr="00DA6066" w:rsidR="00FF7608" w:rsidP="00DA6066" w:rsidRDefault="00FF7608" w14:paraId="54DCC7DB" w14:textId="0373757F">
      <w:pPr>
        <w:rPr>
          <w:rFonts w:ascii="Calibri" w:hAnsi="Calibri" w:cs="Calibri"/>
          <w:bCs/>
          <w:iCs/>
        </w:rPr>
      </w:pPr>
      <w:r w:rsidRPr="00DA6066">
        <w:rPr>
          <w:rFonts w:ascii="Calibri" w:hAnsi="Calibri" w:cs="Calibri"/>
          <w:bCs/>
          <w:iCs/>
        </w:rPr>
        <w:t xml:space="preserve">De grondhouding van het kabinet is positief. </w:t>
      </w:r>
      <w:r w:rsidRPr="00DA6066" w:rsidR="0035307B">
        <w:rPr>
          <w:rFonts w:ascii="Calibri" w:hAnsi="Calibri" w:cs="Calibri"/>
          <w:bCs/>
          <w:iCs/>
        </w:rPr>
        <w:t>D</w:t>
      </w:r>
      <w:r w:rsidRPr="00DA6066">
        <w:rPr>
          <w:rFonts w:ascii="Calibri" w:hAnsi="Calibri" w:cs="Calibri"/>
          <w:bCs/>
          <w:iCs/>
        </w:rPr>
        <w:t xml:space="preserve">e mededeling </w:t>
      </w:r>
      <w:r w:rsidRPr="00DA6066" w:rsidR="0035307B">
        <w:rPr>
          <w:rFonts w:ascii="Calibri" w:hAnsi="Calibri" w:cs="Calibri"/>
          <w:bCs/>
          <w:iCs/>
        </w:rPr>
        <w:t>heeft tot doel</w:t>
      </w:r>
      <w:r w:rsidRPr="00DA6066">
        <w:rPr>
          <w:rFonts w:ascii="Calibri" w:hAnsi="Calibri" w:cs="Calibri"/>
          <w:bCs/>
          <w:iCs/>
        </w:rPr>
        <w:t xml:space="preserve"> de productiviteit van de bouwsector te vergroten. Dit doel kan niet voldoende worden verwezenlijkt door lidstaten op </w:t>
      </w:r>
      <w:r w:rsidRPr="00DA6066" w:rsidR="00F345E3">
        <w:rPr>
          <w:rFonts w:ascii="Calibri" w:hAnsi="Calibri" w:cs="Calibri"/>
          <w:bCs/>
          <w:iCs/>
        </w:rPr>
        <w:t>nationaal</w:t>
      </w:r>
      <w:r w:rsidRPr="00DA6066">
        <w:rPr>
          <w:rFonts w:ascii="Calibri" w:hAnsi="Calibri" w:cs="Calibri"/>
          <w:bCs/>
          <w:iCs/>
        </w:rPr>
        <w:t xml:space="preserve">, regionaal of lokaal niveau. Een Europese aanpak </w:t>
      </w:r>
      <w:r w:rsidRPr="00DA6066" w:rsidR="001D7871">
        <w:rPr>
          <w:rFonts w:ascii="Calibri" w:hAnsi="Calibri" w:cs="Calibri"/>
          <w:bCs/>
          <w:iCs/>
        </w:rPr>
        <w:t xml:space="preserve">is </w:t>
      </w:r>
      <w:r w:rsidRPr="00DA6066">
        <w:rPr>
          <w:rFonts w:ascii="Calibri" w:hAnsi="Calibri" w:cs="Calibri"/>
          <w:bCs/>
          <w:iCs/>
        </w:rPr>
        <w:t xml:space="preserve">daarom gewenst. In algemene zin kan worden gesteld dat Europese wetgeving op het gebied van de interne markt </w:t>
      </w:r>
      <w:r w:rsidRPr="00DA6066" w:rsidR="001D7871">
        <w:rPr>
          <w:rFonts w:ascii="Calibri" w:hAnsi="Calibri" w:cs="Calibri"/>
          <w:bCs/>
          <w:iCs/>
        </w:rPr>
        <w:t>voor</w:t>
      </w:r>
      <w:r w:rsidRPr="00DA6066">
        <w:rPr>
          <w:rFonts w:ascii="Calibri" w:hAnsi="Calibri" w:cs="Calibri"/>
          <w:bCs/>
          <w:iCs/>
        </w:rPr>
        <w:t xml:space="preserve"> goederen en diensten van bouwproducten een grensoverschrijdende dimensie hebben, waardoor de materie op </w:t>
      </w:r>
      <w:r w:rsidRPr="00DA6066">
        <w:rPr>
          <w:rFonts w:ascii="Calibri" w:hAnsi="Calibri" w:cs="Calibri"/>
          <w:bCs/>
          <w:iCs/>
        </w:rPr>
        <w:lastRenderedPageBreak/>
        <w:t xml:space="preserve">Europees niveau </w:t>
      </w:r>
      <w:r w:rsidRPr="00DA6066" w:rsidR="00291E35">
        <w:rPr>
          <w:rFonts w:ascii="Calibri" w:hAnsi="Calibri" w:cs="Calibri"/>
          <w:bCs/>
          <w:iCs/>
        </w:rPr>
        <w:t xml:space="preserve">dient te </w:t>
      </w:r>
      <w:r w:rsidRPr="00DA6066">
        <w:rPr>
          <w:rFonts w:ascii="Calibri" w:hAnsi="Calibri" w:cs="Calibri"/>
          <w:bCs/>
          <w:iCs/>
        </w:rPr>
        <w:t xml:space="preserve">worden geregeld. Voor zover </w:t>
      </w:r>
      <w:r w:rsidRPr="00DA6066" w:rsidR="001D7871">
        <w:rPr>
          <w:rFonts w:ascii="Calibri" w:hAnsi="Calibri" w:cs="Calibri"/>
          <w:bCs/>
          <w:iCs/>
        </w:rPr>
        <w:t xml:space="preserve">de mededeling </w:t>
      </w:r>
      <w:r w:rsidRPr="00DA6066">
        <w:rPr>
          <w:rFonts w:ascii="Calibri" w:hAnsi="Calibri" w:cs="Calibri"/>
          <w:bCs/>
          <w:iCs/>
        </w:rPr>
        <w:t>zaken betreft als onderwijs en opleidingen of arbeidsmarkt</w:t>
      </w:r>
      <w:r w:rsidRPr="00DA6066" w:rsidR="00291E35">
        <w:rPr>
          <w:rFonts w:ascii="Calibri" w:hAnsi="Calibri" w:cs="Calibri"/>
          <w:bCs/>
          <w:iCs/>
        </w:rPr>
        <w:t xml:space="preserve">, is EU-optreden gerechtvaardigd </w:t>
      </w:r>
      <w:r w:rsidRPr="00DA6066" w:rsidR="00785BC3">
        <w:rPr>
          <w:rFonts w:ascii="Calibri" w:hAnsi="Calibri" w:cs="Calibri"/>
          <w:bCs/>
          <w:iCs/>
        </w:rPr>
        <w:t>zolang het bijdraagt aan de verwezenlijking van de interne markt voor bouwproducten.</w:t>
      </w:r>
      <w:r w:rsidRPr="00DA6066">
        <w:rPr>
          <w:rFonts w:ascii="Calibri" w:hAnsi="Calibri" w:cs="Calibri"/>
          <w:bCs/>
          <w:iCs/>
        </w:rPr>
        <w:t xml:space="preserve">. </w:t>
      </w:r>
    </w:p>
    <w:p w:rsidRPr="00DA6066" w:rsidR="00FF7608" w:rsidP="00DA6066" w:rsidRDefault="00FF7608" w14:paraId="45CE021B" w14:textId="77777777">
      <w:pPr>
        <w:rPr>
          <w:rFonts w:ascii="Calibri" w:hAnsi="Calibri" w:cs="Calibri"/>
        </w:rPr>
      </w:pPr>
    </w:p>
    <w:p w:rsidRPr="00DA6066" w:rsidR="00082D26" w:rsidP="00DA6066" w:rsidRDefault="00082D26" w14:paraId="47317FBE" w14:textId="77777777">
      <w:pPr>
        <w:numPr>
          <w:ilvl w:val="0"/>
          <w:numId w:val="4"/>
        </w:numPr>
        <w:rPr>
          <w:rFonts w:ascii="Calibri" w:hAnsi="Calibri" w:cs="Calibri"/>
          <w:i/>
        </w:rPr>
      </w:pPr>
      <w:r w:rsidRPr="00DA6066">
        <w:rPr>
          <w:rFonts w:ascii="Calibri" w:hAnsi="Calibri" w:cs="Calibri"/>
          <w:i/>
        </w:rPr>
        <w:t>Proportionaliteit</w:t>
      </w:r>
    </w:p>
    <w:p w:rsidRPr="00DA6066" w:rsidR="00FF7608" w:rsidP="00DA6066" w:rsidRDefault="007E410C" w14:paraId="2D3FCBD6" w14:textId="7DD19279">
      <w:pPr>
        <w:rPr>
          <w:rFonts w:ascii="Calibri" w:hAnsi="Calibri" w:cs="Calibri"/>
          <w:bCs/>
          <w:iCs/>
        </w:rPr>
      </w:pPr>
      <w:r w:rsidRPr="00DA6066">
        <w:rPr>
          <w:rFonts w:ascii="Calibri" w:hAnsi="Calibri" w:cs="Calibri"/>
          <w:bCs/>
          <w:iCs/>
        </w:rPr>
        <w:t>De grondhouding van het kabinet is positief. De mededeling heeft tot doel de productiviteit van de bouwsector te vergroten. In dit verband wordt met name gedacht aan regelgeving in het kader van de interne markt voor bouwproducten.</w:t>
      </w:r>
      <w:r w:rsidRPr="00DA6066" w:rsidR="00306256">
        <w:rPr>
          <w:rFonts w:ascii="Calibri" w:hAnsi="Calibri" w:cs="Calibri"/>
          <w:bCs/>
          <w:iCs/>
        </w:rPr>
        <w:t xml:space="preserve"> </w:t>
      </w:r>
      <w:r w:rsidRPr="00DA6066">
        <w:rPr>
          <w:rFonts w:ascii="Calibri" w:hAnsi="Calibri" w:cs="Calibri"/>
          <w:bCs/>
          <w:iCs/>
        </w:rPr>
        <w:t xml:space="preserve">De voorgestelde maatregelen zijn geschikt om deze doelstelling te bereiken, omdat deze de interne markt voor bouwproducten verbreden,  vereenvoudigen en stimuleren. </w:t>
      </w:r>
      <w:r w:rsidRPr="00DA6066" w:rsidR="00785BC3">
        <w:rPr>
          <w:rFonts w:ascii="Calibri" w:hAnsi="Calibri" w:cs="Calibri"/>
          <w:bCs/>
          <w:iCs/>
        </w:rPr>
        <w:t xml:space="preserve">De voorgestelde maatregelen zijn geschikt om deze doelstelling te bereiken, omdat deze de interne markt voor bouwproducten verbreden, vereenvoudigen en stimuleren. Zolang de maatregelen de regeldruk niet verhogen, zullen deze niet verder gaan dan noodzakelijk om de doelstelling te bereiken.   </w:t>
      </w:r>
      <w:r w:rsidRPr="00DA6066">
        <w:rPr>
          <w:rFonts w:ascii="Calibri" w:hAnsi="Calibri" w:cs="Calibri"/>
          <w:bCs/>
          <w:iCs/>
        </w:rPr>
        <w:t xml:space="preserve"> </w:t>
      </w:r>
      <w:r w:rsidRPr="00DA6066" w:rsidR="00FF7608">
        <w:rPr>
          <w:rFonts w:ascii="Calibri" w:hAnsi="Calibri" w:cs="Calibri"/>
          <w:bCs/>
          <w:iCs/>
        </w:rPr>
        <w:t xml:space="preserve">   </w:t>
      </w:r>
    </w:p>
    <w:p w:rsidRPr="00DA6066" w:rsidR="00FF7608" w:rsidP="00DA6066" w:rsidRDefault="00FF7608" w14:paraId="7971A8D2" w14:textId="77777777">
      <w:pPr>
        <w:rPr>
          <w:rFonts w:ascii="Calibri" w:hAnsi="Calibri" w:cs="Calibri"/>
          <w:b/>
          <w:i/>
        </w:rPr>
      </w:pPr>
    </w:p>
    <w:p w:rsidRPr="00DA6066" w:rsidR="00082D26" w:rsidP="00DA6066" w:rsidRDefault="00082D26" w14:paraId="58D7625F" w14:textId="77777777">
      <w:pPr>
        <w:numPr>
          <w:ilvl w:val="0"/>
          <w:numId w:val="4"/>
        </w:numPr>
        <w:rPr>
          <w:rFonts w:ascii="Calibri" w:hAnsi="Calibri" w:cs="Calibri"/>
          <w:i/>
        </w:rPr>
      </w:pPr>
      <w:r w:rsidRPr="00DA6066">
        <w:rPr>
          <w:rFonts w:ascii="Calibri" w:hAnsi="Calibri" w:cs="Calibri"/>
          <w:i/>
        </w:rPr>
        <w:t>Financiële gevolgen</w:t>
      </w:r>
    </w:p>
    <w:p w:rsidRPr="00DA6066" w:rsidR="00082D26" w:rsidP="00DA6066" w:rsidRDefault="00DC51DB" w14:paraId="2C908F4F" w14:textId="7F6F2C20">
      <w:pPr>
        <w:rPr>
          <w:rFonts w:ascii="Calibri" w:hAnsi="Calibri" w:cs="Calibri"/>
        </w:rPr>
      </w:pPr>
      <w:r w:rsidRPr="00DA6066">
        <w:rPr>
          <w:rFonts w:ascii="Calibri" w:hAnsi="Calibri" w:cs="Calibri"/>
        </w:rPr>
        <w:t>Nederland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Het kabinet zal de Commissie vragen aan te geven wat het financieel beslag van de toekomstige voorstellen zal zijn.</w:t>
      </w:r>
      <w:r w:rsidRPr="00DA6066" w:rsidR="00B7248B">
        <w:rPr>
          <w:rFonts w:ascii="Calibri" w:hAnsi="Calibri" w:cs="Calibri"/>
        </w:rPr>
        <w:t xml:space="preserve"> </w:t>
      </w:r>
      <w:r w:rsidRPr="00DA6066" w:rsidR="001010D9">
        <w:rPr>
          <w:rFonts w:ascii="Calibri" w:hAnsi="Calibri" w:cs="Calibri"/>
          <w:iCs/>
        </w:rPr>
        <w:t>Uit e</w:t>
      </w:r>
      <w:r w:rsidRPr="00DA6066" w:rsidR="00F576F4">
        <w:rPr>
          <w:rFonts w:ascii="Calibri" w:hAnsi="Calibri" w:cs="Calibri"/>
          <w:iCs/>
        </w:rPr>
        <w:t>en impactanalyse</w:t>
      </w:r>
      <w:r w:rsidRPr="00DA6066" w:rsidR="00F576F4">
        <w:rPr>
          <w:rStyle w:val="Voetnootmarkering"/>
          <w:rFonts w:ascii="Calibri" w:hAnsi="Calibri" w:cs="Calibri"/>
          <w:iCs/>
        </w:rPr>
        <w:footnoteReference w:id="21"/>
      </w:r>
      <w:r w:rsidRPr="00DA6066" w:rsidR="00F576F4">
        <w:rPr>
          <w:rFonts w:ascii="Calibri" w:hAnsi="Calibri" w:cs="Calibri"/>
          <w:iCs/>
        </w:rPr>
        <w:t xml:space="preserve"> die de Commissie eerder uitvoerde in het kader van de Bouwproductenverordening, </w:t>
      </w:r>
      <w:r w:rsidRPr="00DA6066" w:rsidR="001010D9">
        <w:rPr>
          <w:rFonts w:ascii="Calibri" w:hAnsi="Calibri" w:cs="Calibri"/>
          <w:iCs/>
        </w:rPr>
        <w:t>bleek</w:t>
      </w:r>
      <w:r w:rsidRPr="00DA6066" w:rsidR="00F576F4">
        <w:rPr>
          <w:rFonts w:ascii="Calibri" w:hAnsi="Calibri" w:cs="Calibri"/>
          <w:iCs/>
        </w:rPr>
        <w:t xml:space="preserve"> dat standaardisatie op d</w:t>
      </w:r>
      <w:r w:rsidRPr="00DA6066" w:rsidR="006E036E">
        <w:rPr>
          <w:rFonts w:ascii="Calibri" w:hAnsi="Calibri" w:cs="Calibri"/>
          <w:iCs/>
        </w:rPr>
        <w:t>a</w:t>
      </w:r>
      <w:r w:rsidRPr="00DA6066" w:rsidR="00F576F4">
        <w:rPr>
          <w:rFonts w:ascii="Calibri" w:hAnsi="Calibri" w:cs="Calibri"/>
          <w:iCs/>
        </w:rPr>
        <w:t>t terrein niet leid</w:t>
      </w:r>
      <w:r w:rsidRPr="00DA6066" w:rsidR="003D2FA3">
        <w:rPr>
          <w:rFonts w:ascii="Calibri" w:hAnsi="Calibri" w:cs="Calibri"/>
          <w:iCs/>
        </w:rPr>
        <w:t>t</w:t>
      </w:r>
      <w:r w:rsidRPr="00DA6066" w:rsidR="00F576F4">
        <w:rPr>
          <w:rFonts w:ascii="Calibri" w:hAnsi="Calibri" w:cs="Calibri"/>
          <w:iCs/>
        </w:rPr>
        <w:t xml:space="preserve"> tot kostenstijgingen bij overheden.</w:t>
      </w:r>
      <w:r w:rsidRPr="00DA6066" w:rsidR="00C1654E">
        <w:rPr>
          <w:rFonts w:ascii="Calibri" w:hAnsi="Calibri" w:cs="Calibri"/>
          <w:iCs/>
        </w:rPr>
        <w:t xml:space="preserve"> De overkoepelende inzet voor de MFK- en EMB-onderhandelingen</w:t>
      </w:r>
      <w:r w:rsidRPr="00DA6066" w:rsidR="00C1654E">
        <w:rPr>
          <w:rStyle w:val="Voetnootmarkering"/>
          <w:rFonts w:ascii="Calibri" w:hAnsi="Calibri" w:cs="Calibri"/>
          <w:iCs/>
        </w:rPr>
        <w:footnoteReference w:id="22"/>
      </w:r>
      <w:r w:rsidRPr="00DA6066" w:rsidR="00C1654E">
        <w:rPr>
          <w:rFonts w:ascii="Calibri" w:hAnsi="Calibri" w:cs="Calibri"/>
          <w:iCs/>
        </w:rPr>
        <w:t xml:space="preserve"> is leidend.</w:t>
      </w:r>
    </w:p>
    <w:p w:rsidRPr="00DA6066" w:rsidR="00082D26" w:rsidP="00DA6066" w:rsidRDefault="00082D26" w14:paraId="1B27C86E" w14:textId="77777777">
      <w:pPr>
        <w:rPr>
          <w:rFonts w:ascii="Calibri" w:hAnsi="Calibri" w:cs="Calibri"/>
          <w:b/>
          <w:i/>
        </w:rPr>
      </w:pPr>
    </w:p>
    <w:p w:rsidRPr="00DA6066" w:rsidR="00082D26" w:rsidP="00DA6066" w:rsidRDefault="00082D26" w14:paraId="6040F2A3" w14:textId="77777777">
      <w:pPr>
        <w:numPr>
          <w:ilvl w:val="0"/>
          <w:numId w:val="4"/>
        </w:numPr>
        <w:rPr>
          <w:rFonts w:ascii="Calibri" w:hAnsi="Calibri" w:cs="Calibri"/>
          <w:i/>
        </w:rPr>
      </w:pPr>
      <w:r w:rsidRPr="00DA6066">
        <w:rPr>
          <w:rFonts w:ascii="Calibri" w:hAnsi="Calibri" w:cs="Calibri"/>
          <w:i/>
        </w:rPr>
        <w:t>Gevolgen voor regeldruk, concurrentiekracht en geopolitieke aspecten</w:t>
      </w:r>
    </w:p>
    <w:p w:rsidRPr="00DA6066" w:rsidR="00F716A7" w:rsidP="00DA6066" w:rsidRDefault="00F716A7" w14:paraId="0CFB6B26" w14:textId="66FCC128">
      <w:pPr>
        <w:rPr>
          <w:rFonts w:ascii="Calibri" w:hAnsi="Calibri" w:cs="Calibri"/>
          <w:iCs/>
        </w:rPr>
      </w:pPr>
      <w:r w:rsidRPr="00DA6066">
        <w:rPr>
          <w:rFonts w:ascii="Calibri" w:hAnsi="Calibri" w:cs="Calibri"/>
          <w:iCs/>
        </w:rPr>
        <w:t>De beoordeling van de gevolgen voor regeldruk is positief. Het voorstel bevat initiatieven voor vereenvoudiging en digitalisering die als doel hebben de uitvoeringspraktijk te ontlasten</w:t>
      </w:r>
      <w:r w:rsidRPr="00DA6066" w:rsidR="00341FE8">
        <w:rPr>
          <w:rFonts w:ascii="Calibri" w:hAnsi="Calibri" w:cs="Calibri"/>
          <w:iCs/>
        </w:rPr>
        <w:t xml:space="preserve">. Daarbij beziet het kabinet de strategie in samenhang met andere voorstellen uit onder anderen het </w:t>
      </w:r>
      <w:r w:rsidRPr="00DA6066" w:rsidR="00550D63">
        <w:rPr>
          <w:rFonts w:ascii="Calibri" w:hAnsi="Calibri" w:cs="Calibri"/>
          <w:iCs/>
        </w:rPr>
        <w:t>Europese plan voor Betaalbaar Wonen</w:t>
      </w:r>
      <w:r w:rsidRPr="00DA6066" w:rsidR="00341FE8">
        <w:rPr>
          <w:rFonts w:ascii="Calibri" w:hAnsi="Calibri" w:cs="Calibri"/>
          <w:i/>
        </w:rPr>
        <w:t xml:space="preserve"> </w:t>
      </w:r>
      <w:r w:rsidRPr="00DA6066" w:rsidR="00341FE8">
        <w:rPr>
          <w:rFonts w:ascii="Calibri" w:hAnsi="Calibri" w:cs="Calibri"/>
          <w:iCs/>
        </w:rPr>
        <w:t>en de milieuomnibus</w:t>
      </w:r>
      <w:r w:rsidRPr="00DA6066" w:rsidR="00920469">
        <w:rPr>
          <w:rStyle w:val="Voetnootmarkering"/>
          <w:rFonts w:ascii="Calibri" w:hAnsi="Calibri" w:cs="Calibri"/>
          <w:iCs/>
        </w:rPr>
        <w:footnoteReference w:id="23"/>
      </w:r>
      <w:r w:rsidRPr="00DA6066" w:rsidR="00341FE8">
        <w:rPr>
          <w:rFonts w:ascii="Calibri" w:hAnsi="Calibri" w:cs="Calibri"/>
          <w:iCs/>
        </w:rPr>
        <w:t>, die kunnen bijdragen aan een vereenvoudiging van de vergunningverlening voor woningbouw</w:t>
      </w:r>
      <w:r w:rsidRPr="00DA6066">
        <w:rPr>
          <w:rFonts w:ascii="Calibri" w:hAnsi="Calibri" w:cs="Calibri"/>
          <w:iCs/>
        </w:rPr>
        <w:t>. Veel van de voorstellen uit de strategie sluiten bovendien aan bij staand beleid</w:t>
      </w:r>
      <w:r w:rsidRPr="00DA6066" w:rsidR="009F1B05">
        <w:rPr>
          <w:rFonts w:ascii="Calibri" w:hAnsi="Calibri" w:cs="Calibri"/>
          <w:iCs/>
        </w:rPr>
        <w:t xml:space="preserve"> waardoor ze geen extra regeldruk veroorzaken</w:t>
      </w:r>
      <w:r w:rsidRPr="00DA6066">
        <w:rPr>
          <w:rFonts w:ascii="Calibri" w:hAnsi="Calibri" w:cs="Calibri"/>
          <w:iCs/>
        </w:rPr>
        <w:t xml:space="preserve">. </w:t>
      </w:r>
      <w:r w:rsidRPr="00DA6066" w:rsidR="00FA7AD9">
        <w:rPr>
          <w:rFonts w:ascii="Calibri" w:hAnsi="Calibri" w:cs="Calibri"/>
          <w:iCs/>
        </w:rPr>
        <w:t>Een impactanalyse</w:t>
      </w:r>
      <w:r w:rsidRPr="00DA6066" w:rsidR="00FA7AD9">
        <w:rPr>
          <w:rStyle w:val="Voetnootmarkering"/>
          <w:rFonts w:ascii="Calibri" w:hAnsi="Calibri" w:cs="Calibri"/>
          <w:iCs/>
        </w:rPr>
        <w:footnoteReference w:id="24"/>
      </w:r>
      <w:r w:rsidRPr="00DA6066" w:rsidR="00FA7AD9">
        <w:rPr>
          <w:rFonts w:ascii="Calibri" w:hAnsi="Calibri" w:cs="Calibri"/>
          <w:iCs/>
        </w:rPr>
        <w:t xml:space="preserve"> die de Commissie </w:t>
      </w:r>
      <w:r w:rsidRPr="00DA6066" w:rsidR="00F576F4">
        <w:rPr>
          <w:rFonts w:ascii="Calibri" w:hAnsi="Calibri" w:cs="Calibri"/>
          <w:iCs/>
        </w:rPr>
        <w:t xml:space="preserve">eerder </w:t>
      </w:r>
      <w:r w:rsidRPr="00DA6066" w:rsidR="00FA7AD9">
        <w:rPr>
          <w:rFonts w:ascii="Calibri" w:hAnsi="Calibri" w:cs="Calibri"/>
          <w:iCs/>
        </w:rPr>
        <w:t>uitvoerd</w:t>
      </w:r>
      <w:r w:rsidRPr="00DA6066" w:rsidR="00F576F4">
        <w:rPr>
          <w:rFonts w:ascii="Calibri" w:hAnsi="Calibri" w:cs="Calibri"/>
          <w:iCs/>
        </w:rPr>
        <w:t>e</w:t>
      </w:r>
      <w:r w:rsidRPr="00DA6066" w:rsidR="00FA7AD9">
        <w:rPr>
          <w:rFonts w:ascii="Calibri" w:hAnsi="Calibri" w:cs="Calibri"/>
          <w:iCs/>
        </w:rPr>
        <w:t xml:space="preserve"> in het kader van de Bouwproductenverordening, </w:t>
      </w:r>
      <w:r w:rsidRPr="00DA6066" w:rsidR="00F576F4">
        <w:rPr>
          <w:rFonts w:ascii="Calibri" w:hAnsi="Calibri" w:cs="Calibri"/>
          <w:iCs/>
        </w:rPr>
        <w:t>toonde</w:t>
      </w:r>
      <w:r w:rsidRPr="00DA6066" w:rsidR="00FA7AD9">
        <w:rPr>
          <w:rFonts w:ascii="Calibri" w:hAnsi="Calibri" w:cs="Calibri"/>
          <w:iCs/>
        </w:rPr>
        <w:t xml:space="preserve"> </w:t>
      </w:r>
      <w:r w:rsidRPr="00DA6066" w:rsidR="00F576F4">
        <w:rPr>
          <w:rFonts w:ascii="Calibri" w:hAnsi="Calibri" w:cs="Calibri"/>
          <w:iCs/>
        </w:rPr>
        <w:t>dat standaardisatie op dit terrein resulteert in vermindering van kosten, administratieve lasten en toezichtskosten.</w:t>
      </w:r>
      <w:r w:rsidRPr="00DA6066" w:rsidR="00FA7AD9">
        <w:rPr>
          <w:rFonts w:ascii="Calibri" w:hAnsi="Calibri" w:cs="Calibri"/>
          <w:iCs/>
        </w:rPr>
        <w:t xml:space="preserve"> </w:t>
      </w:r>
      <w:r w:rsidRPr="00DA6066" w:rsidR="00341FE8">
        <w:rPr>
          <w:rFonts w:ascii="Calibri" w:hAnsi="Calibri" w:cs="Calibri"/>
          <w:iCs/>
        </w:rPr>
        <w:t xml:space="preserve">Voor een beter begrip van de effecten </w:t>
      </w:r>
      <w:r w:rsidRPr="00DA6066" w:rsidR="00341FE8">
        <w:rPr>
          <w:rFonts w:ascii="Calibri" w:hAnsi="Calibri" w:cs="Calibri"/>
        </w:rPr>
        <w:t>van de</w:t>
      </w:r>
      <w:r w:rsidRPr="00DA6066" w:rsidR="00FA7AD9">
        <w:rPr>
          <w:rFonts w:ascii="Calibri" w:hAnsi="Calibri" w:cs="Calibri"/>
        </w:rPr>
        <w:t xml:space="preserve"> huidige</w:t>
      </w:r>
      <w:r w:rsidRPr="00DA6066" w:rsidR="00341FE8">
        <w:rPr>
          <w:rFonts w:ascii="Calibri" w:hAnsi="Calibri" w:cs="Calibri"/>
        </w:rPr>
        <w:t xml:space="preserve"> voorstellen uit de strategie op de productiviteit van de Nederlandse bouwsector, werkt het kabinet aan een impact analyse</w:t>
      </w:r>
      <w:r w:rsidRPr="00DA6066" w:rsidR="00BE3522">
        <w:rPr>
          <w:rFonts w:ascii="Calibri" w:hAnsi="Calibri" w:cs="Calibri"/>
        </w:rPr>
        <w:t xml:space="preserve"> waarbij ook de medeoverheden worden betrokken</w:t>
      </w:r>
      <w:r w:rsidRPr="00DA6066" w:rsidR="00341FE8">
        <w:rPr>
          <w:rFonts w:ascii="Calibri" w:hAnsi="Calibri" w:cs="Calibri"/>
        </w:rPr>
        <w:t>.</w:t>
      </w:r>
      <w:r w:rsidRPr="00DA6066" w:rsidR="00341FE8">
        <w:rPr>
          <w:rFonts w:ascii="Calibri" w:hAnsi="Calibri" w:cs="Calibri"/>
          <w:iCs/>
        </w:rPr>
        <w:t xml:space="preserve"> </w:t>
      </w:r>
    </w:p>
    <w:p w:rsidRPr="00DA6066" w:rsidR="00F716A7" w:rsidP="00DA6066" w:rsidRDefault="00F716A7" w14:paraId="4FF0D26A" w14:textId="77777777">
      <w:pPr>
        <w:rPr>
          <w:rFonts w:ascii="Calibri" w:hAnsi="Calibri" w:cs="Calibri"/>
          <w:iCs/>
        </w:rPr>
      </w:pPr>
    </w:p>
    <w:p w:rsidRPr="00DA6066" w:rsidR="00DE245E" w:rsidP="00DA6066" w:rsidRDefault="00F716A7" w14:paraId="77EAEA2F" w14:textId="040F4FF4">
      <w:pPr>
        <w:rPr>
          <w:rFonts w:ascii="Calibri" w:hAnsi="Calibri" w:cs="Calibri"/>
        </w:rPr>
      </w:pPr>
      <w:r w:rsidRPr="00DA6066">
        <w:rPr>
          <w:rFonts w:ascii="Calibri" w:hAnsi="Calibri" w:cs="Calibri"/>
          <w:iCs/>
        </w:rPr>
        <w:t xml:space="preserve">De strategie noemt als doelstelling de concurrentiekracht van de </w:t>
      </w:r>
      <w:r w:rsidRPr="00DA6066" w:rsidR="005572B4">
        <w:rPr>
          <w:rFonts w:ascii="Calibri" w:hAnsi="Calibri" w:cs="Calibri"/>
          <w:iCs/>
        </w:rPr>
        <w:t>EU</w:t>
      </w:r>
      <w:r w:rsidRPr="00DA6066">
        <w:rPr>
          <w:rFonts w:ascii="Calibri" w:hAnsi="Calibri" w:cs="Calibri"/>
          <w:iCs/>
        </w:rPr>
        <w:t xml:space="preserve"> te versterken. De Commissie doet een reeks voorstellen die erop gericht zijn de </w:t>
      </w:r>
      <w:r w:rsidRPr="00DA6066" w:rsidR="004C18AA">
        <w:rPr>
          <w:rFonts w:ascii="Calibri" w:hAnsi="Calibri" w:cs="Calibri"/>
          <w:bCs/>
          <w:iCs/>
        </w:rPr>
        <w:t xml:space="preserve">concurrentiekracht, productiviteit en het innoverend vermogen </w:t>
      </w:r>
      <w:r w:rsidRPr="00DA6066">
        <w:rPr>
          <w:rFonts w:ascii="Calibri" w:hAnsi="Calibri" w:cs="Calibri"/>
          <w:iCs/>
        </w:rPr>
        <w:t>van de bouwsector te vergroten</w:t>
      </w:r>
      <w:r w:rsidRPr="00DA6066" w:rsidR="004C18AA">
        <w:rPr>
          <w:rFonts w:ascii="Calibri" w:hAnsi="Calibri" w:cs="Calibri"/>
          <w:iCs/>
        </w:rPr>
        <w:t xml:space="preserve">. </w:t>
      </w:r>
      <w:r w:rsidRPr="00DA6066">
        <w:rPr>
          <w:rFonts w:ascii="Calibri" w:hAnsi="Calibri" w:cs="Calibri"/>
          <w:iCs/>
        </w:rPr>
        <w:t>Indien de</w:t>
      </w:r>
      <w:r w:rsidRPr="00DA6066" w:rsidR="009F1B05">
        <w:rPr>
          <w:rFonts w:ascii="Calibri" w:hAnsi="Calibri" w:cs="Calibri"/>
          <w:iCs/>
        </w:rPr>
        <w:t xml:space="preserve"> acties uit de strategie</w:t>
      </w:r>
      <w:r w:rsidRPr="00DA6066">
        <w:rPr>
          <w:rFonts w:ascii="Calibri" w:hAnsi="Calibri" w:cs="Calibri"/>
          <w:iCs/>
        </w:rPr>
        <w:t xml:space="preserve"> bijdragen aan </w:t>
      </w:r>
      <w:r w:rsidRPr="00DA6066" w:rsidR="009F1B05">
        <w:rPr>
          <w:rFonts w:ascii="Calibri" w:hAnsi="Calibri" w:cs="Calibri"/>
          <w:iCs/>
        </w:rPr>
        <w:t xml:space="preserve">een </w:t>
      </w:r>
      <w:r w:rsidRPr="00DA6066">
        <w:rPr>
          <w:rFonts w:ascii="Calibri" w:hAnsi="Calibri" w:cs="Calibri"/>
          <w:iCs/>
        </w:rPr>
        <w:t>productievere bouwsector, draagt dit bij aan het versneld terugdringen van het woningtekort. Dit versterkt de economische mobiliteit van burgers die bij voldoende woningaanbod eenvoudiger kunnen verhuizen voor werk of studie. Tot slot beoogt de strategie de markt voor hergebruikte en biobased bouwmaterialen te vergroten. Dit vergroot de weerbaarheid van de Europese bouwsector ten aanzien van verstoringen in internationale aanvoerketens van</w:t>
      </w:r>
      <w:r w:rsidRPr="00DA6066" w:rsidR="00982E4A">
        <w:rPr>
          <w:rFonts w:ascii="Calibri" w:hAnsi="Calibri" w:cs="Calibri"/>
          <w:iCs/>
        </w:rPr>
        <w:t xml:space="preserve"> </w:t>
      </w:r>
      <w:r w:rsidRPr="00DA6066">
        <w:rPr>
          <w:rFonts w:ascii="Calibri" w:hAnsi="Calibri" w:cs="Calibri"/>
          <w:iCs/>
        </w:rPr>
        <w:t>bouwmaterialen.</w:t>
      </w:r>
    </w:p>
    <w:sectPr w:rsidRPr="00DA6066" w:rsidR="00DE245E">
      <w:footerReference w:type="even" r:id="rId12"/>
      <w:footerReference w:type="defaul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0B6D" w14:textId="77777777" w:rsidR="00D367B1" w:rsidRDefault="00D367B1" w:rsidP="00082D26">
      <w:r>
        <w:separator/>
      </w:r>
    </w:p>
  </w:endnote>
  <w:endnote w:type="continuationSeparator" w:id="0">
    <w:p w14:paraId="2662B3E9" w14:textId="77777777" w:rsidR="00D367B1" w:rsidRDefault="00D367B1" w:rsidP="0008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4B5B" w14:textId="21B44714" w:rsidR="006C54EC" w:rsidRDefault="006C54EC">
    <w:pPr>
      <w:pStyle w:val="Voettekst"/>
    </w:pPr>
    <w:r>
      <w:rPr>
        <w:noProof/>
      </w:rPr>
      <mc:AlternateContent>
        <mc:Choice Requires="wps">
          <w:drawing>
            <wp:anchor distT="0" distB="0" distL="0" distR="0" simplePos="0" relativeHeight="251659264" behindDoc="0" locked="0" layoutInCell="1" allowOverlap="1" wp14:anchorId="1C178383" wp14:editId="6EF7BD64">
              <wp:simplePos x="635" y="635"/>
              <wp:positionH relativeFrom="page">
                <wp:align>left</wp:align>
              </wp:positionH>
              <wp:positionV relativeFrom="page">
                <wp:align>bottom</wp:align>
              </wp:positionV>
              <wp:extent cx="1009015" cy="345440"/>
              <wp:effectExtent l="0" t="0" r="635" b="0"/>
              <wp:wrapNone/>
              <wp:docPr id="1277174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466D3FED" w14:textId="683A304D" w:rsidR="006C54EC" w:rsidRPr="006C54EC" w:rsidRDefault="006C54EC" w:rsidP="006C54EC">
                          <w:pPr>
                            <w:rPr>
                              <w:rFonts w:ascii="Aptos" w:eastAsia="Aptos" w:hAnsi="Aptos" w:cs="Aptos"/>
                              <w:noProof/>
                              <w:color w:val="000000"/>
                              <w:sz w:val="20"/>
                              <w:szCs w:val="20"/>
                            </w:rPr>
                          </w:pPr>
                          <w:r w:rsidRPr="006C54EC">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178383"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textbox style="mso-fit-shape-to-text:t" inset="20pt,0,0,15pt">
                <w:txbxContent>
                  <w:p w14:paraId="466D3FED" w14:textId="683A304D" w:rsidR="006C54EC" w:rsidRPr="006C54EC" w:rsidRDefault="006C54EC" w:rsidP="006C54EC">
                    <w:pPr>
                      <w:rPr>
                        <w:rFonts w:ascii="Aptos" w:eastAsia="Aptos" w:hAnsi="Aptos" w:cs="Aptos"/>
                        <w:noProof/>
                        <w:color w:val="000000"/>
                        <w:sz w:val="20"/>
                        <w:szCs w:val="20"/>
                      </w:rPr>
                    </w:pPr>
                    <w:r w:rsidRPr="006C54EC">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74FB" w14:textId="49DDAF59" w:rsidR="007436F0" w:rsidRDefault="007436F0">
    <w:pPr>
      <w:pStyle w:val="Voettekst"/>
      <w:jc w:val="right"/>
    </w:pPr>
  </w:p>
  <w:p w14:paraId="65BDA1FB" w14:textId="090940B1" w:rsidR="006C54EC" w:rsidRDefault="006C54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033E" w14:textId="0F59F2F1" w:rsidR="006C54EC" w:rsidRDefault="006C54EC">
    <w:pPr>
      <w:pStyle w:val="Voettekst"/>
    </w:pPr>
    <w:r>
      <w:rPr>
        <w:noProof/>
      </w:rPr>
      <mc:AlternateContent>
        <mc:Choice Requires="wps">
          <w:drawing>
            <wp:anchor distT="0" distB="0" distL="0" distR="0" simplePos="0" relativeHeight="251658240" behindDoc="0" locked="0" layoutInCell="1" allowOverlap="1" wp14:anchorId="08C9C4EC" wp14:editId="44CC3942">
              <wp:simplePos x="635" y="635"/>
              <wp:positionH relativeFrom="page">
                <wp:align>left</wp:align>
              </wp:positionH>
              <wp:positionV relativeFrom="page">
                <wp:align>bottom</wp:align>
              </wp:positionV>
              <wp:extent cx="1009015" cy="345440"/>
              <wp:effectExtent l="0" t="0" r="635" b="0"/>
              <wp:wrapNone/>
              <wp:docPr id="76823835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4A59B580" w14:textId="6E94DD1E" w:rsidR="006C54EC" w:rsidRPr="006C54EC" w:rsidRDefault="006C54EC" w:rsidP="006C54EC">
                          <w:pPr>
                            <w:rPr>
                              <w:rFonts w:ascii="Aptos" w:eastAsia="Aptos" w:hAnsi="Aptos" w:cs="Aptos"/>
                              <w:noProof/>
                              <w:color w:val="000000"/>
                              <w:sz w:val="20"/>
                              <w:szCs w:val="20"/>
                            </w:rPr>
                          </w:pPr>
                          <w:r w:rsidRPr="006C54EC">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C9C4EC" id="_x0000_t202" coordsize="21600,21600" o:spt="202" path="m,l,21600r21600,l21600,xe">
              <v:stroke joinstyle="miter"/>
              <v:path gradientshapeok="t" o:connecttype="rect"/>
            </v:shapetype>
            <v:shape id="Tekstvak 1" o:spid="_x0000_s1027" type="#_x0000_t202" alt="Intern gebruik" style="position:absolute;margin-left:0;margin-top:0;width:7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textbox style="mso-fit-shape-to-text:t" inset="20pt,0,0,15pt">
                <w:txbxContent>
                  <w:p w14:paraId="4A59B580" w14:textId="6E94DD1E" w:rsidR="006C54EC" w:rsidRPr="006C54EC" w:rsidRDefault="006C54EC" w:rsidP="006C54EC">
                    <w:pPr>
                      <w:rPr>
                        <w:rFonts w:ascii="Aptos" w:eastAsia="Aptos" w:hAnsi="Aptos" w:cs="Aptos"/>
                        <w:noProof/>
                        <w:color w:val="000000"/>
                        <w:sz w:val="20"/>
                        <w:szCs w:val="20"/>
                      </w:rPr>
                    </w:pPr>
                    <w:r w:rsidRPr="006C54EC">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1953" w14:textId="77777777" w:rsidR="00D367B1" w:rsidRDefault="00D367B1" w:rsidP="00082D26">
      <w:r>
        <w:separator/>
      </w:r>
    </w:p>
  </w:footnote>
  <w:footnote w:type="continuationSeparator" w:id="0">
    <w:p w14:paraId="27A004D8" w14:textId="77777777" w:rsidR="00D367B1" w:rsidRDefault="00D367B1" w:rsidP="00082D26">
      <w:r>
        <w:continuationSeparator/>
      </w:r>
    </w:p>
  </w:footnote>
  <w:footnote w:id="1">
    <w:p w14:paraId="5DCCD88B" w14:textId="05397B6E" w:rsidR="00E07385" w:rsidRPr="00DA6066" w:rsidRDefault="00E07385">
      <w:pPr>
        <w:pStyle w:val="Voetnoottekst"/>
        <w:rPr>
          <w:rFonts w:ascii="Calibri" w:hAnsi="Calibri" w:cs="Calibri"/>
          <w:lang w:val="en-US"/>
        </w:rPr>
      </w:pPr>
      <w:r w:rsidRPr="00DA6066">
        <w:rPr>
          <w:rStyle w:val="Voetnootmarkering"/>
          <w:rFonts w:ascii="Calibri" w:hAnsi="Calibri" w:cs="Calibri"/>
        </w:rPr>
        <w:footnoteRef/>
      </w:r>
      <w:r w:rsidRPr="00DA6066">
        <w:rPr>
          <w:rFonts w:ascii="Calibri" w:hAnsi="Calibri" w:cs="Calibri"/>
          <w:lang w:val="en-US"/>
        </w:rPr>
        <w:t xml:space="preserve"> COM(2025) 1027, Proposal for a Council Recommendation on the New European Bauhaus, 16 december 2025.</w:t>
      </w:r>
    </w:p>
  </w:footnote>
  <w:footnote w:id="2">
    <w:p w14:paraId="7B39516D" w14:textId="77777777" w:rsidR="00E07385" w:rsidRPr="00DA6066" w:rsidRDefault="00E07385" w:rsidP="00E07385">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BNC Fiche: Mededeling Nieuw Europees Bauhaus, 15 oktober 2021.</w:t>
      </w:r>
    </w:p>
  </w:footnote>
  <w:footnote w:id="3">
    <w:p w14:paraId="79F8CC7D" w14:textId="3506129B" w:rsidR="00253268" w:rsidRPr="00DA6066" w:rsidRDefault="00253268" w:rsidP="00253268">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BNC-Fiche: Wijziging EU-verordening 2019/1020 betreffende markttoezicht en conformiteit van producten en intrekken EU-verordening 305/2011 Verordening Bouwproducten, 13 mei 2022.</w:t>
      </w:r>
    </w:p>
  </w:footnote>
  <w:footnote w:id="4">
    <w:p w14:paraId="3B2B6588" w14:textId="5787C3CE" w:rsidR="00BE6AD0" w:rsidRPr="00DA6066" w:rsidRDefault="00BE6AD0">
      <w:pPr>
        <w:pStyle w:val="Voetnoottekst"/>
        <w:rPr>
          <w:rFonts w:ascii="Calibri" w:hAnsi="Calibri" w:cs="Calibri"/>
          <w:i/>
          <w:iCs/>
        </w:rPr>
      </w:pPr>
      <w:r w:rsidRPr="00DA6066">
        <w:rPr>
          <w:rStyle w:val="Voetnootmarkering"/>
          <w:rFonts w:ascii="Calibri" w:hAnsi="Calibri" w:cs="Calibri"/>
        </w:rPr>
        <w:footnoteRef/>
      </w:r>
      <w:r w:rsidRPr="00DA6066">
        <w:rPr>
          <w:rFonts w:ascii="Calibri" w:hAnsi="Calibri" w:cs="Calibri"/>
        </w:rPr>
        <w:t xml:space="preserve"> Resp. COM(2025) 960 en COM(2024) 2012</w:t>
      </w:r>
      <w:r w:rsidR="00461411" w:rsidRPr="00DA6066">
        <w:rPr>
          <w:rFonts w:ascii="Calibri" w:hAnsi="Calibri" w:cs="Calibri"/>
        </w:rPr>
        <w:t>.</w:t>
      </w:r>
    </w:p>
  </w:footnote>
  <w:footnote w:id="5">
    <w:p w14:paraId="77F8D12C" w14:textId="1D6543F3" w:rsidR="00E3201F" w:rsidRPr="00DA6066" w:rsidRDefault="00E3201F">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w:t>
      </w:r>
      <w:hyperlink r:id="rId1" w:history="1">
        <w:r w:rsidRPr="00DA6066">
          <w:rPr>
            <w:rStyle w:val="Hyperlink"/>
            <w:rFonts w:ascii="Calibri" w:hAnsi="Calibri" w:cs="Calibri"/>
          </w:rPr>
          <w:t>Kamerbrief met kabinetsreactie op adviesrapport STOER | Kamerstuk | Rijksoverheid.nl</w:t>
        </w:r>
      </w:hyperlink>
    </w:p>
  </w:footnote>
  <w:footnote w:id="6">
    <w:p w14:paraId="20D4F72B" w14:textId="11AE7B4E" w:rsidR="009E37EB" w:rsidRPr="00DA6066" w:rsidRDefault="009E37EB">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w:t>
      </w:r>
      <w:hyperlink r:id="rId2" w:history="1">
        <w:r w:rsidRPr="00DA6066">
          <w:rPr>
            <w:rStyle w:val="Hyperlink"/>
            <w:rFonts w:ascii="Calibri" w:hAnsi="Calibri" w:cs="Calibri"/>
          </w:rPr>
          <w:t>Afschrift brief met reactie op consultaties EU Affordable Housing Plan en Housing Construction Strategy | Brief | Rijksoverheid.nl</w:t>
        </w:r>
      </w:hyperlink>
    </w:p>
  </w:footnote>
  <w:footnote w:id="7">
    <w:p w14:paraId="39B353E9" w14:textId="34639960" w:rsidR="008E4369" w:rsidRPr="00DA6066" w:rsidRDefault="008E4369">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w:t>
      </w:r>
      <w:hyperlink r:id="rId3" w:history="1">
        <w:r w:rsidRPr="00DA6066">
          <w:rPr>
            <w:rStyle w:val="Hyperlink"/>
            <w:rFonts w:ascii="Calibri" w:hAnsi="Calibri" w:cs="Calibri"/>
          </w:rPr>
          <w:t>Afspraken Woontop 2024 | Home | Volkshuisvesting Nederland</w:t>
        </w:r>
      </w:hyperlink>
    </w:p>
  </w:footnote>
  <w:footnote w:id="8">
    <w:p w14:paraId="5CD31788" w14:textId="70E3DE93" w:rsidR="00E3201F" w:rsidRPr="00DA6066" w:rsidRDefault="00E3201F">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w:t>
      </w:r>
      <w:hyperlink r:id="rId4" w:history="1">
        <w:r w:rsidRPr="00DA6066">
          <w:rPr>
            <w:rStyle w:val="Hyperlink"/>
            <w:rFonts w:ascii="Calibri" w:hAnsi="Calibri" w:cs="Calibri"/>
          </w:rPr>
          <w:t>Brief - Voortgang beter benutten bestaande gebouwen en bijbehorende omgeving</w:t>
        </w:r>
      </w:hyperlink>
    </w:p>
  </w:footnote>
  <w:footnote w:id="9">
    <w:p w14:paraId="64309A45" w14:textId="77777777" w:rsidR="00A85A5F" w:rsidRPr="00DA6066" w:rsidRDefault="00A85A5F" w:rsidP="00A85A5F">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w:t>
      </w:r>
      <w:hyperlink r:id="rId5" w:history="1">
        <w:r w:rsidRPr="00DA6066">
          <w:rPr>
            <w:rStyle w:val="Hyperlink"/>
            <w:rFonts w:ascii="Calibri" w:hAnsi="Calibri" w:cs="Calibri"/>
          </w:rPr>
          <w:t>Kamerbrief over financieel instrumentarium woningbouw | Kamerstuk | Rijksoverheid.nl</w:t>
        </w:r>
      </w:hyperlink>
    </w:p>
  </w:footnote>
  <w:footnote w:id="10">
    <w:p w14:paraId="7496FD97" w14:textId="4701DD06" w:rsidR="001D5BB9" w:rsidRPr="00DA6066" w:rsidRDefault="001D5BB9">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w:t>
      </w:r>
      <w:hyperlink r:id="rId6" w:history="1">
        <w:r w:rsidRPr="00DA6066">
          <w:rPr>
            <w:rStyle w:val="Hyperlink"/>
            <w:rFonts w:ascii="Calibri" w:hAnsi="Calibri" w:cs="Calibri"/>
          </w:rPr>
          <w:t>Brief aan Parlement - Implementatie EPBD</w:t>
        </w:r>
      </w:hyperlink>
    </w:p>
  </w:footnote>
  <w:footnote w:id="11">
    <w:p w14:paraId="4348FF26" w14:textId="77777777" w:rsidR="001E1A82" w:rsidRPr="00DA6066" w:rsidRDefault="001E1A82" w:rsidP="001E1A82">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w:t>
      </w:r>
      <w:hyperlink r:id="rId7" w:history="1">
        <w:r w:rsidRPr="00DA6066">
          <w:rPr>
            <w:rStyle w:val="Hyperlink"/>
            <w:rFonts w:ascii="Calibri" w:hAnsi="Calibri" w:cs="Calibri"/>
          </w:rPr>
          <w:t>Nationale Aanpak Biobased Bouwen | Rapport | Rijksoverheid.nl</w:t>
        </w:r>
      </w:hyperlink>
    </w:p>
  </w:footnote>
  <w:footnote w:id="12">
    <w:p w14:paraId="5910A844" w14:textId="77777777" w:rsidR="00951655" w:rsidRPr="00DA6066" w:rsidRDefault="00951655" w:rsidP="00951655">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w:t>
      </w:r>
      <w:hyperlink r:id="rId8" w:history="1">
        <w:r w:rsidRPr="00DA6066">
          <w:rPr>
            <w:rStyle w:val="Hyperlink"/>
            <w:rFonts w:ascii="Calibri" w:hAnsi="Calibri" w:cs="Calibri"/>
          </w:rPr>
          <w:t>Toekomstbestendige leefomgeving | Nationaal Groeifonds</w:t>
        </w:r>
      </w:hyperlink>
    </w:p>
  </w:footnote>
  <w:footnote w:id="13">
    <w:p w14:paraId="7C07A8A4" w14:textId="13AD23A2" w:rsidR="00383F6B" w:rsidRPr="00DA6066" w:rsidRDefault="00383F6B">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w:t>
      </w:r>
      <w:hyperlink r:id="rId9" w:history="1">
        <w:r w:rsidRPr="00DA6066">
          <w:rPr>
            <w:rStyle w:val="Hyperlink"/>
            <w:rFonts w:ascii="Calibri" w:hAnsi="Calibri" w:cs="Calibri"/>
          </w:rPr>
          <w:t>www.opwegnaarseb.nl</w:t>
        </w:r>
      </w:hyperlink>
      <w:r w:rsidRPr="00DA6066">
        <w:rPr>
          <w:rFonts w:ascii="Calibri" w:hAnsi="Calibri" w:cs="Calibri"/>
        </w:rPr>
        <w:t xml:space="preserve"> </w:t>
      </w:r>
    </w:p>
  </w:footnote>
  <w:footnote w:id="14">
    <w:p w14:paraId="785F9B02" w14:textId="71DBEB61" w:rsidR="00F61C35" w:rsidRPr="00DA6066" w:rsidRDefault="00F61C35">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w:t>
      </w:r>
      <w:hyperlink r:id="rId10" w:history="1">
        <w:r w:rsidRPr="00DA6066">
          <w:rPr>
            <w:rStyle w:val="Hyperlink"/>
            <w:rFonts w:ascii="Calibri" w:hAnsi="Calibri" w:cs="Calibri"/>
          </w:rPr>
          <w:t>Afschrift brief met reactie op consultaties EU Affordable Housing Plan en Housing Construction Strategy | Brief | Rijksoverheid.nl</w:t>
        </w:r>
      </w:hyperlink>
    </w:p>
  </w:footnote>
  <w:footnote w:id="15">
    <w:p w14:paraId="4A68367C" w14:textId="11FB1E6D" w:rsidR="00F35AF4" w:rsidRPr="00DA6066" w:rsidRDefault="00F35AF4" w:rsidP="00F35AF4">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Een BNC-fiche over het </w:t>
      </w:r>
      <w:r w:rsidR="00550D63" w:rsidRPr="00DA6066">
        <w:rPr>
          <w:rFonts w:ascii="Calibri" w:hAnsi="Calibri" w:cs="Calibri"/>
        </w:rPr>
        <w:t>Europees Plan voor Betaalbaar Wonen</w:t>
      </w:r>
      <w:r w:rsidRPr="00DA6066">
        <w:rPr>
          <w:rFonts w:ascii="Calibri" w:hAnsi="Calibri" w:cs="Calibri"/>
        </w:rPr>
        <w:t xml:space="preserve"> is gelijktijdig met dit fiche naar de Kamer verzonden.</w:t>
      </w:r>
    </w:p>
  </w:footnote>
  <w:footnote w:id="16">
    <w:p w14:paraId="327CCE69" w14:textId="4E23187B" w:rsidR="007448D9" w:rsidRPr="00DA6066" w:rsidRDefault="007448D9" w:rsidP="007448D9">
      <w:pPr>
        <w:pStyle w:val="Voetnoottekst"/>
        <w:rPr>
          <w:rFonts w:ascii="Calibri" w:hAnsi="Calibri" w:cs="Calibri"/>
          <w:lang w:val="en-US"/>
        </w:rPr>
      </w:pPr>
      <w:r w:rsidRPr="00DA6066">
        <w:rPr>
          <w:rStyle w:val="Voetnootmarkering"/>
          <w:rFonts w:ascii="Calibri" w:hAnsi="Calibri" w:cs="Calibri"/>
        </w:rPr>
        <w:footnoteRef/>
      </w:r>
      <w:r w:rsidRPr="00DA6066">
        <w:rPr>
          <w:rFonts w:ascii="Calibri" w:hAnsi="Calibri" w:cs="Calibri"/>
          <w:lang w:val="en-US"/>
        </w:rPr>
        <w:t xml:space="preserve"> </w:t>
      </w:r>
      <w:r w:rsidR="00253268" w:rsidRPr="00DA6066">
        <w:rPr>
          <w:rFonts w:ascii="Calibri" w:hAnsi="Calibri" w:cs="Calibri"/>
          <w:lang w:val="en-US"/>
        </w:rPr>
        <w:t xml:space="preserve">COM (2025) 772, (First) CPR Working Plan for 2026-2029, 16 december 2025. </w:t>
      </w:r>
    </w:p>
  </w:footnote>
  <w:footnote w:id="17">
    <w:p w14:paraId="1FD0746A" w14:textId="4764B925" w:rsidR="00774549" w:rsidRPr="00DA6066" w:rsidRDefault="00774549">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w:t>
      </w:r>
      <w:r w:rsidR="00253268" w:rsidRPr="00DA6066">
        <w:rPr>
          <w:rFonts w:ascii="Calibri" w:hAnsi="Calibri" w:cs="Calibri"/>
        </w:rPr>
        <w:t>BNC-Fiche: Wijziging EU-verordening 2019/1020 betreffende markttoezicht en conformiteit van producten en intrekken EU-verordening 305/2011 Verordening Bouwproducten, 13 mei 2022.</w:t>
      </w:r>
    </w:p>
  </w:footnote>
  <w:footnote w:id="18">
    <w:p w14:paraId="00CACE5F" w14:textId="62509764" w:rsidR="00B32C69" w:rsidRPr="00DA6066" w:rsidRDefault="00B32C69">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w:t>
      </w:r>
      <w:hyperlink r:id="rId11" w:history="1">
        <w:r w:rsidRPr="00DA6066">
          <w:rPr>
            <w:rStyle w:val="Hyperlink"/>
            <w:rFonts w:ascii="Calibri" w:hAnsi="Calibri" w:cs="Calibri"/>
          </w:rPr>
          <w:t>Afschrift brief met reactie op consultaties EU Affordable Housing Plan en Housing Construction Strategy | Brief | Rijksoverheid.nl</w:t>
        </w:r>
      </w:hyperlink>
    </w:p>
  </w:footnote>
  <w:footnote w:id="19">
    <w:p w14:paraId="105AC653" w14:textId="74089954" w:rsidR="005F6556" w:rsidRPr="00DA6066" w:rsidRDefault="005F6556">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w:t>
      </w:r>
      <w:hyperlink r:id="rId12" w:history="1">
        <w:r w:rsidRPr="00DA6066">
          <w:rPr>
            <w:rStyle w:val="Hyperlink"/>
            <w:rFonts w:ascii="Calibri" w:hAnsi="Calibri" w:cs="Calibri"/>
          </w:rPr>
          <w:t>Buitenlandse arbeidskrachten in de bouw - EIB</w:t>
        </w:r>
      </w:hyperlink>
    </w:p>
  </w:footnote>
  <w:footnote w:id="20">
    <w:p w14:paraId="1240E1AF" w14:textId="1B38474F" w:rsidR="00C72947" w:rsidRPr="00DA6066" w:rsidRDefault="00C72947">
      <w:pPr>
        <w:pStyle w:val="Voetnoottekst"/>
        <w:rPr>
          <w:rFonts w:ascii="Calibri" w:hAnsi="Calibri" w:cs="Calibri"/>
          <w:lang w:val="en-US"/>
        </w:rPr>
      </w:pPr>
      <w:r w:rsidRPr="00DA6066">
        <w:rPr>
          <w:rStyle w:val="Voetnootmarkering"/>
          <w:rFonts w:ascii="Calibri" w:hAnsi="Calibri" w:cs="Calibri"/>
        </w:rPr>
        <w:footnoteRef/>
      </w:r>
      <w:r w:rsidRPr="00DA6066">
        <w:rPr>
          <w:rFonts w:ascii="Calibri" w:hAnsi="Calibri" w:cs="Calibri"/>
          <w:lang w:val="en-US"/>
        </w:rPr>
        <w:t xml:space="preserve"> </w:t>
      </w:r>
      <w:r w:rsidR="00D60D50" w:rsidRPr="00DA6066">
        <w:rPr>
          <w:rFonts w:ascii="Calibri" w:hAnsi="Calibri" w:cs="Calibri"/>
          <w:lang w:val="en-US"/>
        </w:rPr>
        <w:t>General Secretariat of the Council, Presidency conclusions on the future European Affordable Housing Plan, 1 december 2025.</w:t>
      </w:r>
    </w:p>
  </w:footnote>
  <w:footnote w:id="21">
    <w:p w14:paraId="0276EFC7" w14:textId="77777777" w:rsidR="00F576F4" w:rsidRPr="00DA6066" w:rsidRDefault="00F576F4" w:rsidP="00F576F4">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lang w:val="en-US"/>
        </w:rPr>
        <w:t xml:space="preserve"> SWD (2022) 88, Commission staff working document. </w:t>
      </w:r>
      <w:r w:rsidRPr="00DA6066">
        <w:rPr>
          <w:rFonts w:ascii="Calibri" w:hAnsi="Calibri" w:cs="Calibri"/>
        </w:rPr>
        <w:t>Impact assessment report, 30 maart 2022.</w:t>
      </w:r>
    </w:p>
  </w:footnote>
  <w:footnote w:id="22">
    <w:p w14:paraId="22DC5C55" w14:textId="5109E04F" w:rsidR="00C1654E" w:rsidRPr="00DA6066" w:rsidRDefault="00C1654E">
      <w:pPr>
        <w:pStyle w:val="Voetnoottekst"/>
        <w:rPr>
          <w:rFonts w:ascii="Calibri" w:hAnsi="Calibri" w:cs="Calibri"/>
        </w:rPr>
      </w:pPr>
      <w:r w:rsidRPr="00DA6066">
        <w:rPr>
          <w:rStyle w:val="Voetnootmarkering"/>
          <w:rFonts w:ascii="Calibri" w:hAnsi="Calibri" w:cs="Calibri"/>
        </w:rPr>
        <w:footnoteRef/>
      </w:r>
      <w:r w:rsidRPr="00DA6066">
        <w:rPr>
          <w:rFonts w:ascii="Calibri" w:hAnsi="Calibri" w:cs="Calibri"/>
        </w:rPr>
        <w:t xml:space="preserve"> Kamerstuk </w:t>
      </w:r>
      <w:r w:rsidR="00143A66" w:rsidRPr="00DA6066">
        <w:rPr>
          <w:rFonts w:ascii="Calibri" w:hAnsi="Calibri" w:cs="Calibri"/>
        </w:rPr>
        <w:t>22 11, nr. 4143</w:t>
      </w:r>
      <w:r w:rsidRPr="00DA6066">
        <w:rPr>
          <w:rFonts w:ascii="Calibri" w:hAnsi="Calibri" w:cs="Calibri"/>
        </w:rPr>
        <w:t xml:space="preserve"> - Kamerbrief reactie op voorstellen Meerjarig Financieel Kader en eigenmiddelenbesluit, 12 september 2025</w:t>
      </w:r>
    </w:p>
  </w:footnote>
  <w:footnote w:id="23">
    <w:p w14:paraId="72697409" w14:textId="72F5B4E9" w:rsidR="00920469" w:rsidRPr="00DA6066" w:rsidRDefault="00920469">
      <w:pPr>
        <w:pStyle w:val="Voetnoottekst"/>
        <w:rPr>
          <w:rFonts w:ascii="Calibri" w:hAnsi="Calibri" w:cs="Calibri"/>
          <w:lang w:val="fr-FR"/>
        </w:rPr>
      </w:pPr>
      <w:r w:rsidRPr="00DA6066">
        <w:rPr>
          <w:rStyle w:val="Voetnootmarkering"/>
          <w:rFonts w:ascii="Calibri" w:hAnsi="Calibri" w:cs="Calibri"/>
        </w:rPr>
        <w:footnoteRef/>
      </w:r>
      <w:r w:rsidRPr="00DA6066">
        <w:rPr>
          <w:rFonts w:ascii="Calibri" w:hAnsi="Calibri" w:cs="Calibri"/>
          <w:lang w:val="fr-FR"/>
        </w:rPr>
        <w:t xml:space="preserve"> </w:t>
      </w:r>
      <w:hyperlink r:id="rId13" w:history="1">
        <w:r w:rsidRPr="00DA6066">
          <w:rPr>
            <w:rStyle w:val="Hyperlink"/>
            <w:rFonts w:ascii="Calibri" w:hAnsi="Calibri" w:cs="Calibri"/>
            <w:lang w:val="fr-FR"/>
          </w:rPr>
          <w:t>EUR-Lex - 52025PC0984 - EN - EUR-Lex</w:t>
        </w:r>
      </w:hyperlink>
    </w:p>
  </w:footnote>
  <w:footnote w:id="24">
    <w:p w14:paraId="6D87B905" w14:textId="77777777" w:rsidR="00FA7AD9" w:rsidRPr="00DA6066" w:rsidRDefault="00FA7AD9" w:rsidP="00FA7AD9">
      <w:pPr>
        <w:pStyle w:val="Voetnoottekst"/>
        <w:rPr>
          <w:rFonts w:ascii="Calibri" w:hAnsi="Calibri" w:cs="Calibri"/>
          <w:lang w:val="en-US"/>
        </w:rPr>
      </w:pPr>
      <w:r w:rsidRPr="00DA6066">
        <w:rPr>
          <w:rStyle w:val="Voetnootmarkering"/>
          <w:rFonts w:ascii="Calibri" w:hAnsi="Calibri" w:cs="Calibri"/>
        </w:rPr>
        <w:footnoteRef/>
      </w:r>
      <w:r w:rsidRPr="00DA6066">
        <w:rPr>
          <w:rFonts w:ascii="Calibri" w:hAnsi="Calibri" w:cs="Calibri"/>
          <w:lang w:val="en-US"/>
        </w:rPr>
        <w:t xml:space="preserve"> SWD (2022) 88, Commission staff working document. Impact assessment report, 30 maart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D05"/>
    <w:multiLevelType w:val="hybridMultilevel"/>
    <w:tmpl w:val="D4D0AEE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360C17B7"/>
    <w:multiLevelType w:val="hybridMultilevel"/>
    <w:tmpl w:val="0888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2E10A0"/>
    <w:multiLevelType w:val="hybridMultilevel"/>
    <w:tmpl w:val="35DE087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01F4847"/>
    <w:multiLevelType w:val="hybridMultilevel"/>
    <w:tmpl w:val="F718E9B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65F81549"/>
    <w:multiLevelType w:val="hybridMultilevel"/>
    <w:tmpl w:val="76B43EAC"/>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78FF33D9"/>
    <w:multiLevelType w:val="hybridMultilevel"/>
    <w:tmpl w:val="168C563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15:restartNumberingAfterBreak="0">
    <w:nsid w:val="7AAA10DD"/>
    <w:multiLevelType w:val="hybridMultilevel"/>
    <w:tmpl w:val="E98E7184"/>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082987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7734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558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6916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4418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1186871">
    <w:abstractNumId w:val="7"/>
  </w:num>
  <w:num w:numId="7" w16cid:durableId="1657763448">
    <w:abstractNumId w:val="2"/>
  </w:num>
  <w:num w:numId="8" w16cid:durableId="1951351199">
    <w:abstractNumId w:val="4"/>
  </w:num>
  <w:num w:numId="9" w16cid:durableId="1506558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1372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26"/>
    <w:rsid w:val="00005FC1"/>
    <w:rsid w:val="00010E33"/>
    <w:rsid w:val="00022A9F"/>
    <w:rsid w:val="00023922"/>
    <w:rsid w:val="00040CB9"/>
    <w:rsid w:val="0004591A"/>
    <w:rsid w:val="00050F97"/>
    <w:rsid w:val="00052759"/>
    <w:rsid w:val="000731D4"/>
    <w:rsid w:val="00082D26"/>
    <w:rsid w:val="00083FBA"/>
    <w:rsid w:val="00084B54"/>
    <w:rsid w:val="000B1529"/>
    <w:rsid w:val="000C5D5C"/>
    <w:rsid w:val="000E100B"/>
    <w:rsid w:val="000F22B0"/>
    <w:rsid w:val="000F35C4"/>
    <w:rsid w:val="000F5474"/>
    <w:rsid w:val="001010D9"/>
    <w:rsid w:val="00103C37"/>
    <w:rsid w:val="00112705"/>
    <w:rsid w:val="001152F5"/>
    <w:rsid w:val="00116BB9"/>
    <w:rsid w:val="0012552E"/>
    <w:rsid w:val="001276AA"/>
    <w:rsid w:val="001419CE"/>
    <w:rsid w:val="00143A66"/>
    <w:rsid w:val="00146C15"/>
    <w:rsid w:val="00155F6A"/>
    <w:rsid w:val="001643DB"/>
    <w:rsid w:val="001676EF"/>
    <w:rsid w:val="00171D1B"/>
    <w:rsid w:val="001742BA"/>
    <w:rsid w:val="00186FBD"/>
    <w:rsid w:val="001A5D99"/>
    <w:rsid w:val="001B201A"/>
    <w:rsid w:val="001C4822"/>
    <w:rsid w:val="001D35D8"/>
    <w:rsid w:val="001D4732"/>
    <w:rsid w:val="001D5BB9"/>
    <w:rsid w:val="001D7871"/>
    <w:rsid w:val="001E1A82"/>
    <w:rsid w:val="001F2A9E"/>
    <w:rsid w:val="001F7242"/>
    <w:rsid w:val="00202818"/>
    <w:rsid w:val="0020563C"/>
    <w:rsid w:val="00210C0D"/>
    <w:rsid w:val="002147B0"/>
    <w:rsid w:val="0022012C"/>
    <w:rsid w:val="00225481"/>
    <w:rsid w:val="0024420B"/>
    <w:rsid w:val="00246B98"/>
    <w:rsid w:val="0025084D"/>
    <w:rsid w:val="002520D2"/>
    <w:rsid w:val="00253268"/>
    <w:rsid w:val="0026693B"/>
    <w:rsid w:val="0028405C"/>
    <w:rsid w:val="00285AE2"/>
    <w:rsid w:val="00287687"/>
    <w:rsid w:val="00291E35"/>
    <w:rsid w:val="00292FD7"/>
    <w:rsid w:val="002B1269"/>
    <w:rsid w:val="002B23F0"/>
    <w:rsid w:val="002B2D5C"/>
    <w:rsid w:val="002D0B28"/>
    <w:rsid w:val="002E11DE"/>
    <w:rsid w:val="00302FC7"/>
    <w:rsid w:val="00303848"/>
    <w:rsid w:val="00304829"/>
    <w:rsid w:val="00304BB8"/>
    <w:rsid w:val="00306256"/>
    <w:rsid w:val="00307F46"/>
    <w:rsid w:val="00316521"/>
    <w:rsid w:val="003229B6"/>
    <w:rsid w:val="00324456"/>
    <w:rsid w:val="0033079C"/>
    <w:rsid w:val="003340EC"/>
    <w:rsid w:val="00341FE8"/>
    <w:rsid w:val="003455D3"/>
    <w:rsid w:val="0035307B"/>
    <w:rsid w:val="00354959"/>
    <w:rsid w:val="003567D2"/>
    <w:rsid w:val="003568A4"/>
    <w:rsid w:val="00357959"/>
    <w:rsid w:val="0036366A"/>
    <w:rsid w:val="00366405"/>
    <w:rsid w:val="00373F78"/>
    <w:rsid w:val="00383890"/>
    <w:rsid w:val="00383F6B"/>
    <w:rsid w:val="003866ED"/>
    <w:rsid w:val="00393CC7"/>
    <w:rsid w:val="00396455"/>
    <w:rsid w:val="003A3DFB"/>
    <w:rsid w:val="003A3EF2"/>
    <w:rsid w:val="003B3BB5"/>
    <w:rsid w:val="003C1D67"/>
    <w:rsid w:val="003C2633"/>
    <w:rsid w:val="003D0F36"/>
    <w:rsid w:val="003D2FA3"/>
    <w:rsid w:val="003D6D98"/>
    <w:rsid w:val="003D7A46"/>
    <w:rsid w:val="003E26F0"/>
    <w:rsid w:val="003F348C"/>
    <w:rsid w:val="00407811"/>
    <w:rsid w:val="0041360D"/>
    <w:rsid w:val="0043203C"/>
    <w:rsid w:val="00432B07"/>
    <w:rsid w:val="004347A6"/>
    <w:rsid w:val="00437480"/>
    <w:rsid w:val="00437ED6"/>
    <w:rsid w:val="00442EFB"/>
    <w:rsid w:val="00461411"/>
    <w:rsid w:val="00473267"/>
    <w:rsid w:val="004738A5"/>
    <w:rsid w:val="00481072"/>
    <w:rsid w:val="004B5B95"/>
    <w:rsid w:val="004B63F1"/>
    <w:rsid w:val="004C0C55"/>
    <w:rsid w:val="004C11B6"/>
    <w:rsid w:val="004C18AA"/>
    <w:rsid w:val="004C5340"/>
    <w:rsid w:val="004D3B66"/>
    <w:rsid w:val="004D5642"/>
    <w:rsid w:val="004E2AFD"/>
    <w:rsid w:val="004E5F7D"/>
    <w:rsid w:val="004E6173"/>
    <w:rsid w:val="004F0BFA"/>
    <w:rsid w:val="00500942"/>
    <w:rsid w:val="00502746"/>
    <w:rsid w:val="00502CC5"/>
    <w:rsid w:val="005145DD"/>
    <w:rsid w:val="00533FD8"/>
    <w:rsid w:val="00540630"/>
    <w:rsid w:val="00543FF5"/>
    <w:rsid w:val="00545DF5"/>
    <w:rsid w:val="00550D63"/>
    <w:rsid w:val="00554914"/>
    <w:rsid w:val="005572B4"/>
    <w:rsid w:val="00561657"/>
    <w:rsid w:val="005627D7"/>
    <w:rsid w:val="00563C28"/>
    <w:rsid w:val="00584E83"/>
    <w:rsid w:val="005903BF"/>
    <w:rsid w:val="00596AE7"/>
    <w:rsid w:val="005A25A4"/>
    <w:rsid w:val="005B3447"/>
    <w:rsid w:val="005B58FA"/>
    <w:rsid w:val="005C1C9B"/>
    <w:rsid w:val="005C26B1"/>
    <w:rsid w:val="005C3879"/>
    <w:rsid w:val="005C61BA"/>
    <w:rsid w:val="005D59E9"/>
    <w:rsid w:val="005D60C2"/>
    <w:rsid w:val="005E291A"/>
    <w:rsid w:val="005E5665"/>
    <w:rsid w:val="005E75C0"/>
    <w:rsid w:val="005F03DB"/>
    <w:rsid w:val="005F33FB"/>
    <w:rsid w:val="005F6556"/>
    <w:rsid w:val="005F7557"/>
    <w:rsid w:val="00602D74"/>
    <w:rsid w:val="00612630"/>
    <w:rsid w:val="006135F1"/>
    <w:rsid w:val="00620ECE"/>
    <w:rsid w:val="00621BE6"/>
    <w:rsid w:val="00626CF2"/>
    <w:rsid w:val="00633897"/>
    <w:rsid w:val="006401CB"/>
    <w:rsid w:val="00640519"/>
    <w:rsid w:val="00643A6A"/>
    <w:rsid w:val="00645C65"/>
    <w:rsid w:val="00652757"/>
    <w:rsid w:val="00653BE7"/>
    <w:rsid w:val="0065788D"/>
    <w:rsid w:val="0067636D"/>
    <w:rsid w:val="006806BE"/>
    <w:rsid w:val="006902B4"/>
    <w:rsid w:val="00691E27"/>
    <w:rsid w:val="0069369E"/>
    <w:rsid w:val="00693B4C"/>
    <w:rsid w:val="006943D2"/>
    <w:rsid w:val="00696DD9"/>
    <w:rsid w:val="006A1F46"/>
    <w:rsid w:val="006A3FA5"/>
    <w:rsid w:val="006B5A81"/>
    <w:rsid w:val="006B7835"/>
    <w:rsid w:val="006C1802"/>
    <w:rsid w:val="006C1FD1"/>
    <w:rsid w:val="006C4E40"/>
    <w:rsid w:val="006C54EC"/>
    <w:rsid w:val="006D3743"/>
    <w:rsid w:val="006D50FB"/>
    <w:rsid w:val="006D622A"/>
    <w:rsid w:val="006E036E"/>
    <w:rsid w:val="006E1CFC"/>
    <w:rsid w:val="006E333C"/>
    <w:rsid w:val="006F5EC8"/>
    <w:rsid w:val="0070310C"/>
    <w:rsid w:val="00711DDC"/>
    <w:rsid w:val="007146AE"/>
    <w:rsid w:val="00717E1A"/>
    <w:rsid w:val="00722174"/>
    <w:rsid w:val="0072435D"/>
    <w:rsid w:val="00733D2B"/>
    <w:rsid w:val="007350E1"/>
    <w:rsid w:val="0073546C"/>
    <w:rsid w:val="007357DE"/>
    <w:rsid w:val="0073632C"/>
    <w:rsid w:val="007436F0"/>
    <w:rsid w:val="007448D9"/>
    <w:rsid w:val="00755E3E"/>
    <w:rsid w:val="007572B3"/>
    <w:rsid w:val="00763CF9"/>
    <w:rsid w:val="00764246"/>
    <w:rsid w:val="0076450E"/>
    <w:rsid w:val="00766D44"/>
    <w:rsid w:val="00772D47"/>
    <w:rsid w:val="00774549"/>
    <w:rsid w:val="0078292C"/>
    <w:rsid w:val="00783742"/>
    <w:rsid w:val="00785BC3"/>
    <w:rsid w:val="00791913"/>
    <w:rsid w:val="00797083"/>
    <w:rsid w:val="00797F31"/>
    <w:rsid w:val="007A7318"/>
    <w:rsid w:val="007A77A0"/>
    <w:rsid w:val="007B0A7E"/>
    <w:rsid w:val="007C1F45"/>
    <w:rsid w:val="007E3936"/>
    <w:rsid w:val="007E410C"/>
    <w:rsid w:val="007E444E"/>
    <w:rsid w:val="00800F23"/>
    <w:rsid w:val="008027EC"/>
    <w:rsid w:val="00813C20"/>
    <w:rsid w:val="008159BC"/>
    <w:rsid w:val="008163F4"/>
    <w:rsid w:val="008164EA"/>
    <w:rsid w:val="00825252"/>
    <w:rsid w:val="008325CC"/>
    <w:rsid w:val="008364E9"/>
    <w:rsid w:val="00842677"/>
    <w:rsid w:val="008457F0"/>
    <w:rsid w:val="00856B52"/>
    <w:rsid w:val="008610FE"/>
    <w:rsid w:val="00873659"/>
    <w:rsid w:val="00891FEA"/>
    <w:rsid w:val="00893FD5"/>
    <w:rsid w:val="008A6E57"/>
    <w:rsid w:val="008D0997"/>
    <w:rsid w:val="008D4F46"/>
    <w:rsid w:val="008E13E4"/>
    <w:rsid w:val="008E4369"/>
    <w:rsid w:val="008E4635"/>
    <w:rsid w:val="008F2D80"/>
    <w:rsid w:val="008F5D5B"/>
    <w:rsid w:val="0091047F"/>
    <w:rsid w:val="00914E52"/>
    <w:rsid w:val="00920469"/>
    <w:rsid w:val="00923175"/>
    <w:rsid w:val="00926B6D"/>
    <w:rsid w:val="00927120"/>
    <w:rsid w:val="00936E47"/>
    <w:rsid w:val="00944F62"/>
    <w:rsid w:val="00950967"/>
    <w:rsid w:val="00951655"/>
    <w:rsid w:val="00957705"/>
    <w:rsid w:val="00960DEC"/>
    <w:rsid w:val="00965336"/>
    <w:rsid w:val="00971139"/>
    <w:rsid w:val="009721B2"/>
    <w:rsid w:val="009819C9"/>
    <w:rsid w:val="00982E4A"/>
    <w:rsid w:val="00990D87"/>
    <w:rsid w:val="009A0D19"/>
    <w:rsid w:val="009A6046"/>
    <w:rsid w:val="009B03F5"/>
    <w:rsid w:val="009B3071"/>
    <w:rsid w:val="009D6370"/>
    <w:rsid w:val="009D72CC"/>
    <w:rsid w:val="009D7FF1"/>
    <w:rsid w:val="009E37EB"/>
    <w:rsid w:val="009F1B05"/>
    <w:rsid w:val="009F4EBE"/>
    <w:rsid w:val="009F68C2"/>
    <w:rsid w:val="009F7568"/>
    <w:rsid w:val="00A04841"/>
    <w:rsid w:val="00A04C6F"/>
    <w:rsid w:val="00A2408D"/>
    <w:rsid w:val="00A250CB"/>
    <w:rsid w:val="00A4356C"/>
    <w:rsid w:val="00A53DAB"/>
    <w:rsid w:val="00A55DDE"/>
    <w:rsid w:val="00A65123"/>
    <w:rsid w:val="00A66426"/>
    <w:rsid w:val="00A67777"/>
    <w:rsid w:val="00A762BB"/>
    <w:rsid w:val="00A84563"/>
    <w:rsid w:val="00A85A5F"/>
    <w:rsid w:val="00A867F7"/>
    <w:rsid w:val="00A9288E"/>
    <w:rsid w:val="00A96F84"/>
    <w:rsid w:val="00AA21DF"/>
    <w:rsid w:val="00AB04E8"/>
    <w:rsid w:val="00AB1ECE"/>
    <w:rsid w:val="00AB5DDA"/>
    <w:rsid w:val="00AB6FAE"/>
    <w:rsid w:val="00AC07C0"/>
    <w:rsid w:val="00AE62CF"/>
    <w:rsid w:val="00AF3D3F"/>
    <w:rsid w:val="00B004A4"/>
    <w:rsid w:val="00B1133F"/>
    <w:rsid w:val="00B24F6C"/>
    <w:rsid w:val="00B2516E"/>
    <w:rsid w:val="00B25CEE"/>
    <w:rsid w:val="00B32C69"/>
    <w:rsid w:val="00B46C11"/>
    <w:rsid w:val="00B55500"/>
    <w:rsid w:val="00B7216E"/>
    <w:rsid w:val="00B7248B"/>
    <w:rsid w:val="00B964C0"/>
    <w:rsid w:val="00BA0711"/>
    <w:rsid w:val="00BC07CD"/>
    <w:rsid w:val="00BC174B"/>
    <w:rsid w:val="00BC2160"/>
    <w:rsid w:val="00BC6785"/>
    <w:rsid w:val="00BC7B5C"/>
    <w:rsid w:val="00BD2D38"/>
    <w:rsid w:val="00BD4AF4"/>
    <w:rsid w:val="00BD52B4"/>
    <w:rsid w:val="00BE3522"/>
    <w:rsid w:val="00BE4B5A"/>
    <w:rsid w:val="00BE6AAB"/>
    <w:rsid w:val="00BE6AD0"/>
    <w:rsid w:val="00BF0451"/>
    <w:rsid w:val="00C06CD2"/>
    <w:rsid w:val="00C06D34"/>
    <w:rsid w:val="00C1161E"/>
    <w:rsid w:val="00C14900"/>
    <w:rsid w:val="00C1654E"/>
    <w:rsid w:val="00C24705"/>
    <w:rsid w:val="00C248CC"/>
    <w:rsid w:val="00C25646"/>
    <w:rsid w:val="00C3037B"/>
    <w:rsid w:val="00C44EE3"/>
    <w:rsid w:val="00C51765"/>
    <w:rsid w:val="00C5267B"/>
    <w:rsid w:val="00C5599A"/>
    <w:rsid w:val="00C56358"/>
    <w:rsid w:val="00C6095B"/>
    <w:rsid w:val="00C72947"/>
    <w:rsid w:val="00C74A83"/>
    <w:rsid w:val="00C77512"/>
    <w:rsid w:val="00C865D7"/>
    <w:rsid w:val="00C8710E"/>
    <w:rsid w:val="00C877C3"/>
    <w:rsid w:val="00C91ACD"/>
    <w:rsid w:val="00C91D8E"/>
    <w:rsid w:val="00C9794A"/>
    <w:rsid w:val="00CB40A8"/>
    <w:rsid w:val="00CB5865"/>
    <w:rsid w:val="00CB65A0"/>
    <w:rsid w:val="00CF3737"/>
    <w:rsid w:val="00D02D28"/>
    <w:rsid w:val="00D11E1C"/>
    <w:rsid w:val="00D12E56"/>
    <w:rsid w:val="00D21365"/>
    <w:rsid w:val="00D22B39"/>
    <w:rsid w:val="00D23A6B"/>
    <w:rsid w:val="00D367B1"/>
    <w:rsid w:val="00D42FE3"/>
    <w:rsid w:val="00D43BD2"/>
    <w:rsid w:val="00D57686"/>
    <w:rsid w:val="00D60D50"/>
    <w:rsid w:val="00D628D9"/>
    <w:rsid w:val="00D66DE4"/>
    <w:rsid w:val="00D73859"/>
    <w:rsid w:val="00D74772"/>
    <w:rsid w:val="00D75C92"/>
    <w:rsid w:val="00D75E39"/>
    <w:rsid w:val="00DA5408"/>
    <w:rsid w:val="00DA6066"/>
    <w:rsid w:val="00DA66B9"/>
    <w:rsid w:val="00DB0AFB"/>
    <w:rsid w:val="00DB7838"/>
    <w:rsid w:val="00DC39C5"/>
    <w:rsid w:val="00DC51DB"/>
    <w:rsid w:val="00DD2913"/>
    <w:rsid w:val="00DE0CD5"/>
    <w:rsid w:val="00DE245E"/>
    <w:rsid w:val="00DE6201"/>
    <w:rsid w:val="00DE7CDA"/>
    <w:rsid w:val="00E0038F"/>
    <w:rsid w:val="00E050FA"/>
    <w:rsid w:val="00E05877"/>
    <w:rsid w:val="00E07385"/>
    <w:rsid w:val="00E129AF"/>
    <w:rsid w:val="00E14886"/>
    <w:rsid w:val="00E167EC"/>
    <w:rsid w:val="00E27F74"/>
    <w:rsid w:val="00E3201F"/>
    <w:rsid w:val="00E43CBA"/>
    <w:rsid w:val="00E63406"/>
    <w:rsid w:val="00E81935"/>
    <w:rsid w:val="00E84A3F"/>
    <w:rsid w:val="00E963BB"/>
    <w:rsid w:val="00EC3840"/>
    <w:rsid w:val="00EC6B27"/>
    <w:rsid w:val="00ED76A0"/>
    <w:rsid w:val="00EE4B98"/>
    <w:rsid w:val="00EE7883"/>
    <w:rsid w:val="00F00F23"/>
    <w:rsid w:val="00F05EAE"/>
    <w:rsid w:val="00F0622D"/>
    <w:rsid w:val="00F176F8"/>
    <w:rsid w:val="00F303AE"/>
    <w:rsid w:val="00F3183C"/>
    <w:rsid w:val="00F345E3"/>
    <w:rsid w:val="00F357BF"/>
    <w:rsid w:val="00F35AF4"/>
    <w:rsid w:val="00F43739"/>
    <w:rsid w:val="00F576F4"/>
    <w:rsid w:val="00F61C35"/>
    <w:rsid w:val="00F64427"/>
    <w:rsid w:val="00F716A7"/>
    <w:rsid w:val="00F733E6"/>
    <w:rsid w:val="00F8391A"/>
    <w:rsid w:val="00F94846"/>
    <w:rsid w:val="00F95882"/>
    <w:rsid w:val="00FA176A"/>
    <w:rsid w:val="00FA3F85"/>
    <w:rsid w:val="00FA7AD9"/>
    <w:rsid w:val="00FB1909"/>
    <w:rsid w:val="00FB580E"/>
    <w:rsid w:val="00FC4A3E"/>
    <w:rsid w:val="00FE56B3"/>
    <w:rsid w:val="00FF0023"/>
    <w:rsid w:val="00FF2641"/>
    <w:rsid w:val="00FF760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2652"/>
  <w15:chartTrackingRefBased/>
  <w15:docId w15:val="{78722C19-0AC0-48F2-89BA-F92584CD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2D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82D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82D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82D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82D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82D2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2D2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2D2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2D2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2D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82D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082D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82D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82D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82D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2D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2D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2D26"/>
    <w:rPr>
      <w:rFonts w:eastAsiaTheme="majorEastAsia" w:cstheme="majorBidi"/>
      <w:color w:val="272727" w:themeColor="text1" w:themeTint="D8"/>
    </w:rPr>
  </w:style>
  <w:style w:type="paragraph" w:styleId="Titel">
    <w:name w:val="Title"/>
    <w:basedOn w:val="Standaard"/>
    <w:next w:val="Standaard"/>
    <w:link w:val="TitelChar"/>
    <w:uiPriority w:val="10"/>
    <w:qFormat/>
    <w:rsid w:val="00082D2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2D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2D2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2D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2D2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82D26"/>
    <w:rPr>
      <w:i/>
      <w:iCs/>
      <w:color w:val="404040" w:themeColor="text1" w:themeTint="BF"/>
    </w:rPr>
  </w:style>
  <w:style w:type="paragraph" w:styleId="Lijstalinea">
    <w:name w:val="List Paragraph"/>
    <w:basedOn w:val="Standaard"/>
    <w:uiPriority w:val="34"/>
    <w:qFormat/>
    <w:rsid w:val="00082D26"/>
    <w:pPr>
      <w:ind w:left="720"/>
      <w:contextualSpacing/>
    </w:pPr>
  </w:style>
  <w:style w:type="character" w:styleId="Intensievebenadrukking">
    <w:name w:val="Intense Emphasis"/>
    <w:basedOn w:val="Standaardalinea-lettertype"/>
    <w:uiPriority w:val="21"/>
    <w:qFormat/>
    <w:rsid w:val="00082D26"/>
    <w:rPr>
      <w:i/>
      <w:iCs/>
      <w:color w:val="2F5496" w:themeColor="accent1" w:themeShade="BF"/>
    </w:rPr>
  </w:style>
  <w:style w:type="paragraph" w:styleId="Duidelijkcitaat">
    <w:name w:val="Intense Quote"/>
    <w:basedOn w:val="Standaard"/>
    <w:next w:val="Standaard"/>
    <w:link w:val="DuidelijkcitaatChar"/>
    <w:uiPriority w:val="30"/>
    <w:qFormat/>
    <w:rsid w:val="00082D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82D26"/>
    <w:rPr>
      <w:i/>
      <w:iCs/>
      <w:color w:val="2F5496" w:themeColor="accent1" w:themeShade="BF"/>
    </w:rPr>
  </w:style>
  <w:style w:type="character" w:styleId="Intensieveverwijzing">
    <w:name w:val="Intense Reference"/>
    <w:basedOn w:val="Standaardalinea-lettertype"/>
    <w:uiPriority w:val="32"/>
    <w:qFormat/>
    <w:rsid w:val="00082D2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082D26"/>
    <w:rPr>
      <w:sz w:val="20"/>
      <w:szCs w:val="20"/>
    </w:rPr>
  </w:style>
  <w:style w:type="character" w:customStyle="1" w:styleId="VoetnoottekstChar">
    <w:name w:val="Voetnoottekst Char"/>
    <w:basedOn w:val="Standaardalinea-lettertype"/>
    <w:link w:val="Voetnoottekst"/>
    <w:uiPriority w:val="99"/>
    <w:semiHidden/>
    <w:rsid w:val="00082D26"/>
    <w:rPr>
      <w:sz w:val="20"/>
      <w:szCs w:val="20"/>
    </w:rPr>
  </w:style>
  <w:style w:type="paragraph" w:styleId="Geenafstand">
    <w:name w:val="No Spacing"/>
    <w:uiPriority w:val="1"/>
    <w:qFormat/>
    <w:rsid w:val="00082D26"/>
  </w:style>
  <w:style w:type="character" w:styleId="Voetnootmarkering">
    <w:name w:val="footnote reference"/>
    <w:semiHidden/>
    <w:unhideWhenUsed/>
    <w:rsid w:val="00082D26"/>
    <w:rPr>
      <w:vertAlign w:val="superscript"/>
    </w:rPr>
  </w:style>
  <w:style w:type="character" w:styleId="Hyperlink">
    <w:name w:val="Hyperlink"/>
    <w:basedOn w:val="Standaardalinea-lettertype"/>
    <w:uiPriority w:val="99"/>
    <w:unhideWhenUsed/>
    <w:rsid w:val="00082D26"/>
    <w:rPr>
      <w:color w:val="0563C1" w:themeColor="hyperlink"/>
      <w:u w:val="single"/>
    </w:rPr>
  </w:style>
  <w:style w:type="character" w:styleId="Onopgelostemelding">
    <w:name w:val="Unresolved Mention"/>
    <w:basedOn w:val="Standaardalinea-lettertype"/>
    <w:uiPriority w:val="99"/>
    <w:semiHidden/>
    <w:unhideWhenUsed/>
    <w:rsid w:val="00082D26"/>
    <w:rPr>
      <w:color w:val="605E5C"/>
      <w:shd w:val="clear" w:color="auto" w:fill="E1DFDD"/>
    </w:rPr>
  </w:style>
  <w:style w:type="character" w:styleId="GevolgdeHyperlink">
    <w:name w:val="FollowedHyperlink"/>
    <w:basedOn w:val="Standaardalinea-lettertype"/>
    <w:uiPriority w:val="99"/>
    <w:semiHidden/>
    <w:unhideWhenUsed/>
    <w:rsid w:val="0065788D"/>
    <w:rPr>
      <w:color w:val="954F72" w:themeColor="followedHyperlink"/>
      <w:u w:val="single"/>
    </w:rPr>
  </w:style>
  <w:style w:type="character" w:styleId="Verwijzingopmerking">
    <w:name w:val="annotation reference"/>
    <w:basedOn w:val="Standaardalinea-lettertype"/>
    <w:semiHidden/>
    <w:unhideWhenUsed/>
    <w:rsid w:val="005627D7"/>
    <w:rPr>
      <w:sz w:val="16"/>
      <w:szCs w:val="16"/>
    </w:rPr>
  </w:style>
  <w:style w:type="paragraph" w:styleId="Tekstopmerking">
    <w:name w:val="annotation text"/>
    <w:basedOn w:val="Standaard"/>
    <w:link w:val="TekstopmerkingChar"/>
    <w:unhideWhenUsed/>
    <w:rsid w:val="005627D7"/>
    <w:rPr>
      <w:sz w:val="20"/>
      <w:szCs w:val="20"/>
    </w:rPr>
  </w:style>
  <w:style w:type="character" w:customStyle="1" w:styleId="TekstopmerkingChar">
    <w:name w:val="Tekst opmerking Char"/>
    <w:basedOn w:val="Standaardalinea-lettertype"/>
    <w:link w:val="Tekstopmerking"/>
    <w:rsid w:val="005627D7"/>
    <w:rPr>
      <w:sz w:val="20"/>
      <w:szCs w:val="20"/>
    </w:rPr>
  </w:style>
  <w:style w:type="paragraph" w:styleId="Onderwerpvanopmerking">
    <w:name w:val="annotation subject"/>
    <w:basedOn w:val="Tekstopmerking"/>
    <w:next w:val="Tekstopmerking"/>
    <w:link w:val="OnderwerpvanopmerkingChar"/>
    <w:uiPriority w:val="99"/>
    <w:semiHidden/>
    <w:unhideWhenUsed/>
    <w:rsid w:val="005627D7"/>
    <w:rPr>
      <w:b/>
      <w:bCs/>
    </w:rPr>
  </w:style>
  <w:style w:type="character" w:customStyle="1" w:styleId="OnderwerpvanopmerkingChar">
    <w:name w:val="Onderwerp van opmerking Char"/>
    <w:basedOn w:val="TekstopmerkingChar"/>
    <w:link w:val="Onderwerpvanopmerking"/>
    <w:uiPriority w:val="99"/>
    <w:semiHidden/>
    <w:rsid w:val="005627D7"/>
    <w:rPr>
      <w:b/>
      <w:bCs/>
      <w:sz w:val="20"/>
      <w:szCs w:val="20"/>
    </w:rPr>
  </w:style>
  <w:style w:type="paragraph" w:styleId="Revisie">
    <w:name w:val="Revision"/>
    <w:hidden/>
    <w:uiPriority w:val="99"/>
    <w:semiHidden/>
    <w:rsid w:val="00500942"/>
  </w:style>
  <w:style w:type="paragraph" w:styleId="Voettekst">
    <w:name w:val="footer"/>
    <w:basedOn w:val="Standaard"/>
    <w:link w:val="VoettekstChar"/>
    <w:uiPriority w:val="99"/>
    <w:unhideWhenUsed/>
    <w:rsid w:val="006C54EC"/>
    <w:pPr>
      <w:tabs>
        <w:tab w:val="center" w:pos="4536"/>
        <w:tab w:val="right" w:pos="9072"/>
      </w:tabs>
    </w:pPr>
  </w:style>
  <w:style w:type="character" w:customStyle="1" w:styleId="VoettekstChar">
    <w:name w:val="Voettekst Char"/>
    <w:basedOn w:val="Standaardalinea-lettertype"/>
    <w:link w:val="Voettekst"/>
    <w:uiPriority w:val="99"/>
    <w:rsid w:val="006C54EC"/>
  </w:style>
  <w:style w:type="paragraph" w:styleId="Koptekst">
    <w:name w:val="header"/>
    <w:basedOn w:val="Standaard"/>
    <w:link w:val="KoptekstChar"/>
    <w:uiPriority w:val="99"/>
    <w:unhideWhenUsed/>
    <w:rsid w:val="007436F0"/>
    <w:pPr>
      <w:tabs>
        <w:tab w:val="center" w:pos="4536"/>
        <w:tab w:val="right" w:pos="9072"/>
      </w:tabs>
    </w:pPr>
  </w:style>
  <w:style w:type="character" w:customStyle="1" w:styleId="KoptekstChar">
    <w:name w:val="Koptekst Char"/>
    <w:basedOn w:val="Standaardalinea-lettertype"/>
    <w:link w:val="Koptekst"/>
    <w:uiPriority w:val="99"/>
    <w:rsid w:val="00743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5700">
      <w:bodyDiv w:val="1"/>
      <w:marLeft w:val="0"/>
      <w:marRight w:val="0"/>
      <w:marTop w:val="0"/>
      <w:marBottom w:val="0"/>
      <w:divBdr>
        <w:top w:val="none" w:sz="0" w:space="0" w:color="auto"/>
        <w:left w:val="none" w:sz="0" w:space="0" w:color="auto"/>
        <w:bottom w:val="none" w:sz="0" w:space="0" w:color="auto"/>
        <w:right w:val="none" w:sz="0" w:space="0" w:color="auto"/>
      </w:divBdr>
    </w:div>
    <w:div w:id="174464049">
      <w:bodyDiv w:val="1"/>
      <w:marLeft w:val="0"/>
      <w:marRight w:val="0"/>
      <w:marTop w:val="0"/>
      <w:marBottom w:val="0"/>
      <w:divBdr>
        <w:top w:val="none" w:sz="0" w:space="0" w:color="auto"/>
        <w:left w:val="none" w:sz="0" w:space="0" w:color="auto"/>
        <w:bottom w:val="none" w:sz="0" w:space="0" w:color="auto"/>
        <w:right w:val="none" w:sz="0" w:space="0" w:color="auto"/>
      </w:divBdr>
    </w:div>
    <w:div w:id="188687508">
      <w:bodyDiv w:val="1"/>
      <w:marLeft w:val="0"/>
      <w:marRight w:val="0"/>
      <w:marTop w:val="0"/>
      <w:marBottom w:val="0"/>
      <w:divBdr>
        <w:top w:val="none" w:sz="0" w:space="0" w:color="auto"/>
        <w:left w:val="none" w:sz="0" w:space="0" w:color="auto"/>
        <w:bottom w:val="none" w:sz="0" w:space="0" w:color="auto"/>
        <w:right w:val="none" w:sz="0" w:space="0" w:color="auto"/>
      </w:divBdr>
    </w:div>
    <w:div w:id="202790804">
      <w:bodyDiv w:val="1"/>
      <w:marLeft w:val="0"/>
      <w:marRight w:val="0"/>
      <w:marTop w:val="0"/>
      <w:marBottom w:val="0"/>
      <w:divBdr>
        <w:top w:val="none" w:sz="0" w:space="0" w:color="auto"/>
        <w:left w:val="none" w:sz="0" w:space="0" w:color="auto"/>
        <w:bottom w:val="none" w:sz="0" w:space="0" w:color="auto"/>
        <w:right w:val="none" w:sz="0" w:space="0" w:color="auto"/>
      </w:divBdr>
    </w:div>
    <w:div w:id="498271098">
      <w:bodyDiv w:val="1"/>
      <w:marLeft w:val="0"/>
      <w:marRight w:val="0"/>
      <w:marTop w:val="0"/>
      <w:marBottom w:val="0"/>
      <w:divBdr>
        <w:top w:val="none" w:sz="0" w:space="0" w:color="auto"/>
        <w:left w:val="none" w:sz="0" w:space="0" w:color="auto"/>
        <w:bottom w:val="none" w:sz="0" w:space="0" w:color="auto"/>
        <w:right w:val="none" w:sz="0" w:space="0" w:color="auto"/>
      </w:divBdr>
    </w:div>
    <w:div w:id="679351191">
      <w:bodyDiv w:val="1"/>
      <w:marLeft w:val="0"/>
      <w:marRight w:val="0"/>
      <w:marTop w:val="0"/>
      <w:marBottom w:val="0"/>
      <w:divBdr>
        <w:top w:val="none" w:sz="0" w:space="0" w:color="auto"/>
        <w:left w:val="none" w:sz="0" w:space="0" w:color="auto"/>
        <w:bottom w:val="none" w:sz="0" w:space="0" w:color="auto"/>
        <w:right w:val="none" w:sz="0" w:space="0" w:color="auto"/>
      </w:divBdr>
    </w:div>
    <w:div w:id="1102069306">
      <w:bodyDiv w:val="1"/>
      <w:marLeft w:val="0"/>
      <w:marRight w:val="0"/>
      <w:marTop w:val="0"/>
      <w:marBottom w:val="0"/>
      <w:divBdr>
        <w:top w:val="none" w:sz="0" w:space="0" w:color="auto"/>
        <w:left w:val="none" w:sz="0" w:space="0" w:color="auto"/>
        <w:bottom w:val="none" w:sz="0" w:space="0" w:color="auto"/>
        <w:right w:val="none" w:sz="0" w:space="0" w:color="auto"/>
      </w:divBdr>
    </w:div>
    <w:div w:id="1425687299">
      <w:bodyDiv w:val="1"/>
      <w:marLeft w:val="0"/>
      <w:marRight w:val="0"/>
      <w:marTop w:val="0"/>
      <w:marBottom w:val="0"/>
      <w:divBdr>
        <w:top w:val="none" w:sz="0" w:space="0" w:color="auto"/>
        <w:left w:val="none" w:sz="0" w:space="0" w:color="auto"/>
        <w:bottom w:val="none" w:sz="0" w:space="0" w:color="auto"/>
        <w:right w:val="none" w:sz="0" w:space="0" w:color="auto"/>
      </w:divBdr>
    </w:div>
    <w:div w:id="1436442094">
      <w:bodyDiv w:val="1"/>
      <w:marLeft w:val="0"/>
      <w:marRight w:val="0"/>
      <w:marTop w:val="0"/>
      <w:marBottom w:val="0"/>
      <w:divBdr>
        <w:top w:val="none" w:sz="0" w:space="0" w:color="auto"/>
        <w:left w:val="none" w:sz="0" w:space="0" w:color="auto"/>
        <w:bottom w:val="none" w:sz="0" w:space="0" w:color="auto"/>
        <w:right w:val="none" w:sz="0" w:space="0" w:color="auto"/>
      </w:divBdr>
    </w:div>
    <w:div w:id="1553616228">
      <w:bodyDiv w:val="1"/>
      <w:marLeft w:val="0"/>
      <w:marRight w:val="0"/>
      <w:marTop w:val="0"/>
      <w:marBottom w:val="0"/>
      <w:divBdr>
        <w:top w:val="none" w:sz="0" w:space="0" w:color="auto"/>
        <w:left w:val="none" w:sz="0" w:space="0" w:color="auto"/>
        <w:bottom w:val="none" w:sz="0" w:space="0" w:color="auto"/>
        <w:right w:val="none" w:sz="0" w:space="0" w:color="auto"/>
      </w:divBdr>
    </w:div>
    <w:div w:id="1595744256">
      <w:bodyDiv w:val="1"/>
      <w:marLeft w:val="0"/>
      <w:marRight w:val="0"/>
      <w:marTop w:val="0"/>
      <w:marBottom w:val="0"/>
      <w:divBdr>
        <w:top w:val="none" w:sz="0" w:space="0" w:color="auto"/>
        <w:left w:val="none" w:sz="0" w:space="0" w:color="auto"/>
        <w:bottom w:val="none" w:sz="0" w:space="0" w:color="auto"/>
        <w:right w:val="none" w:sz="0" w:space="0" w:color="auto"/>
      </w:divBdr>
    </w:div>
    <w:div w:id="1614704482">
      <w:bodyDiv w:val="1"/>
      <w:marLeft w:val="0"/>
      <w:marRight w:val="0"/>
      <w:marTop w:val="0"/>
      <w:marBottom w:val="0"/>
      <w:divBdr>
        <w:top w:val="none" w:sz="0" w:space="0" w:color="auto"/>
        <w:left w:val="none" w:sz="0" w:space="0" w:color="auto"/>
        <w:bottom w:val="none" w:sz="0" w:space="0" w:color="auto"/>
        <w:right w:val="none" w:sz="0" w:space="0" w:color="auto"/>
      </w:divBdr>
    </w:div>
    <w:div w:id="1630012205">
      <w:bodyDiv w:val="1"/>
      <w:marLeft w:val="0"/>
      <w:marRight w:val="0"/>
      <w:marTop w:val="0"/>
      <w:marBottom w:val="0"/>
      <w:divBdr>
        <w:top w:val="none" w:sz="0" w:space="0" w:color="auto"/>
        <w:left w:val="none" w:sz="0" w:space="0" w:color="auto"/>
        <w:bottom w:val="none" w:sz="0" w:space="0" w:color="auto"/>
        <w:right w:val="none" w:sz="0" w:space="0" w:color="auto"/>
      </w:divBdr>
    </w:div>
    <w:div w:id="1746606958">
      <w:bodyDiv w:val="1"/>
      <w:marLeft w:val="0"/>
      <w:marRight w:val="0"/>
      <w:marTop w:val="0"/>
      <w:marBottom w:val="0"/>
      <w:divBdr>
        <w:top w:val="none" w:sz="0" w:space="0" w:color="auto"/>
        <w:left w:val="none" w:sz="0" w:space="0" w:color="auto"/>
        <w:bottom w:val="none" w:sz="0" w:space="0" w:color="auto"/>
        <w:right w:val="none" w:sz="0" w:space="0" w:color="auto"/>
      </w:divBdr>
    </w:div>
    <w:div w:id="1773165181">
      <w:bodyDiv w:val="1"/>
      <w:marLeft w:val="0"/>
      <w:marRight w:val="0"/>
      <w:marTop w:val="0"/>
      <w:marBottom w:val="0"/>
      <w:divBdr>
        <w:top w:val="none" w:sz="0" w:space="0" w:color="auto"/>
        <w:left w:val="none" w:sz="0" w:space="0" w:color="auto"/>
        <w:bottom w:val="none" w:sz="0" w:space="0" w:color="auto"/>
        <w:right w:val="none" w:sz="0" w:space="0" w:color="auto"/>
      </w:divBdr>
    </w:div>
    <w:div w:id="1863666477">
      <w:bodyDiv w:val="1"/>
      <w:marLeft w:val="0"/>
      <w:marRight w:val="0"/>
      <w:marTop w:val="0"/>
      <w:marBottom w:val="0"/>
      <w:divBdr>
        <w:top w:val="none" w:sz="0" w:space="0" w:color="auto"/>
        <w:left w:val="none" w:sz="0" w:space="0" w:color="auto"/>
        <w:bottom w:val="none" w:sz="0" w:space="0" w:color="auto"/>
        <w:right w:val="none" w:sz="0" w:space="0" w:color="auto"/>
      </w:divBdr>
    </w:div>
    <w:div w:id="21253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eur-lex.europa.eu/legal-content/NL/TXT/?uri=COM%3A2025%3A991%3AFIN&amp;qid=1766493620726"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ationaalgroeifonds.nl/overzicht-lopende-projecten/thema-energie-en-duurzame-ontwikkeling/toekomstbestendige-leefomgeving" TargetMode="External"/><Relationship Id="rId13" Type="http://schemas.openxmlformats.org/officeDocument/2006/relationships/hyperlink" Target="https://eur-lex.europa.eu/legal-content/EN/TXT/?uri=CELEX%3A52025PC0984&amp;qid=1768385574418" TargetMode="External"/><Relationship Id="rId3" Type="http://schemas.openxmlformats.org/officeDocument/2006/relationships/hyperlink" Target="https://www.volkshuisvestingnederland.nl/documenten/2024/12/11/woontop-2024-bouwen-voor-de-woningzoekende-sneller-en-met-minder-regels-1" TargetMode="External"/><Relationship Id="rId7" Type="http://schemas.openxmlformats.org/officeDocument/2006/relationships/hyperlink" Target="https://www.rijksoverheid.nl/documenten/rapporten/2023/11/08/nationale-aanpak-biobased-bouwen" TargetMode="External"/><Relationship Id="rId12" Type="http://schemas.openxmlformats.org/officeDocument/2006/relationships/hyperlink" Target="https://www.eib.nl/publicaties/buitenlandse-arbeidskrachten-in-de-bouw/" TargetMode="External"/><Relationship Id="rId2" Type="http://schemas.openxmlformats.org/officeDocument/2006/relationships/hyperlink" Target="https://www.rijksoverheid.nl/documenten/brieven/2025/10/08/afschriftbrief-aan-eurocommissaris-voor-energie-en-volkshuisvesting-over-consultaties-eu-affordable-housing-plan-en-housing-construction-strategy" TargetMode="External"/><Relationship Id="rId1" Type="http://schemas.openxmlformats.org/officeDocument/2006/relationships/hyperlink" Target="https://www.rijksoverheid.nl/documenten/kamerstukken/2025/10/10/kamerbrief-met-kabinetsreactie-op-adviesrapport-stoer" TargetMode="External"/><Relationship Id="rId6" Type="http://schemas.openxmlformats.org/officeDocument/2006/relationships/hyperlink" Target="https://open.overheid.nl/documenten/22e4526c-b34c-4a7f-8ac7-201786bd5ab3/file" TargetMode="External"/><Relationship Id="rId11" Type="http://schemas.openxmlformats.org/officeDocument/2006/relationships/hyperlink" Target="https://www.rijksoverheid.nl/documenten/brieven/2025/10/08/afschriftbrief-aan-eurocommissaris-voor-energie-en-volkshuisvesting-over-consultaties-eu-affordable-housing-plan-en-housing-construction-strategy" TargetMode="External"/><Relationship Id="rId5" Type="http://schemas.openxmlformats.org/officeDocument/2006/relationships/hyperlink" Target="https://www.rijksoverheid.nl/documenten/kamerstukken/2025/05/19/kamerbrief-over-financieel-instrumentarium-woningbouw" TargetMode="External"/><Relationship Id="rId10" Type="http://schemas.openxmlformats.org/officeDocument/2006/relationships/hyperlink" Target="https://www.rijksoverheid.nl/documenten/brieven/2025/10/08/afschriftbrief-aan-eurocommissaris-voor-energie-en-volkshuisvesting-over-consultaties-eu-affordable-housing-plan-en-housing-construction-strategy" TargetMode="External"/><Relationship Id="rId4" Type="http://schemas.openxmlformats.org/officeDocument/2006/relationships/hyperlink" Target="https://open.overheid.nl/documenten/b98de9bb-e4be-450e-bc8c-778ed799c6f7/file" TargetMode="External"/><Relationship Id="rId9" Type="http://schemas.openxmlformats.org/officeDocument/2006/relationships/hyperlink" Target="http://www.opwegnaarseb.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4252</ap:Words>
  <ap:Characters>23387</ap:Characters>
  <ap:DocSecurity>0</ap:DocSecurity>
  <ap:Lines>194</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2026-02-05T20:08:00.0000000Z</lastPrinted>
  <dcterms:created xsi:type="dcterms:W3CDTF">2026-02-24T16:50:00.0000000Z</dcterms:created>
  <dcterms:modified xsi:type="dcterms:W3CDTF">2026-02-24T16:50:00.0000000Z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ClassificationContentMarkingFooterShapeIds">
    <vt:lpwstr>2dca6310,c2e1a1,60da758</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b06ee194-6fbd-44e3-a8e4-fb3d0fd2bc68</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https://247.plaza.buzaservices.nl/subject/PV-RK2026012026/BZ2625099/BNC Fiche 8 - Mededeling Europese Strategie voor Woningbouw.docx</vt:lpwstr>
  </property>
</Properties>
</file>