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112FC" w:rsidR="00444C70" w:rsidP="00444C70" w:rsidRDefault="0064006A" w14:paraId="4212FDA8" w14:textId="4DCA7744">
      <w:pPr>
        <w:pStyle w:val="Heading1"/>
        <w:numPr>
          <w:ilvl w:val="0"/>
          <w:numId w:val="0"/>
        </w:numPr>
        <w:spacing w:after="0" w:line="360" w:lineRule="auto"/>
        <w:rPr>
          <w:rFonts w:ascii="Verdana" w:hAnsi="Verdana"/>
          <w:sz w:val="18"/>
          <w:szCs w:val="18"/>
          <w:lang w:val="en-US"/>
        </w:rPr>
      </w:pPr>
      <w:r w:rsidRPr="008112FC">
        <w:rPr>
          <w:rFonts w:ascii="Verdana" w:hAnsi="Verdana"/>
          <w:b/>
          <w:sz w:val="18"/>
          <w:szCs w:val="18"/>
          <w:lang w:val="en-US"/>
        </w:rPr>
        <w:t>F</w:t>
      </w:r>
      <w:r w:rsidRPr="008112FC" w:rsidR="00F54AFF">
        <w:rPr>
          <w:rFonts w:ascii="Verdana" w:hAnsi="Verdana"/>
          <w:b/>
          <w:sz w:val="18"/>
          <w:szCs w:val="18"/>
          <w:lang w:val="en-US"/>
        </w:rPr>
        <w:t>iche</w:t>
      </w:r>
      <w:r w:rsidR="0050640B">
        <w:rPr>
          <w:rFonts w:ascii="Verdana" w:hAnsi="Verdana"/>
          <w:b/>
          <w:sz w:val="18"/>
          <w:szCs w:val="18"/>
          <w:lang w:val="en-US"/>
        </w:rPr>
        <w:t xml:space="preserve"> 10</w:t>
      </w:r>
      <w:r w:rsidRPr="008112FC">
        <w:rPr>
          <w:rFonts w:ascii="Verdana" w:hAnsi="Verdana"/>
          <w:b/>
          <w:sz w:val="18"/>
          <w:szCs w:val="18"/>
          <w:lang w:val="en-US"/>
        </w:rPr>
        <w:t>:</w:t>
      </w:r>
      <w:r w:rsidRPr="008112FC" w:rsidR="00444C70">
        <w:rPr>
          <w:rFonts w:ascii="Verdana" w:hAnsi="Verdana"/>
          <w:b/>
          <w:sz w:val="18"/>
          <w:szCs w:val="18"/>
          <w:lang w:val="en-US"/>
        </w:rPr>
        <w:t xml:space="preserve"> Mededeling</w:t>
      </w:r>
      <w:r w:rsidRPr="008112FC" w:rsidR="00444C70">
        <w:rPr>
          <w:rFonts w:ascii="Verdana" w:hAnsi="Verdana"/>
          <w:sz w:val="18"/>
          <w:szCs w:val="18"/>
          <w:lang w:val="en-US"/>
        </w:rPr>
        <w:t xml:space="preserve"> </w:t>
      </w:r>
      <w:bookmarkStart w:name="_Hlk221025866" w:id="0"/>
      <w:r w:rsidRPr="008112FC" w:rsidR="00FE621A">
        <w:rPr>
          <w:rFonts w:ascii="Verdana" w:hAnsi="Verdana"/>
          <w:b/>
          <w:bCs/>
          <w:sz w:val="18"/>
          <w:szCs w:val="18"/>
          <w:lang w:val="en-US"/>
        </w:rPr>
        <w:t>Battery Booster-</w:t>
      </w:r>
      <w:proofErr w:type="spellStart"/>
      <w:r w:rsidRPr="008112FC" w:rsidR="00FE621A">
        <w:rPr>
          <w:rFonts w:ascii="Verdana" w:hAnsi="Verdana"/>
          <w:b/>
          <w:bCs/>
          <w:sz w:val="18"/>
          <w:szCs w:val="18"/>
          <w:lang w:val="en-US"/>
        </w:rPr>
        <w:t>strategie</w:t>
      </w:r>
      <w:proofErr w:type="spellEnd"/>
      <w:r w:rsidRPr="008112FC" w:rsidR="00444C70">
        <w:rPr>
          <w:rFonts w:ascii="Verdana" w:hAnsi="Verdana"/>
          <w:sz w:val="18"/>
          <w:szCs w:val="18"/>
          <w:lang w:val="en-US"/>
        </w:rPr>
        <w:t xml:space="preserve"> </w:t>
      </w:r>
      <w:bookmarkEnd w:id="0"/>
    </w:p>
    <w:p w:rsidRPr="008112FC" w:rsidR="00444C70" w:rsidP="00444C70" w:rsidRDefault="00444C70" w14:paraId="46322892" w14:textId="77777777">
      <w:pPr>
        <w:rPr>
          <w:lang w:val="en-US"/>
        </w:rPr>
      </w:pPr>
    </w:p>
    <w:p w:rsidRPr="000D01B7" w:rsidR="000D01B7" w:rsidP="000D01B7" w:rsidRDefault="00F54AFF" w14:paraId="0D4B4607" w14:textId="77777777">
      <w:pPr>
        <w:numPr>
          <w:ilvl w:val="0"/>
          <w:numId w:val="15"/>
        </w:numPr>
        <w:spacing w:line="360" w:lineRule="auto"/>
        <w:rPr>
          <w:rFonts w:ascii="Verdana" w:hAnsi="Verdana"/>
          <w:b/>
          <w:sz w:val="18"/>
          <w:szCs w:val="18"/>
        </w:rPr>
      </w:pPr>
      <w:r w:rsidRPr="0064352A">
        <w:rPr>
          <w:rFonts w:ascii="Verdana" w:hAnsi="Verdana"/>
          <w:b/>
          <w:sz w:val="18"/>
          <w:szCs w:val="18"/>
        </w:rPr>
        <w:t>Algemene gegevens</w:t>
      </w:r>
    </w:p>
    <w:p w:rsidRPr="0059235B" w:rsidR="00444C70" w:rsidP="0059235B" w:rsidRDefault="005B10FA" w14:paraId="1BCA3DFB" w14:textId="7C95938B">
      <w:pPr>
        <w:numPr>
          <w:ilvl w:val="0"/>
          <w:numId w:val="19"/>
        </w:numPr>
        <w:spacing w:line="360" w:lineRule="auto"/>
        <w:rPr>
          <w:rFonts w:ascii="Verdana" w:hAnsi="Verdana"/>
          <w:i/>
          <w:iCs/>
          <w:sz w:val="18"/>
          <w:szCs w:val="18"/>
        </w:rPr>
      </w:pPr>
      <w:r>
        <w:rPr>
          <w:rFonts w:ascii="Verdana" w:hAnsi="Verdana"/>
          <w:i/>
          <w:iCs/>
          <w:sz w:val="18"/>
          <w:szCs w:val="18"/>
        </w:rPr>
        <w:t>Titel voorstel</w:t>
      </w:r>
    </w:p>
    <w:p w:rsidRPr="005B10FA" w:rsidR="00440853" w:rsidP="00444C70" w:rsidRDefault="00F8009D" w14:paraId="149D386C" w14:textId="23E70D51">
      <w:pPr>
        <w:spacing w:line="360" w:lineRule="auto"/>
        <w:rPr>
          <w:rFonts w:ascii="Verdana" w:hAnsi="Verdana"/>
          <w:iCs/>
          <w:sz w:val="18"/>
          <w:szCs w:val="18"/>
        </w:rPr>
      </w:pPr>
      <w:r>
        <w:rPr>
          <w:rFonts w:ascii="Verdana" w:hAnsi="Verdana"/>
          <w:iCs/>
          <w:sz w:val="18"/>
          <w:szCs w:val="18"/>
        </w:rPr>
        <w:t>Mededeling van de Commissie “</w:t>
      </w:r>
      <w:r w:rsidR="00C32A14">
        <w:rPr>
          <w:rFonts w:ascii="Verdana" w:hAnsi="Verdana"/>
          <w:iCs/>
          <w:sz w:val="18"/>
          <w:szCs w:val="18"/>
        </w:rPr>
        <w:t>Batterij-</w:t>
      </w:r>
      <w:r>
        <w:rPr>
          <w:rFonts w:ascii="Verdana" w:hAnsi="Verdana"/>
          <w:iCs/>
          <w:sz w:val="18"/>
          <w:szCs w:val="18"/>
        </w:rPr>
        <w:t>booster”-</w:t>
      </w:r>
      <w:r w:rsidR="00C32A14">
        <w:rPr>
          <w:rFonts w:ascii="Verdana" w:hAnsi="Verdana"/>
          <w:iCs/>
          <w:sz w:val="18"/>
          <w:szCs w:val="18"/>
        </w:rPr>
        <w:t>strategie</w:t>
      </w:r>
    </w:p>
    <w:p w:rsidRPr="00444C70" w:rsidR="00444C70" w:rsidP="00444C70" w:rsidRDefault="00444C70" w14:paraId="1ADD7A83" w14:textId="77777777">
      <w:pPr>
        <w:spacing w:line="360" w:lineRule="auto"/>
        <w:rPr>
          <w:rFonts w:ascii="Verdana" w:hAnsi="Verdana"/>
          <w:sz w:val="18"/>
          <w:szCs w:val="18"/>
        </w:rPr>
      </w:pPr>
    </w:p>
    <w:p w:rsidR="005B10FA" w:rsidP="005B1A46" w:rsidRDefault="005B10FA" w14:paraId="7153F088" w14:textId="6BDC1559">
      <w:pPr>
        <w:numPr>
          <w:ilvl w:val="0"/>
          <w:numId w:val="19"/>
        </w:numPr>
        <w:spacing w:line="360" w:lineRule="auto"/>
        <w:rPr>
          <w:rFonts w:ascii="Verdana" w:hAnsi="Verdana"/>
          <w:sz w:val="18"/>
          <w:szCs w:val="18"/>
        </w:rPr>
      </w:pPr>
      <w:r>
        <w:rPr>
          <w:rFonts w:ascii="Verdana" w:hAnsi="Verdana"/>
          <w:sz w:val="18"/>
          <w:szCs w:val="18"/>
        </w:rPr>
        <w:t>Datum ontvangst Commissiedocument</w:t>
      </w:r>
    </w:p>
    <w:p w:rsidRPr="005B1A46" w:rsidR="005B1A46" w:rsidP="005B10FA" w:rsidRDefault="005B1A46" w14:paraId="42AA454E" w14:textId="5B3DEA57">
      <w:pPr>
        <w:spacing w:line="360" w:lineRule="auto"/>
        <w:rPr>
          <w:rFonts w:ascii="Verdana" w:hAnsi="Verdana"/>
          <w:sz w:val="18"/>
          <w:szCs w:val="18"/>
        </w:rPr>
      </w:pPr>
      <w:r w:rsidRPr="005B1A46">
        <w:rPr>
          <w:rFonts w:ascii="Verdana" w:hAnsi="Verdana"/>
          <w:sz w:val="18"/>
          <w:szCs w:val="18"/>
        </w:rPr>
        <w:t>16 december 2025</w:t>
      </w:r>
    </w:p>
    <w:p w:rsidRPr="0021353B" w:rsidR="00C02B61" w:rsidP="00444C70" w:rsidRDefault="00C02B61" w14:paraId="32A63D5F" w14:textId="77777777">
      <w:pPr>
        <w:spacing w:line="360" w:lineRule="auto"/>
        <w:rPr>
          <w:rFonts w:ascii="Verdana" w:hAnsi="Verdana"/>
          <w:sz w:val="18"/>
          <w:szCs w:val="18"/>
        </w:rPr>
      </w:pPr>
    </w:p>
    <w:p w:rsidR="003F5463" w:rsidP="0059235B" w:rsidRDefault="003F5463" w14:paraId="4D687A5E" w14:textId="77777777">
      <w:pPr>
        <w:numPr>
          <w:ilvl w:val="0"/>
          <w:numId w:val="19"/>
        </w:numPr>
        <w:spacing w:line="360" w:lineRule="auto"/>
        <w:rPr>
          <w:rFonts w:ascii="Verdana" w:hAnsi="Verdana"/>
          <w:i/>
          <w:iCs/>
          <w:sz w:val="18"/>
          <w:szCs w:val="18"/>
        </w:rPr>
      </w:pPr>
      <w:r>
        <w:rPr>
          <w:rFonts w:ascii="Verdana" w:hAnsi="Verdana"/>
          <w:i/>
          <w:iCs/>
          <w:sz w:val="18"/>
          <w:szCs w:val="18"/>
        </w:rPr>
        <w:t>Nr. Commissiedocument</w:t>
      </w:r>
    </w:p>
    <w:p w:rsidRPr="003F5463" w:rsidR="0059235B" w:rsidP="003F5463" w:rsidRDefault="002B53C4" w14:paraId="74D277A1" w14:textId="64C0A435">
      <w:pPr>
        <w:spacing w:line="360" w:lineRule="auto"/>
        <w:rPr>
          <w:rFonts w:ascii="Verdana" w:hAnsi="Verdana"/>
          <w:sz w:val="18"/>
          <w:szCs w:val="18"/>
        </w:rPr>
      </w:pPr>
      <w:r w:rsidRPr="003F5463">
        <w:rPr>
          <w:rFonts w:ascii="Verdana" w:hAnsi="Verdana"/>
          <w:sz w:val="18"/>
          <w:szCs w:val="18"/>
        </w:rPr>
        <w:t>C(2025) 8950</w:t>
      </w:r>
    </w:p>
    <w:p w:rsidRPr="0059235B" w:rsidR="0059235B" w:rsidP="0059235B" w:rsidRDefault="0059235B" w14:paraId="5F0E2094" w14:textId="77777777">
      <w:pPr>
        <w:spacing w:line="360" w:lineRule="auto"/>
        <w:rPr>
          <w:rFonts w:ascii="Verdana" w:hAnsi="Verdana"/>
          <w:sz w:val="18"/>
          <w:szCs w:val="18"/>
        </w:rPr>
      </w:pPr>
    </w:p>
    <w:p w:rsidR="00F54AFF" w:rsidP="00EF5C95" w:rsidRDefault="001D558D" w14:paraId="3C04C640" w14:textId="77777777">
      <w:pPr>
        <w:numPr>
          <w:ilvl w:val="0"/>
          <w:numId w:val="19"/>
        </w:numPr>
        <w:spacing w:line="360" w:lineRule="auto"/>
        <w:rPr>
          <w:rFonts w:ascii="Verdana" w:hAnsi="Verdana"/>
          <w:i/>
          <w:iCs/>
          <w:sz w:val="18"/>
          <w:szCs w:val="18"/>
        </w:rPr>
      </w:pPr>
      <w:r>
        <w:rPr>
          <w:rFonts w:ascii="Verdana" w:hAnsi="Verdana"/>
          <w:i/>
          <w:iCs/>
          <w:sz w:val="18"/>
          <w:szCs w:val="18"/>
        </w:rPr>
        <w:t>EUR</w:t>
      </w:r>
      <w:r w:rsidRPr="00EF5C95" w:rsidR="00F54AFF">
        <w:rPr>
          <w:rFonts w:ascii="Verdana" w:hAnsi="Verdana"/>
          <w:i/>
          <w:iCs/>
          <w:sz w:val="18"/>
          <w:szCs w:val="18"/>
        </w:rPr>
        <w:t>-</w:t>
      </w:r>
      <w:r>
        <w:rPr>
          <w:rFonts w:ascii="Verdana" w:hAnsi="Verdana"/>
          <w:i/>
          <w:iCs/>
          <w:sz w:val="18"/>
          <w:szCs w:val="18"/>
        </w:rPr>
        <w:t>L</w:t>
      </w:r>
      <w:r w:rsidRPr="00EF5C95" w:rsidR="00F54AFF">
        <w:rPr>
          <w:rFonts w:ascii="Verdana" w:hAnsi="Verdana"/>
          <w:i/>
          <w:iCs/>
          <w:sz w:val="18"/>
          <w:szCs w:val="18"/>
        </w:rPr>
        <w:t>ex</w:t>
      </w:r>
    </w:p>
    <w:p w:rsidR="00292A51" w:rsidP="0059235B" w:rsidRDefault="00806AAB" w14:paraId="275DC1DB" w14:textId="14CCB6FD">
      <w:pPr>
        <w:spacing w:line="360" w:lineRule="auto"/>
        <w:rPr>
          <w:rFonts w:ascii="Verdana" w:hAnsi="Verdana"/>
          <w:sz w:val="18"/>
          <w:szCs w:val="18"/>
        </w:rPr>
      </w:pPr>
      <w:hyperlink w:history="1" r:id="rId13">
        <w:r w:rsidRPr="00E06C56">
          <w:rPr>
            <w:rStyle w:val="Hyperlink"/>
            <w:rFonts w:ascii="Verdana" w:hAnsi="Verdana"/>
            <w:sz w:val="18"/>
            <w:szCs w:val="18"/>
          </w:rPr>
          <w:t>https://eur-lex.europa.eu/legal-content/NL/TXT/PDF/?uri=CELEX:52026XC00682</w:t>
        </w:r>
      </w:hyperlink>
      <w:r>
        <w:rPr>
          <w:rFonts w:ascii="Verdana" w:hAnsi="Verdana"/>
          <w:sz w:val="18"/>
          <w:szCs w:val="18"/>
        </w:rPr>
        <w:t>’</w:t>
      </w:r>
    </w:p>
    <w:p w:rsidRPr="00806AAB" w:rsidR="00806AAB" w:rsidP="0059235B" w:rsidRDefault="00806AAB" w14:paraId="33FE587A" w14:textId="77777777">
      <w:pPr>
        <w:spacing w:line="360" w:lineRule="auto"/>
        <w:rPr>
          <w:rFonts w:ascii="Verdana" w:hAnsi="Verdana"/>
          <w:sz w:val="18"/>
          <w:szCs w:val="18"/>
        </w:rPr>
      </w:pPr>
    </w:p>
    <w:p w:rsidR="00EA4C91" w:rsidP="00EA4C91" w:rsidRDefault="00F54AFF" w14:paraId="52E2BC8F" w14:textId="77777777">
      <w:pPr>
        <w:numPr>
          <w:ilvl w:val="0"/>
          <w:numId w:val="19"/>
        </w:numPr>
        <w:spacing w:line="360" w:lineRule="auto"/>
        <w:rPr>
          <w:rFonts w:ascii="Verdana" w:hAnsi="Verdana"/>
          <w:i/>
          <w:iCs/>
          <w:sz w:val="18"/>
          <w:szCs w:val="18"/>
          <w:lang w:val="fr-FR"/>
        </w:rPr>
      </w:pPr>
      <w:r w:rsidRPr="00EA4C91">
        <w:rPr>
          <w:rFonts w:ascii="Verdana" w:hAnsi="Verdana"/>
          <w:i/>
          <w:iCs/>
          <w:sz w:val="18"/>
          <w:szCs w:val="18"/>
          <w:lang w:val="fr-FR"/>
        </w:rPr>
        <w:t xml:space="preserve">Nr. impact </w:t>
      </w:r>
      <w:proofErr w:type="spellStart"/>
      <w:r w:rsidRPr="00EA4C91">
        <w:rPr>
          <w:rFonts w:ascii="Verdana" w:hAnsi="Verdana"/>
          <w:i/>
          <w:iCs/>
          <w:sz w:val="18"/>
          <w:szCs w:val="18"/>
          <w:lang w:val="fr-FR"/>
        </w:rPr>
        <w:t>assessment</w:t>
      </w:r>
      <w:proofErr w:type="spellEnd"/>
      <w:r w:rsidRPr="00EA4C91">
        <w:rPr>
          <w:rFonts w:ascii="Verdana" w:hAnsi="Verdana"/>
          <w:i/>
          <w:iCs/>
          <w:sz w:val="18"/>
          <w:szCs w:val="18"/>
          <w:lang w:val="fr-FR"/>
        </w:rPr>
        <w:t xml:space="preserve"> Commissie en </w:t>
      </w:r>
      <w:proofErr w:type="spellStart"/>
      <w:r w:rsidRPr="00EA4C91">
        <w:rPr>
          <w:rFonts w:ascii="Verdana" w:hAnsi="Verdana"/>
          <w:i/>
          <w:iCs/>
          <w:sz w:val="18"/>
          <w:szCs w:val="18"/>
          <w:lang w:val="fr-FR"/>
        </w:rPr>
        <w:t>Opinie</w:t>
      </w:r>
      <w:proofErr w:type="spellEnd"/>
      <w:r w:rsidRPr="00EA4C91" w:rsidR="00FE7565">
        <w:rPr>
          <w:rFonts w:ascii="Verdana" w:hAnsi="Verdana"/>
          <w:i/>
          <w:iCs/>
          <w:sz w:val="18"/>
          <w:szCs w:val="18"/>
          <w:lang w:val="fr-FR"/>
        </w:rPr>
        <w:t xml:space="preserve"> </w:t>
      </w:r>
    </w:p>
    <w:p w:rsidRPr="00BA492B" w:rsidR="00BA492B" w:rsidP="00BA492B" w:rsidRDefault="00BA492B" w14:paraId="0CA75DDD" w14:textId="3519C1F0">
      <w:pPr>
        <w:spacing w:line="360" w:lineRule="auto"/>
        <w:rPr>
          <w:rFonts w:ascii="Verdana" w:hAnsi="Verdana"/>
          <w:sz w:val="18"/>
          <w:szCs w:val="18"/>
          <w:lang w:val="fr-FR"/>
        </w:rPr>
      </w:pPr>
      <w:r w:rsidRPr="00BA492B">
        <w:rPr>
          <w:rFonts w:ascii="Verdana" w:hAnsi="Verdana"/>
          <w:sz w:val="18"/>
          <w:szCs w:val="18"/>
          <w:lang w:val="fr-FR"/>
        </w:rPr>
        <w:t xml:space="preserve">Niet </w:t>
      </w:r>
      <w:proofErr w:type="spellStart"/>
      <w:r w:rsidRPr="00BA492B">
        <w:rPr>
          <w:rFonts w:ascii="Verdana" w:hAnsi="Verdana"/>
          <w:sz w:val="18"/>
          <w:szCs w:val="18"/>
          <w:lang w:val="fr-FR"/>
        </w:rPr>
        <w:t>opgesteld</w:t>
      </w:r>
      <w:proofErr w:type="spellEnd"/>
    </w:p>
    <w:p w:rsidRPr="00C02B61" w:rsidR="00292A51" w:rsidP="00292A51" w:rsidRDefault="00292A51" w14:paraId="4A7BD83C" w14:textId="77777777">
      <w:pPr>
        <w:spacing w:line="360" w:lineRule="auto"/>
        <w:rPr>
          <w:rFonts w:ascii="Verdana" w:hAnsi="Verdana"/>
          <w:i/>
          <w:iCs/>
          <w:sz w:val="18"/>
          <w:szCs w:val="18"/>
        </w:rPr>
      </w:pPr>
    </w:p>
    <w:p w:rsidR="00F54AFF" w:rsidP="00EA4C91" w:rsidRDefault="00F54AFF" w14:paraId="0C23558F" w14:textId="77777777">
      <w:pPr>
        <w:numPr>
          <w:ilvl w:val="0"/>
          <w:numId w:val="19"/>
        </w:numPr>
        <w:spacing w:line="360" w:lineRule="auto"/>
        <w:rPr>
          <w:rFonts w:ascii="Verdana" w:hAnsi="Verdana"/>
          <w:i/>
          <w:iCs/>
          <w:sz w:val="18"/>
          <w:szCs w:val="18"/>
        </w:rPr>
      </w:pPr>
      <w:r w:rsidRPr="00EA4C91">
        <w:rPr>
          <w:rFonts w:ascii="Verdana" w:hAnsi="Verdana"/>
          <w:i/>
          <w:iCs/>
          <w:sz w:val="18"/>
          <w:szCs w:val="18"/>
        </w:rPr>
        <w:t>Behandelingstraject Raad</w:t>
      </w:r>
    </w:p>
    <w:p w:rsidRPr="00CF136D" w:rsidR="00CF136D" w:rsidP="00CF136D" w:rsidRDefault="00CF136D" w14:paraId="64FFE597" w14:textId="28958C8E">
      <w:pPr>
        <w:spacing w:line="360" w:lineRule="auto"/>
        <w:rPr>
          <w:rFonts w:ascii="Verdana" w:hAnsi="Verdana"/>
          <w:sz w:val="18"/>
          <w:szCs w:val="18"/>
        </w:rPr>
      </w:pPr>
      <w:r>
        <w:rPr>
          <w:rFonts w:ascii="Verdana" w:hAnsi="Verdana"/>
          <w:sz w:val="18"/>
          <w:szCs w:val="18"/>
        </w:rPr>
        <w:t>Raad voor Concurrentievermogen</w:t>
      </w:r>
    </w:p>
    <w:p w:rsidRPr="00801865" w:rsidR="00292A51" w:rsidP="00292A51" w:rsidRDefault="00292A51" w14:paraId="10B11838" w14:textId="77777777">
      <w:pPr>
        <w:spacing w:line="360" w:lineRule="auto"/>
        <w:rPr>
          <w:rFonts w:ascii="Verdana" w:hAnsi="Verdana"/>
          <w:sz w:val="18"/>
          <w:szCs w:val="18"/>
        </w:rPr>
      </w:pPr>
    </w:p>
    <w:p w:rsidR="00CF136D" w:rsidP="00EF5C95" w:rsidRDefault="00CF136D" w14:paraId="32ED77F7" w14:textId="04F777A4">
      <w:pPr>
        <w:numPr>
          <w:ilvl w:val="0"/>
          <w:numId w:val="19"/>
        </w:numPr>
        <w:spacing w:line="360" w:lineRule="auto"/>
        <w:rPr>
          <w:rFonts w:ascii="Verdana" w:hAnsi="Verdana"/>
          <w:i/>
          <w:sz w:val="18"/>
          <w:szCs w:val="18"/>
        </w:rPr>
      </w:pPr>
      <w:r>
        <w:rPr>
          <w:rFonts w:ascii="Verdana" w:hAnsi="Verdana"/>
          <w:i/>
          <w:sz w:val="18"/>
          <w:szCs w:val="18"/>
        </w:rPr>
        <w:t>Eerstverantwoordelijk ministerie</w:t>
      </w:r>
    </w:p>
    <w:p w:rsidRPr="00A34E81" w:rsidR="000D01B7" w:rsidP="00CF136D" w:rsidRDefault="008061BA" w14:paraId="74FAE1CD" w14:textId="23A603D3">
      <w:pPr>
        <w:spacing w:line="360" w:lineRule="auto"/>
        <w:rPr>
          <w:rFonts w:ascii="Verdana" w:hAnsi="Verdana"/>
          <w:iCs/>
          <w:sz w:val="18"/>
          <w:szCs w:val="18"/>
        </w:rPr>
      </w:pPr>
      <w:r w:rsidRPr="00A34E81">
        <w:rPr>
          <w:rFonts w:ascii="Verdana" w:hAnsi="Verdana"/>
          <w:iCs/>
          <w:sz w:val="18"/>
          <w:szCs w:val="18"/>
        </w:rPr>
        <w:t>Ministerie van Economische Zaken</w:t>
      </w:r>
    </w:p>
    <w:p w:rsidRPr="00066C36" w:rsidR="00066C36" w:rsidP="00071F9B" w:rsidRDefault="00066C36" w14:paraId="63E108AA" w14:textId="77777777">
      <w:pPr>
        <w:spacing w:line="360" w:lineRule="auto"/>
        <w:rPr>
          <w:rFonts w:ascii="Verdana" w:hAnsi="Verdana"/>
          <w:sz w:val="18"/>
          <w:szCs w:val="18"/>
        </w:rPr>
      </w:pPr>
    </w:p>
    <w:p w:rsidR="00F54AFF" w:rsidP="000D01B7" w:rsidRDefault="008528D9" w14:paraId="4B164B1B" w14:textId="77777777">
      <w:pPr>
        <w:numPr>
          <w:ilvl w:val="0"/>
          <w:numId w:val="15"/>
        </w:numPr>
        <w:spacing w:line="360" w:lineRule="auto"/>
        <w:rPr>
          <w:rFonts w:ascii="Verdana" w:hAnsi="Verdana"/>
          <w:b/>
          <w:sz w:val="18"/>
          <w:szCs w:val="18"/>
        </w:rPr>
      </w:pPr>
      <w:r>
        <w:rPr>
          <w:rFonts w:ascii="Verdana" w:hAnsi="Verdana"/>
          <w:b/>
          <w:sz w:val="18"/>
          <w:szCs w:val="18"/>
        </w:rPr>
        <w:t>Essentie</w:t>
      </w:r>
      <w:r w:rsidR="000D01B7">
        <w:rPr>
          <w:rFonts w:ascii="Verdana" w:hAnsi="Verdana"/>
          <w:b/>
          <w:sz w:val="18"/>
          <w:szCs w:val="18"/>
        </w:rPr>
        <w:t xml:space="preserve"> voorstel</w:t>
      </w:r>
    </w:p>
    <w:p w:rsidR="007000D5" w:rsidP="00292A51" w:rsidRDefault="007000D5" w14:paraId="173146DA" w14:textId="70FAF605">
      <w:pPr>
        <w:spacing w:line="360" w:lineRule="auto"/>
        <w:rPr>
          <w:rFonts w:ascii="Verdana" w:hAnsi="Verdana"/>
          <w:iCs/>
          <w:sz w:val="18"/>
          <w:szCs w:val="18"/>
        </w:rPr>
      </w:pPr>
      <w:r w:rsidRPr="007000D5">
        <w:rPr>
          <w:rFonts w:ascii="Verdana" w:hAnsi="Verdana"/>
          <w:iCs/>
          <w:sz w:val="18"/>
          <w:szCs w:val="18"/>
        </w:rPr>
        <w:t xml:space="preserve">Op 16 december jl. publiceerde de Europese Commissie (hierna: de Commissie) de </w:t>
      </w:r>
      <w:r w:rsidRPr="007000D5">
        <w:rPr>
          <w:rFonts w:ascii="Verdana" w:hAnsi="Verdana"/>
          <w:i/>
          <w:iCs/>
          <w:sz w:val="18"/>
          <w:szCs w:val="18"/>
        </w:rPr>
        <w:t>Automotive Package</w:t>
      </w:r>
      <w:r w:rsidRPr="007000D5">
        <w:rPr>
          <w:rFonts w:ascii="Verdana" w:hAnsi="Verdana"/>
          <w:iCs/>
          <w:sz w:val="18"/>
          <w:szCs w:val="18"/>
        </w:rPr>
        <w:t xml:space="preserve">, een beleidspakket dat tot doel heeft de Europese auto-industrie te ondersteunen bij de transitie naar zero-emissiemobiliteit. Een van de vijf onderdelen van dit pakket is de mededeling </w:t>
      </w:r>
      <w:proofErr w:type="spellStart"/>
      <w:r w:rsidRPr="007000D5">
        <w:rPr>
          <w:rFonts w:ascii="Verdana" w:hAnsi="Verdana"/>
          <w:i/>
          <w:iCs/>
          <w:sz w:val="18"/>
          <w:szCs w:val="18"/>
        </w:rPr>
        <w:t>Battery</w:t>
      </w:r>
      <w:proofErr w:type="spellEnd"/>
      <w:r w:rsidRPr="007000D5">
        <w:rPr>
          <w:rFonts w:ascii="Verdana" w:hAnsi="Verdana"/>
          <w:i/>
          <w:iCs/>
          <w:sz w:val="18"/>
          <w:szCs w:val="18"/>
        </w:rPr>
        <w:t xml:space="preserve"> Booster Strategy</w:t>
      </w:r>
      <w:r w:rsidR="007A0D53">
        <w:rPr>
          <w:rFonts w:ascii="Verdana" w:hAnsi="Verdana"/>
          <w:sz w:val="18"/>
          <w:szCs w:val="18"/>
        </w:rPr>
        <w:t xml:space="preserve"> (</w:t>
      </w:r>
      <w:r w:rsidR="00C55CB7">
        <w:rPr>
          <w:rFonts w:ascii="Verdana" w:hAnsi="Verdana"/>
          <w:sz w:val="18"/>
          <w:szCs w:val="18"/>
        </w:rPr>
        <w:t>Batterij-stimuleringsstrategie)</w:t>
      </w:r>
      <w:r w:rsidRPr="007000D5">
        <w:rPr>
          <w:rFonts w:ascii="Verdana" w:hAnsi="Verdana"/>
          <w:iCs/>
          <w:sz w:val="18"/>
          <w:szCs w:val="18"/>
        </w:rPr>
        <w:t>.</w:t>
      </w:r>
    </w:p>
    <w:p w:rsidR="00F57FE8" w:rsidP="00292A51" w:rsidRDefault="00F57FE8" w14:paraId="53E07F99" w14:textId="77777777">
      <w:pPr>
        <w:spacing w:line="360" w:lineRule="auto"/>
        <w:rPr>
          <w:rFonts w:ascii="Verdana" w:hAnsi="Verdana"/>
          <w:iCs/>
          <w:sz w:val="18"/>
          <w:szCs w:val="18"/>
        </w:rPr>
      </w:pPr>
    </w:p>
    <w:p w:rsidR="00A62E70" w:rsidP="00292A51" w:rsidRDefault="00F57FE8" w14:paraId="5CAFBB0D" w14:textId="77777777">
      <w:pPr>
        <w:spacing w:line="360" w:lineRule="auto"/>
        <w:rPr>
          <w:rFonts w:ascii="Verdana" w:hAnsi="Verdana"/>
          <w:iCs/>
          <w:sz w:val="18"/>
          <w:szCs w:val="18"/>
        </w:rPr>
      </w:pPr>
      <w:r w:rsidRPr="00F57FE8">
        <w:rPr>
          <w:rFonts w:ascii="Verdana" w:hAnsi="Verdana"/>
          <w:iCs/>
          <w:sz w:val="18"/>
          <w:szCs w:val="18"/>
        </w:rPr>
        <w:t xml:space="preserve">Hiermee wil de Commissie de batterijwaardeketen van de </w:t>
      </w:r>
      <w:r w:rsidR="00C32A14">
        <w:rPr>
          <w:rFonts w:ascii="Verdana" w:hAnsi="Verdana"/>
          <w:iCs/>
          <w:sz w:val="18"/>
          <w:szCs w:val="18"/>
        </w:rPr>
        <w:t>Europese Unie (</w:t>
      </w:r>
      <w:r w:rsidRPr="00F57FE8">
        <w:rPr>
          <w:rFonts w:ascii="Verdana" w:hAnsi="Verdana"/>
          <w:iCs/>
          <w:sz w:val="18"/>
          <w:szCs w:val="18"/>
        </w:rPr>
        <w:t>EU</w:t>
      </w:r>
      <w:r w:rsidR="00C32A14">
        <w:rPr>
          <w:rFonts w:ascii="Verdana" w:hAnsi="Verdana"/>
          <w:iCs/>
          <w:sz w:val="18"/>
          <w:szCs w:val="18"/>
        </w:rPr>
        <w:t>)</w:t>
      </w:r>
      <w:r w:rsidRPr="00F57FE8">
        <w:rPr>
          <w:rFonts w:ascii="Verdana" w:hAnsi="Verdana"/>
          <w:iCs/>
          <w:sz w:val="18"/>
          <w:szCs w:val="18"/>
        </w:rPr>
        <w:t xml:space="preserve"> – en in het bijzonder die van de auto-industrie – stimuleren.</w:t>
      </w:r>
      <w:r w:rsidR="00AF5690">
        <w:rPr>
          <w:rFonts w:ascii="Verdana" w:hAnsi="Verdana"/>
          <w:iCs/>
          <w:sz w:val="18"/>
          <w:szCs w:val="18"/>
        </w:rPr>
        <w:t xml:space="preserve"> </w:t>
      </w:r>
      <w:r w:rsidR="00184D04">
        <w:rPr>
          <w:rFonts w:ascii="Verdana" w:hAnsi="Verdana"/>
          <w:iCs/>
          <w:sz w:val="18"/>
          <w:szCs w:val="18"/>
        </w:rPr>
        <w:t>Dit doet ze omdat d</w:t>
      </w:r>
      <w:r w:rsidR="00CC6B56">
        <w:rPr>
          <w:rFonts w:ascii="Verdana" w:hAnsi="Verdana"/>
          <w:iCs/>
          <w:sz w:val="18"/>
          <w:szCs w:val="18"/>
        </w:rPr>
        <w:t xml:space="preserve">e Europese batterijindustrie van groot belang </w:t>
      </w:r>
      <w:r w:rsidR="00184D04">
        <w:rPr>
          <w:rFonts w:ascii="Verdana" w:hAnsi="Verdana"/>
          <w:iCs/>
          <w:sz w:val="18"/>
          <w:szCs w:val="18"/>
        </w:rPr>
        <w:t xml:space="preserve">is </w:t>
      </w:r>
      <w:r w:rsidR="00CC6B56">
        <w:rPr>
          <w:rFonts w:ascii="Verdana" w:hAnsi="Verdana"/>
          <w:iCs/>
          <w:sz w:val="18"/>
          <w:szCs w:val="18"/>
        </w:rPr>
        <w:t xml:space="preserve">voor het </w:t>
      </w:r>
      <w:r w:rsidR="00006036">
        <w:rPr>
          <w:rFonts w:ascii="Verdana" w:hAnsi="Verdana"/>
          <w:iCs/>
          <w:sz w:val="18"/>
          <w:szCs w:val="18"/>
        </w:rPr>
        <w:t>realiseren</w:t>
      </w:r>
      <w:r w:rsidR="00CC6B56">
        <w:rPr>
          <w:rFonts w:ascii="Verdana" w:hAnsi="Verdana"/>
          <w:iCs/>
          <w:sz w:val="18"/>
          <w:szCs w:val="18"/>
        </w:rPr>
        <w:t xml:space="preserve"> van de </w:t>
      </w:r>
      <w:r w:rsidR="00F659A4">
        <w:rPr>
          <w:rFonts w:ascii="Verdana" w:hAnsi="Verdana"/>
          <w:iCs/>
          <w:sz w:val="18"/>
          <w:szCs w:val="18"/>
        </w:rPr>
        <w:t xml:space="preserve">klimaatdoelen van de EU en om </w:t>
      </w:r>
      <w:r w:rsidR="00ED28A3">
        <w:rPr>
          <w:rFonts w:ascii="Verdana" w:hAnsi="Verdana"/>
          <w:iCs/>
          <w:sz w:val="18"/>
          <w:szCs w:val="18"/>
        </w:rPr>
        <w:t xml:space="preserve">economische </w:t>
      </w:r>
      <w:r w:rsidR="006F29DE">
        <w:rPr>
          <w:rFonts w:ascii="Verdana" w:hAnsi="Verdana"/>
          <w:iCs/>
          <w:sz w:val="18"/>
          <w:szCs w:val="18"/>
        </w:rPr>
        <w:t>veiligheid</w:t>
      </w:r>
      <w:r w:rsidR="00ED28A3">
        <w:rPr>
          <w:rFonts w:ascii="Verdana" w:hAnsi="Verdana"/>
          <w:iCs/>
          <w:sz w:val="18"/>
          <w:szCs w:val="18"/>
        </w:rPr>
        <w:t>, energiezekerheid en defensie</w:t>
      </w:r>
      <w:r w:rsidR="004C2467">
        <w:rPr>
          <w:rFonts w:ascii="Verdana" w:hAnsi="Verdana"/>
          <w:iCs/>
          <w:sz w:val="18"/>
          <w:szCs w:val="18"/>
        </w:rPr>
        <w:t xml:space="preserve">capaciteiten te </w:t>
      </w:r>
      <w:r w:rsidR="00F6379E">
        <w:rPr>
          <w:rFonts w:ascii="Verdana" w:hAnsi="Verdana"/>
          <w:iCs/>
          <w:sz w:val="18"/>
          <w:szCs w:val="18"/>
        </w:rPr>
        <w:t>versterken</w:t>
      </w:r>
      <w:r w:rsidR="004C2467">
        <w:rPr>
          <w:rFonts w:ascii="Verdana" w:hAnsi="Verdana"/>
          <w:iCs/>
          <w:sz w:val="18"/>
          <w:szCs w:val="18"/>
        </w:rPr>
        <w:t xml:space="preserve">. </w:t>
      </w:r>
      <w:r w:rsidRPr="00605BB4" w:rsidR="00605BB4">
        <w:rPr>
          <w:rFonts w:ascii="Verdana" w:hAnsi="Verdana"/>
          <w:iCs/>
          <w:sz w:val="18"/>
          <w:szCs w:val="18"/>
        </w:rPr>
        <w:t>De vraag naar batterijen in de EU zal naar verwachting de komende jaren sterk toenemen als gevolg van de elektrificatie van de mobiliteitssector (</w:t>
      </w:r>
      <w:proofErr w:type="spellStart"/>
      <w:r w:rsidRPr="00605BB4" w:rsidR="00605BB4">
        <w:rPr>
          <w:rFonts w:ascii="Verdana" w:hAnsi="Verdana"/>
          <w:iCs/>
          <w:sz w:val="18"/>
          <w:szCs w:val="18"/>
        </w:rPr>
        <w:t>automotive</w:t>
      </w:r>
      <w:proofErr w:type="spellEnd"/>
      <w:r w:rsidRPr="00605BB4" w:rsidR="00605BB4">
        <w:rPr>
          <w:rFonts w:ascii="Verdana" w:hAnsi="Verdana"/>
          <w:iCs/>
          <w:sz w:val="18"/>
          <w:szCs w:val="18"/>
        </w:rPr>
        <w:t>, luchtvaart en maritieme sector), de toenemende vraag naar drones en de groeiende behoefte aan batterijen voor energieopslag</w:t>
      </w:r>
      <w:r w:rsidR="00E7599C">
        <w:rPr>
          <w:rFonts w:ascii="Verdana" w:hAnsi="Verdana"/>
          <w:iCs/>
          <w:sz w:val="18"/>
          <w:szCs w:val="18"/>
        </w:rPr>
        <w:t xml:space="preserve"> </w:t>
      </w:r>
      <w:r w:rsidRPr="003A2BBD" w:rsidR="003A2BBD">
        <w:rPr>
          <w:rFonts w:ascii="Verdana" w:hAnsi="Verdana"/>
          <w:iCs/>
          <w:sz w:val="18"/>
          <w:szCs w:val="18"/>
        </w:rPr>
        <w:t>ter vermindering van netcongesti</w:t>
      </w:r>
      <w:r w:rsidR="00AF5690">
        <w:rPr>
          <w:rFonts w:ascii="Verdana" w:hAnsi="Verdana"/>
          <w:iCs/>
          <w:sz w:val="18"/>
          <w:szCs w:val="18"/>
        </w:rPr>
        <w:t>e</w:t>
      </w:r>
      <w:r w:rsidRPr="00605BB4" w:rsidR="00605BB4">
        <w:rPr>
          <w:rFonts w:ascii="Verdana" w:hAnsi="Verdana"/>
          <w:iCs/>
          <w:sz w:val="18"/>
          <w:szCs w:val="18"/>
        </w:rPr>
        <w:t>.</w:t>
      </w:r>
      <w:r w:rsidR="00605BB4">
        <w:rPr>
          <w:rFonts w:ascii="Verdana" w:hAnsi="Verdana"/>
          <w:iCs/>
          <w:sz w:val="18"/>
          <w:szCs w:val="18"/>
        </w:rPr>
        <w:t xml:space="preserve"> </w:t>
      </w:r>
      <w:r w:rsidR="00525180">
        <w:rPr>
          <w:rFonts w:ascii="Verdana" w:hAnsi="Verdana"/>
          <w:iCs/>
          <w:sz w:val="18"/>
          <w:szCs w:val="18"/>
        </w:rPr>
        <w:t>In de EU is veel geïnvesteerd in batterijen</w:t>
      </w:r>
      <w:r w:rsidR="00847143">
        <w:rPr>
          <w:rFonts w:ascii="Verdana" w:hAnsi="Verdana"/>
          <w:iCs/>
          <w:sz w:val="18"/>
          <w:szCs w:val="18"/>
        </w:rPr>
        <w:t xml:space="preserve">, maar </w:t>
      </w:r>
      <w:r w:rsidR="00937D12">
        <w:rPr>
          <w:rFonts w:ascii="Verdana" w:hAnsi="Verdana"/>
          <w:iCs/>
          <w:sz w:val="18"/>
          <w:szCs w:val="18"/>
        </w:rPr>
        <w:t>v</w:t>
      </w:r>
      <w:r w:rsidR="00847143">
        <w:rPr>
          <w:rFonts w:ascii="Verdana" w:hAnsi="Verdana"/>
          <w:iCs/>
          <w:sz w:val="18"/>
          <w:szCs w:val="18"/>
        </w:rPr>
        <w:t>anwege overproductie</w:t>
      </w:r>
      <w:r w:rsidR="00937D12">
        <w:rPr>
          <w:rFonts w:ascii="Verdana" w:hAnsi="Verdana"/>
          <w:iCs/>
          <w:sz w:val="18"/>
          <w:szCs w:val="18"/>
        </w:rPr>
        <w:t xml:space="preserve"> in derde landen en een gebrek aan een </w:t>
      </w:r>
      <w:r w:rsidR="00F6379E">
        <w:rPr>
          <w:rFonts w:ascii="Verdana" w:hAnsi="Verdana"/>
          <w:iCs/>
          <w:sz w:val="18"/>
          <w:szCs w:val="18"/>
        </w:rPr>
        <w:t xml:space="preserve">mondiaal </w:t>
      </w:r>
      <w:r w:rsidR="00937D12">
        <w:rPr>
          <w:rFonts w:ascii="Verdana" w:hAnsi="Verdana"/>
          <w:iCs/>
          <w:sz w:val="18"/>
          <w:szCs w:val="18"/>
        </w:rPr>
        <w:t>gelijk speelveld</w:t>
      </w:r>
      <w:r w:rsidR="00292D83">
        <w:rPr>
          <w:rFonts w:ascii="Verdana" w:hAnsi="Verdana"/>
          <w:iCs/>
          <w:sz w:val="18"/>
          <w:szCs w:val="18"/>
        </w:rPr>
        <w:t xml:space="preserve"> kan de EU haar ambitie</w:t>
      </w:r>
      <w:r w:rsidR="00AD75C5">
        <w:rPr>
          <w:rFonts w:ascii="Verdana" w:hAnsi="Verdana"/>
          <w:iCs/>
          <w:sz w:val="18"/>
          <w:szCs w:val="18"/>
        </w:rPr>
        <w:t xml:space="preserve"> om</w:t>
      </w:r>
      <w:r w:rsidR="00C07A89">
        <w:rPr>
          <w:rFonts w:ascii="Verdana" w:hAnsi="Verdana"/>
          <w:iCs/>
          <w:sz w:val="18"/>
          <w:szCs w:val="18"/>
        </w:rPr>
        <w:t xml:space="preserve"> een sterke batterijwaardeketen in huis te hebben, nog niet waarmaken. </w:t>
      </w:r>
      <w:r w:rsidR="002918AF">
        <w:rPr>
          <w:rFonts w:ascii="Verdana" w:hAnsi="Verdana"/>
          <w:iCs/>
          <w:sz w:val="18"/>
          <w:szCs w:val="18"/>
        </w:rPr>
        <w:t>Daarom</w:t>
      </w:r>
      <w:r w:rsidR="0018114D">
        <w:rPr>
          <w:rFonts w:ascii="Verdana" w:hAnsi="Verdana"/>
          <w:iCs/>
          <w:sz w:val="18"/>
          <w:szCs w:val="18"/>
        </w:rPr>
        <w:t xml:space="preserve"> </w:t>
      </w:r>
      <w:r w:rsidR="00416AEC">
        <w:rPr>
          <w:rFonts w:ascii="Verdana" w:hAnsi="Verdana"/>
          <w:iCs/>
          <w:sz w:val="18"/>
          <w:szCs w:val="18"/>
        </w:rPr>
        <w:t>komt</w:t>
      </w:r>
      <w:r w:rsidR="0018114D">
        <w:rPr>
          <w:rFonts w:ascii="Verdana" w:hAnsi="Verdana"/>
          <w:iCs/>
          <w:sz w:val="18"/>
          <w:szCs w:val="18"/>
        </w:rPr>
        <w:t xml:space="preserve"> de Commissie</w:t>
      </w:r>
      <w:r w:rsidR="00416AEC">
        <w:rPr>
          <w:rFonts w:ascii="Verdana" w:hAnsi="Verdana"/>
          <w:iCs/>
          <w:sz w:val="18"/>
          <w:szCs w:val="18"/>
        </w:rPr>
        <w:t xml:space="preserve"> met een industriestrategie</w:t>
      </w:r>
      <w:r w:rsidR="00161674">
        <w:rPr>
          <w:rFonts w:ascii="Verdana" w:hAnsi="Verdana"/>
          <w:iCs/>
          <w:sz w:val="18"/>
          <w:szCs w:val="18"/>
        </w:rPr>
        <w:t xml:space="preserve"> die </w:t>
      </w:r>
      <w:r w:rsidR="006C6E0F">
        <w:rPr>
          <w:rFonts w:ascii="Verdana" w:hAnsi="Verdana"/>
          <w:iCs/>
          <w:sz w:val="18"/>
          <w:szCs w:val="18"/>
        </w:rPr>
        <w:t>gestoeld is op</w:t>
      </w:r>
      <w:r w:rsidR="00161674">
        <w:rPr>
          <w:rFonts w:ascii="Verdana" w:hAnsi="Verdana"/>
          <w:iCs/>
          <w:sz w:val="18"/>
          <w:szCs w:val="18"/>
        </w:rPr>
        <w:t xml:space="preserve"> de sterktes van </w:t>
      </w:r>
      <w:r w:rsidR="006C6E0F">
        <w:rPr>
          <w:rFonts w:ascii="Verdana" w:hAnsi="Verdana"/>
          <w:iCs/>
          <w:sz w:val="18"/>
          <w:szCs w:val="18"/>
        </w:rPr>
        <w:t>de EU-</w:t>
      </w:r>
      <w:r w:rsidR="00800AC5">
        <w:rPr>
          <w:rFonts w:ascii="Verdana" w:hAnsi="Verdana"/>
          <w:iCs/>
          <w:sz w:val="18"/>
          <w:szCs w:val="18"/>
        </w:rPr>
        <w:t>l</w:t>
      </w:r>
      <w:r w:rsidR="006C6E0F">
        <w:rPr>
          <w:rFonts w:ascii="Verdana" w:hAnsi="Verdana"/>
          <w:iCs/>
          <w:sz w:val="18"/>
          <w:szCs w:val="18"/>
        </w:rPr>
        <w:t>idstaten</w:t>
      </w:r>
      <w:r w:rsidR="00161674">
        <w:rPr>
          <w:rFonts w:ascii="Verdana" w:hAnsi="Verdana"/>
          <w:iCs/>
          <w:sz w:val="18"/>
          <w:szCs w:val="18"/>
        </w:rPr>
        <w:t xml:space="preserve"> om de </w:t>
      </w:r>
      <w:r w:rsidR="006C6E0F">
        <w:rPr>
          <w:rFonts w:ascii="Verdana" w:hAnsi="Verdana"/>
          <w:iCs/>
          <w:sz w:val="18"/>
          <w:szCs w:val="18"/>
        </w:rPr>
        <w:t>batterij</w:t>
      </w:r>
      <w:r w:rsidR="00161674">
        <w:rPr>
          <w:rFonts w:ascii="Verdana" w:hAnsi="Verdana"/>
          <w:iCs/>
          <w:sz w:val="18"/>
          <w:szCs w:val="18"/>
        </w:rPr>
        <w:t>waardeketen</w:t>
      </w:r>
      <w:r w:rsidR="006C6E0F">
        <w:rPr>
          <w:rFonts w:ascii="Verdana" w:hAnsi="Verdana"/>
          <w:iCs/>
          <w:sz w:val="18"/>
          <w:szCs w:val="18"/>
        </w:rPr>
        <w:t xml:space="preserve"> verder te ontwikkelen. </w:t>
      </w:r>
    </w:p>
    <w:p w:rsidRPr="00605BB4" w:rsidR="00F24C70" w:rsidP="00292A51" w:rsidRDefault="00754E8B" w14:paraId="6839053D" w14:textId="762DF8D3">
      <w:pPr>
        <w:spacing w:line="360" w:lineRule="auto"/>
        <w:rPr>
          <w:rFonts w:ascii="Verdana" w:hAnsi="Verdana"/>
          <w:iCs/>
          <w:sz w:val="18"/>
          <w:szCs w:val="18"/>
        </w:rPr>
      </w:pPr>
      <w:r>
        <w:rPr>
          <w:rFonts w:ascii="Verdana" w:hAnsi="Verdana"/>
          <w:iCs/>
          <w:sz w:val="18"/>
          <w:szCs w:val="18"/>
        </w:rPr>
        <w:lastRenderedPageBreak/>
        <w:t xml:space="preserve">De strategie is </w:t>
      </w:r>
      <w:r w:rsidR="00B0132F">
        <w:rPr>
          <w:rFonts w:ascii="Verdana" w:hAnsi="Verdana"/>
          <w:iCs/>
          <w:sz w:val="18"/>
          <w:szCs w:val="18"/>
        </w:rPr>
        <w:t xml:space="preserve">gericht op de productie van batterijen, en bouwt voort op eerdere initiatieven zoals de </w:t>
      </w:r>
      <w:r w:rsidR="00093F21">
        <w:rPr>
          <w:rFonts w:ascii="Verdana" w:hAnsi="Verdana"/>
          <w:iCs/>
          <w:sz w:val="18"/>
          <w:szCs w:val="18"/>
        </w:rPr>
        <w:t>Batterijverordening (EU)</w:t>
      </w:r>
      <w:r w:rsidR="0060567E">
        <w:rPr>
          <w:rFonts w:ascii="Verdana" w:hAnsi="Verdana"/>
          <w:iCs/>
          <w:sz w:val="18"/>
          <w:szCs w:val="18"/>
        </w:rPr>
        <w:t xml:space="preserve">, het </w:t>
      </w:r>
      <w:r w:rsidR="0078688D">
        <w:rPr>
          <w:rFonts w:ascii="Verdana" w:hAnsi="Verdana"/>
          <w:iCs/>
          <w:sz w:val="18"/>
          <w:szCs w:val="18"/>
        </w:rPr>
        <w:t>Actieplan voor de Europese auto-industrie (</w:t>
      </w:r>
      <w:r w:rsidR="00686E00">
        <w:rPr>
          <w:rFonts w:ascii="Verdana" w:hAnsi="Verdana"/>
          <w:iCs/>
          <w:sz w:val="18"/>
          <w:szCs w:val="18"/>
        </w:rPr>
        <w:t>A</w:t>
      </w:r>
      <w:r w:rsidR="0060567E">
        <w:rPr>
          <w:rFonts w:ascii="Verdana" w:hAnsi="Verdana"/>
          <w:iCs/>
          <w:sz w:val="18"/>
          <w:szCs w:val="18"/>
        </w:rPr>
        <w:t xml:space="preserve">utomotive </w:t>
      </w:r>
      <w:r w:rsidR="00686E00">
        <w:rPr>
          <w:rFonts w:ascii="Verdana" w:hAnsi="Verdana"/>
          <w:iCs/>
          <w:sz w:val="18"/>
          <w:szCs w:val="18"/>
        </w:rPr>
        <w:t>A</w:t>
      </w:r>
      <w:r w:rsidR="0060567E">
        <w:rPr>
          <w:rFonts w:ascii="Verdana" w:hAnsi="Verdana"/>
          <w:iCs/>
          <w:sz w:val="18"/>
          <w:szCs w:val="18"/>
        </w:rPr>
        <w:t xml:space="preserve">ction </w:t>
      </w:r>
      <w:r w:rsidR="00686E00">
        <w:rPr>
          <w:rFonts w:ascii="Verdana" w:hAnsi="Verdana"/>
          <w:iCs/>
          <w:sz w:val="18"/>
          <w:szCs w:val="18"/>
        </w:rPr>
        <w:t>P</w:t>
      </w:r>
      <w:r w:rsidR="0060567E">
        <w:rPr>
          <w:rFonts w:ascii="Verdana" w:hAnsi="Verdana"/>
          <w:iCs/>
          <w:sz w:val="18"/>
          <w:szCs w:val="18"/>
        </w:rPr>
        <w:t>lan</w:t>
      </w:r>
      <w:r w:rsidR="0078688D">
        <w:rPr>
          <w:rFonts w:ascii="Verdana" w:hAnsi="Verdana"/>
          <w:iCs/>
          <w:sz w:val="18"/>
          <w:szCs w:val="18"/>
        </w:rPr>
        <w:t>)</w:t>
      </w:r>
      <w:r w:rsidR="00B0132F">
        <w:rPr>
          <w:rFonts w:ascii="Verdana" w:hAnsi="Verdana"/>
          <w:iCs/>
          <w:sz w:val="18"/>
          <w:szCs w:val="18"/>
        </w:rPr>
        <w:t xml:space="preserve"> en de </w:t>
      </w:r>
      <w:r w:rsidR="002652DE">
        <w:rPr>
          <w:rFonts w:ascii="Verdana" w:hAnsi="Verdana"/>
          <w:iCs/>
          <w:sz w:val="18"/>
          <w:szCs w:val="18"/>
        </w:rPr>
        <w:t>Netto</w:t>
      </w:r>
      <w:r w:rsidR="00800AC5">
        <w:rPr>
          <w:rFonts w:ascii="Verdana" w:hAnsi="Verdana"/>
          <w:iCs/>
          <w:sz w:val="18"/>
          <w:szCs w:val="18"/>
        </w:rPr>
        <w:t>-</w:t>
      </w:r>
      <w:r w:rsidR="002652DE">
        <w:rPr>
          <w:rFonts w:ascii="Verdana" w:hAnsi="Verdana"/>
          <w:iCs/>
          <w:sz w:val="18"/>
          <w:szCs w:val="18"/>
        </w:rPr>
        <w:t>nul</w:t>
      </w:r>
      <w:r w:rsidR="00800AC5">
        <w:rPr>
          <w:rFonts w:ascii="Verdana" w:hAnsi="Verdana"/>
          <w:iCs/>
          <w:sz w:val="18"/>
          <w:szCs w:val="18"/>
        </w:rPr>
        <w:t>-</w:t>
      </w:r>
      <w:r w:rsidR="002652DE">
        <w:rPr>
          <w:rFonts w:ascii="Verdana" w:hAnsi="Verdana"/>
          <w:iCs/>
          <w:sz w:val="18"/>
          <w:szCs w:val="18"/>
        </w:rPr>
        <w:t>industrie-verordening</w:t>
      </w:r>
      <w:r w:rsidR="0060567E">
        <w:rPr>
          <w:rFonts w:ascii="Verdana" w:hAnsi="Verdana"/>
          <w:iCs/>
          <w:sz w:val="18"/>
          <w:szCs w:val="18"/>
        </w:rPr>
        <w:t xml:space="preserve">. </w:t>
      </w:r>
    </w:p>
    <w:p w:rsidRPr="00F24C70" w:rsidR="00462170" w:rsidP="00292A51" w:rsidRDefault="00462170" w14:paraId="40779343" w14:textId="77777777">
      <w:pPr>
        <w:spacing w:line="360" w:lineRule="auto"/>
        <w:rPr>
          <w:rFonts w:ascii="Verdana" w:hAnsi="Verdana"/>
          <w:iCs/>
          <w:sz w:val="18"/>
          <w:szCs w:val="18"/>
        </w:rPr>
      </w:pPr>
    </w:p>
    <w:p w:rsidR="0060567E" w:rsidP="00292A51" w:rsidRDefault="00D8672C" w14:paraId="2887A9DE" w14:textId="1352BADD">
      <w:pPr>
        <w:spacing w:line="360" w:lineRule="auto"/>
        <w:rPr>
          <w:rFonts w:ascii="Verdana" w:hAnsi="Verdana"/>
          <w:iCs/>
          <w:sz w:val="18"/>
          <w:szCs w:val="18"/>
        </w:rPr>
      </w:pPr>
      <w:r w:rsidRPr="00D8672C">
        <w:rPr>
          <w:rFonts w:ascii="Verdana" w:hAnsi="Verdana"/>
          <w:iCs/>
          <w:sz w:val="18"/>
          <w:szCs w:val="18"/>
        </w:rPr>
        <w:t xml:space="preserve">De </w:t>
      </w:r>
      <w:r w:rsidR="001F4C72">
        <w:rPr>
          <w:rFonts w:ascii="Verdana" w:hAnsi="Verdana"/>
          <w:sz w:val="18"/>
          <w:szCs w:val="18"/>
        </w:rPr>
        <w:t>Batterij-</w:t>
      </w:r>
      <w:proofErr w:type="spellStart"/>
      <w:r w:rsidR="001F4C72">
        <w:rPr>
          <w:rFonts w:ascii="Verdana" w:hAnsi="Verdana"/>
          <w:sz w:val="18"/>
          <w:szCs w:val="18"/>
        </w:rPr>
        <w:t>stimuleringsstrategie</w:t>
      </w:r>
      <w:r w:rsidRPr="00D8672C">
        <w:rPr>
          <w:rFonts w:ascii="Verdana" w:hAnsi="Verdana"/>
          <w:iCs/>
          <w:sz w:val="18"/>
          <w:szCs w:val="18"/>
        </w:rPr>
        <w:t>be</w:t>
      </w:r>
      <w:r>
        <w:rPr>
          <w:rFonts w:ascii="Verdana" w:hAnsi="Verdana"/>
          <w:iCs/>
          <w:sz w:val="18"/>
          <w:szCs w:val="18"/>
        </w:rPr>
        <w:t>staat</w:t>
      </w:r>
      <w:proofErr w:type="spellEnd"/>
      <w:r>
        <w:rPr>
          <w:rFonts w:ascii="Verdana" w:hAnsi="Verdana"/>
          <w:iCs/>
          <w:sz w:val="18"/>
          <w:szCs w:val="18"/>
        </w:rPr>
        <w:t xml:space="preserve"> uit zes pijlers</w:t>
      </w:r>
      <w:r w:rsidR="00C32A14">
        <w:rPr>
          <w:rFonts w:ascii="Verdana" w:hAnsi="Verdana"/>
          <w:iCs/>
          <w:sz w:val="18"/>
          <w:szCs w:val="18"/>
        </w:rPr>
        <w:t>. Allereerst de pijler over de financiële steun voor opschaling van productie. Ten tweede, over de ontwikkeling van een veerkrachtig upstream waardeketen. Ten derde over de zorgen voor een gelijk speelveld en waardevolle investeringen. Ten vierde, over het stimuleren van vraag naar in de EU geproduceerde batterijen. Ten vijfde, over de versterking van onderzoek, innovatie en vaardigheden. Tenslotte, over de Europese coördinatie en governance. Hieronder volgt een toelichting per pijler.</w:t>
      </w:r>
    </w:p>
    <w:p w:rsidR="00384E5E" w:rsidP="00292A51" w:rsidRDefault="00384E5E" w14:paraId="23A18B57" w14:textId="77777777">
      <w:pPr>
        <w:spacing w:line="360" w:lineRule="auto"/>
        <w:rPr>
          <w:rFonts w:ascii="Verdana" w:hAnsi="Verdana"/>
          <w:iCs/>
          <w:sz w:val="18"/>
          <w:szCs w:val="18"/>
        </w:rPr>
      </w:pPr>
    </w:p>
    <w:p w:rsidR="00D552EB" w:rsidP="007B742A" w:rsidRDefault="00C32A14" w14:paraId="36E33065" w14:textId="61CE5A54">
      <w:pPr>
        <w:spacing w:line="360" w:lineRule="auto"/>
        <w:rPr>
          <w:rFonts w:ascii="Verdana" w:hAnsi="Verdana"/>
          <w:iCs/>
          <w:sz w:val="18"/>
          <w:szCs w:val="18"/>
        </w:rPr>
      </w:pPr>
      <w:r w:rsidRPr="00C32A14">
        <w:rPr>
          <w:rFonts w:ascii="Verdana" w:hAnsi="Verdana"/>
          <w:iCs/>
          <w:sz w:val="18"/>
          <w:szCs w:val="18"/>
        </w:rPr>
        <w:t>De eerste pijler ziet toe op de financiële steun voor opschaling van productie.</w:t>
      </w:r>
      <w:r>
        <w:rPr>
          <w:rFonts w:ascii="Verdana" w:hAnsi="Verdana"/>
          <w:i/>
          <w:sz w:val="18"/>
          <w:szCs w:val="18"/>
        </w:rPr>
        <w:t xml:space="preserve"> </w:t>
      </w:r>
      <w:r w:rsidRPr="00E57E85" w:rsidR="00E57E85">
        <w:rPr>
          <w:rFonts w:ascii="Verdana" w:hAnsi="Verdana"/>
          <w:iCs/>
          <w:sz w:val="18"/>
          <w:szCs w:val="18"/>
        </w:rPr>
        <w:t xml:space="preserve">De Commissie stelt gerichte financiële ondersteuning voor om Europese batterijproducenten te helpen in de kapitaalintensieve en risicovolle opschalingsfase. Kern hiervan is de oprichting van de </w:t>
      </w:r>
      <w:proofErr w:type="spellStart"/>
      <w:r w:rsidRPr="00E57E85" w:rsidR="00E57E85">
        <w:rPr>
          <w:rFonts w:ascii="Verdana" w:hAnsi="Verdana"/>
          <w:iCs/>
          <w:sz w:val="18"/>
          <w:szCs w:val="18"/>
        </w:rPr>
        <w:t>Battery</w:t>
      </w:r>
      <w:proofErr w:type="spellEnd"/>
      <w:r w:rsidRPr="00E57E85" w:rsidR="00E57E85">
        <w:rPr>
          <w:rFonts w:ascii="Verdana" w:hAnsi="Verdana"/>
          <w:iCs/>
          <w:sz w:val="18"/>
          <w:szCs w:val="18"/>
        </w:rPr>
        <w:t xml:space="preserve"> Booster Facility, waarmee </w:t>
      </w:r>
      <w:r w:rsidR="00CF0A82">
        <w:rPr>
          <w:rFonts w:ascii="Verdana" w:hAnsi="Verdana"/>
          <w:iCs/>
          <w:sz w:val="18"/>
          <w:szCs w:val="18"/>
        </w:rPr>
        <w:t xml:space="preserve">EUR </w:t>
      </w:r>
      <w:r w:rsidRPr="00E57E85" w:rsidR="00E57E85">
        <w:rPr>
          <w:rFonts w:ascii="Verdana" w:hAnsi="Verdana"/>
          <w:iCs/>
          <w:sz w:val="18"/>
          <w:szCs w:val="18"/>
        </w:rPr>
        <w:t xml:space="preserve">1,5 miljard </w:t>
      </w:r>
      <w:r w:rsidR="006C5404">
        <w:rPr>
          <w:rFonts w:ascii="Verdana" w:hAnsi="Verdana"/>
          <w:iCs/>
          <w:sz w:val="18"/>
          <w:szCs w:val="18"/>
        </w:rPr>
        <w:t xml:space="preserve">euro </w:t>
      </w:r>
      <w:r w:rsidRPr="00E57E85" w:rsidR="00E57E85">
        <w:rPr>
          <w:rFonts w:ascii="Verdana" w:hAnsi="Verdana"/>
          <w:iCs/>
          <w:sz w:val="18"/>
          <w:szCs w:val="18"/>
        </w:rPr>
        <w:t xml:space="preserve">uit het Innovatiefonds beschikbaar komt in de vorm van renteloze, </w:t>
      </w:r>
      <w:proofErr w:type="spellStart"/>
      <w:r w:rsidRPr="00E57E85" w:rsidR="00E57E85">
        <w:rPr>
          <w:rFonts w:ascii="Verdana" w:hAnsi="Verdana"/>
          <w:iCs/>
          <w:sz w:val="18"/>
          <w:szCs w:val="18"/>
        </w:rPr>
        <w:t>prestatiegebonden</w:t>
      </w:r>
      <w:proofErr w:type="spellEnd"/>
      <w:r w:rsidRPr="00E57E85" w:rsidR="00E57E85">
        <w:rPr>
          <w:rFonts w:ascii="Verdana" w:hAnsi="Verdana"/>
          <w:iCs/>
          <w:sz w:val="18"/>
          <w:szCs w:val="18"/>
        </w:rPr>
        <w:t xml:space="preserve"> leningen</w:t>
      </w:r>
      <w:r w:rsidR="00430638">
        <w:rPr>
          <w:rFonts w:ascii="Verdana" w:hAnsi="Verdana"/>
          <w:iCs/>
          <w:sz w:val="18"/>
          <w:szCs w:val="18"/>
        </w:rPr>
        <w:t xml:space="preserve">. Dit is bestemd voor </w:t>
      </w:r>
      <w:r w:rsidR="00DC380E">
        <w:rPr>
          <w:rFonts w:ascii="Verdana" w:hAnsi="Verdana"/>
          <w:iCs/>
          <w:sz w:val="18"/>
          <w:szCs w:val="18"/>
        </w:rPr>
        <w:t xml:space="preserve">de opschalingsfase van </w:t>
      </w:r>
      <w:r w:rsidR="00672016">
        <w:rPr>
          <w:rFonts w:ascii="Verdana" w:hAnsi="Verdana"/>
          <w:iCs/>
          <w:sz w:val="18"/>
          <w:szCs w:val="18"/>
        </w:rPr>
        <w:t xml:space="preserve">Europese </w:t>
      </w:r>
      <w:proofErr w:type="spellStart"/>
      <w:r w:rsidR="00430638">
        <w:rPr>
          <w:rFonts w:ascii="Verdana" w:hAnsi="Verdana"/>
          <w:iCs/>
          <w:sz w:val="18"/>
          <w:szCs w:val="18"/>
        </w:rPr>
        <w:t>b</w:t>
      </w:r>
      <w:r w:rsidR="00672016">
        <w:rPr>
          <w:rFonts w:ascii="Verdana" w:hAnsi="Verdana"/>
          <w:iCs/>
          <w:sz w:val="18"/>
          <w:szCs w:val="18"/>
        </w:rPr>
        <w:t>atterijcelproducenten</w:t>
      </w:r>
      <w:proofErr w:type="spellEnd"/>
      <w:r w:rsidR="00C9201E">
        <w:rPr>
          <w:rFonts w:ascii="Verdana" w:hAnsi="Verdana"/>
          <w:iCs/>
          <w:sz w:val="18"/>
          <w:szCs w:val="18"/>
        </w:rPr>
        <w:t xml:space="preserve"> ten behoeve van elekt</w:t>
      </w:r>
      <w:r w:rsidR="006C7CD7">
        <w:rPr>
          <w:rFonts w:ascii="Verdana" w:hAnsi="Verdana"/>
          <w:iCs/>
          <w:sz w:val="18"/>
          <w:szCs w:val="18"/>
        </w:rPr>
        <w:t>r</w:t>
      </w:r>
      <w:r w:rsidR="00C9201E">
        <w:rPr>
          <w:rFonts w:ascii="Verdana" w:hAnsi="Verdana"/>
          <w:iCs/>
          <w:sz w:val="18"/>
          <w:szCs w:val="18"/>
        </w:rPr>
        <w:t>ische voertuigen</w:t>
      </w:r>
      <w:r w:rsidRPr="00E57E85" w:rsidR="00E57E85">
        <w:rPr>
          <w:rFonts w:ascii="Verdana" w:hAnsi="Verdana"/>
          <w:iCs/>
          <w:sz w:val="18"/>
          <w:szCs w:val="18"/>
        </w:rPr>
        <w:t xml:space="preserve">. </w:t>
      </w:r>
      <w:r w:rsidRPr="006E4129" w:rsidR="006E4129">
        <w:rPr>
          <w:rFonts w:ascii="Verdana" w:hAnsi="Verdana"/>
          <w:iCs/>
          <w:sz w:val="18"/>
          <w:szCs w:val="18"/>
        </w:rPr>
        <w:t xml:space="preserve">Daarnaast benadrukt de Commissie dat de bestaande staatssteunkaders, waaronder het </w:t>
      </w:r>
      <w:r w:rsidRPr="00806AAB" w:rsidR="006E4129">
        <w:rPr>
          <w:rFonts w:ascii="Verdana" w:hAnsi="Verdana"/>
          <w:i/>
          <w:sz w:val="18"/>
          <w:szCs w:val="18"/>
        </w:rPr>
        <w:t>Clean Industrial State Aid Framework</w:t>
      </w:r>
      <w:r w:rsidRPr="006E4129" w:rsidR="006E4129">
        <w:rPr>
          <w:rFonts w:ascii="Verdana" w:hAnsi="Verdana"/>
          <w:iCs/>
          <w:sz w:val="18"/>
          <w:szCs w:val="18"/>
        </w:rPr>
        <w:t>, ruimte bieden voor nationale steunmaatregelen en nodigt zij lidstaten uit deze mogelijkheden actief te benutten.</w:t>
      </w:r>
    </w:p>
    <w:p w:rsidR="00462170" w:rsidP="00384E5E" w:rsidRDefault="00462170" w14:paraId="6910A79E" w14:textId="77777777">
      <w:pPr>
        <w:spacing w:line="360" w:lineRule="auto"/>
        <w:ind w:left="360"/>
        <w:rPr>
          <w:rFonts w:ascii="Verdana" w:hAnsi="Verdana"/>
          <w:iCs/>
          <w:sz w:val="18"/>
          <w:szCs w:val="18"/>
        </w:rPr>
      </w:pPr>
    </w:p>
    <w:p w:rsidR="00D552EB" w:rsidP="00C7555F" w:rsidRDefault="00C32A14" w14:paraId="24AC8342" w14:textId="44C7BA9A">
      <w:pPr>
        <w:spacing w:line="360" w:lineRule="auto"/>
        <w:rPr>
          <w:rFonts w:ascii="Verdana" w:hAnsi="Verdana"/>
          <w:iCs/>
          <w:sz w:val="18"/>
          <w:szCs w:val="18"/>
        </w:rPr>
      </w:pPr>
      <w:r>
        <w:rPr>
          <w:rFonts w:ascii="Verdana" w:hAnsi="Verdana"/>
          <w:iCs/>
          <w:sz w:val="18"/>
          <w:szCs w:val="18"/>
        </w:rPr>
        <w:t xml:space="preserve">De tweede pijler ziet toe op de ontwikkeling van een veerkrachtige upstream waardeketen. </w:t>
      </w:r>
      <w:r w:rsidRPr="000C28E3" w:rsidR="000C28E3">
        <w:rPr>
          <w:rFonts w:ascii="Verdana" w:hAnsi="Verdana"/>
          <w:iCs/>
          <w:sz w:val="18"/>
          <w:szCs w:val="18"/>
        </w:rPr>
        <w:t xml:space="preserve">De Commissie wil de afhankelijkheid van import van kritieke grondstoffen uit derde landen verminderen door winning, verwerking en recycling binnen de EU te stimuleren. Daartoe zet zij onder meer in op het </w:t>
      </w:r>
      <w:bookmarkStart w:name="_Hlk220324944" w:id="1"/>
      <w:proofErr w:type="spellStart"/>
      <w:r w:rsidRPr="000C28E3" w:rsidR="000C28E3">
        <w:rPr>
          <w:rFonts w:ascii="Verdana" w:hAnsi="Verdana"/>
          <w:iCs/>
          <w:sz w:val="18"/>
          <w:szCs w:val="18"/>
        </w:rPr>
        <w:t>RESourceEU</w:t>
      </w:r>
      <w:proofErr w:type="spellEnd"/>
      <w:r w:rsidRPr="000C28E3" w:rsidR="000C28E3">
        <w:rPr>
          <w:rFonts w:ascii="Verdana" w:hAnsi="Verdana"/>
          <w:iCs/>
          <w:sz w:val="18"/>
          <w:szCs w:val="18"/>
        </w:rPr>
        <w:t xml:space="preserve"> Action Plan</w:t>
      </w:r>
      <w:bookmarkEnd w:id="1"/>
      <w:r w:rsidRPr="000C28E3" w:rsidR="000C28E3">
        <w:rPr>
          <w:rFonts w:ascii="Verdana" w:hAnsi="Verdana"/>
          <w:iCs/>
          <w:sz w:val="18"/>
          <w:szCs w:val="18"/>
        </w:rPr>
        <w:t xml:space="preserve">, dat gericht is op het versnellen van investeringen in de waardeketen van kritieke grondstoffen. Daarnaast worden strategische projecten ondersteund in het kader van de </w:t>
      </w:r>
      <w:r w:rsidR="002652DE">
        <w:rPr>
          <w:rFonts w:ascii="Verdana" w:hAnsi="Verdana"/>
          <w:iCs/>
          <w:sz w:val="18"/>
          <w:szCs w:val="18"/>
        </w:rPr>
        <w:t>verordening inzake kritieke grondstoffen voor Europa (</w:t>
      </w:r>
      <w:r w:rsidRPr="00F8009D" w:rsidR="000C28E3">
        <w:rPr>
          <w:rFonts w:ascii="Verdana" w:hAnsi="Verdana"/>
          <w:i/>
          <w:sz w:val="18"/>
          <w:szCs w:val="18"/>
        </w:rPr>
        <w:t>Critical Raw Materials Act</w:t>
      </w:r>
      <w:r w:rsidR="002652DE">
        <w:rPr>
          <w:rFonts w:ascii="Verdana" w:hAnsi="Verdana"/>
          <w:iCs/>
          <w:sz w:val="18"/>
          <w:szCs w:val="18"/>
        </w:rPr>
        <w:t>)</w:t>
      </w:r>
      <w:r w:rsidRPr="000C28E3" w:rsidR="000C28E3">
        <w:rPr>
          <w:rFonts w:ascii="Verdana" w:hAnsi="Verdana"/>
          <w:iCs/>
          <w:sz w:val="18"/>
          <w:szCs w:val="18"/>
        </w:rPr>
        <w:t>, wordt extra financiële steun (EUR 300 miljoen) beschikbaar gesteld voor grondstoffenprojecten en worden maatregelen genomen om batterijrecycling in Europa te versterken, waaronder beperkingen op de export van batterijafval en zwarte massa (‘</w:t>
      </w:r>
      <w:r w:rsidRPr="00F8009D" w:rsidR="000C28E3">
        <w:rPr>
          <w:rFonts w:ascii="Verdana" w:hAnsi="Verdana"/>
          <w:i/>
          <w:sz w:val="18"/>
          <w:szCs w:val="18"/>
        </w:rPr>
        <w:t xml:space="preserve">black </w:t>
      </w:r>
      <w:proofErr w:type="spellStart"/>
      <w:r w:rsidRPr="00F8009D" w:rsidR="000C28E3">
        <w:rPr>
          <w:rFonts w:ascii="Verdana" w:hAnsi="Verdana"/>
          <w:i/>
          <w:sz w:val="18"/>
          <w:szCs w:val="18"/>
        </w:rPr>
        <w:t>mass</w:t>
      </w:r>
      <w:r w:rsidRPr="000C28E3" w:rsidR="000C28E3">
        <w:rPr>
          <w:rFonts w:ascii="Verdana" w:hAnsi="Verdana"/>
          <w:iCs/>
          <w:sz w:val="18"/>
          <w:szCs w:val="18"/>
        </w:rPr>
        <w:t>’</w:t>
      </w:r>
      <w:proofErr w:type="spellEnd"/>
      <w:r w:rsidRPr="000C28E3" w:rsidR="000C28E3">
        <w:rPr>
          <w:rFonts w:ascii="Verdana" w:hAnsi="Verdana"/>
          <w:iCs/>
          <w:sz w:val="18"/>
          <w:szCs w:val="18"/>
        </w:rPr>
        <w:t>).</w:t>
      </w:r>
    </w:p>
    <w:p w:rsidR="002878A1" w:rsidP="00384E5E" w:rsidRDefault="002878A1" w14:paraId="15D36BFF" w14:textId="77777777">
      <w:pPr>
        <w:spacing w:line="360" w:lineRule="auto"/>
        <w:rPr>
          <w:rFonts w:ascii="Verdana" w:hAnsi="Verdana"/>
          <w:iCs/>
          <w:sz w:val="18"/>
          <w:szCs w:val="18"/>
        </w:rPr>
      </w:pPr>
    </w:p>
    <w:p w:rsidRPr="00C7555F" w:rsidR="0088455F" w:rsidP="00C7555F" w:rsidRDefault="00C32A14" w14:paraId="60D9242C" w14:textId="7D17CD4E">
      <w:pPr>
        <w:spacing w:line="360" w:lineRule="auto"/>
        <w:rPr>
          <w:rFonts w:ascii="Verdana" w:hAnsi="Verdana"/>
          <w:iCs/>
          <w:sz w:val="18"/>
          <w:szCs w:val="18"/>
        </w:rPr>
      </w:pPr>
      <w:r w:rsidRPr="00C32A14">
        <w:rPr>
          <w:rFonts w:ascii="Verdana" w:hAnsi="Verdana"/>
          <w:iCs/>
          <w:sz w:val="18"/>
          <w:szCs w:val="18"/>
        </w:rPr>
        <w:t>De derde pijler ziet toe op een gelijk speelveld en waardevolle investeringen.</w:t>
      </w:r>
      <w:r>
        <w:rPr>
          <w:rFonts w:ascii="Verdana" w:hAnsi="Verdana"/>
          <w:i/>
          <w:sz w:val="18"/>
          <w:szCs w:val="18"/>
        </w:rPr>
        <w:t xml:space="preserve"> </w:t>
      </w:r>
      <w:r w:rsidRPr="00C11BC4" w:rsidR="00C11BC4">
        <w:rPr>
          <w:rFonts w:ascii="Verdana" w:hAnsi="Verdana"/>
          <w:iCs/>
          <w:sz w:val="18"/>
          <w:szCs w:val="18"/>
        </w:rPr>
        <w:t xml:space="preserve">De Commissie kondigt aan strengere eisen te willen stellen aan investeringen uit derde landen in de batterijsector, zodat deze meerwaarde opleveren voor Europa als geheel, door bij te dragen aan kennisopbouw, innovatie, werkgelegenheid en de versterking van Europese waardeketens. </w:t>
      </w:r>
      <w:r w:rsidRPr="00B276A6" w:rsidR="00B276A6">
        <w:rPr>
          <w:rFonts w:ascii="Verdana" w:hAnsi="Verdana"/>
          <w:iCs/>
          <w:sz w:val="18"/>
          <w:szCs w:val="18"/>
        </w:rPr>
        <w:t xml:space="preserve">Projecten in strategische segmenten van de waardeketen kunnen daarbij worden onderworpen aan voorwaarden op het gebied van </w:t>
      </w:r>
      <w:r w:rsidR="0004238D">
        <w:rPr>
          <w:rFonts w:ascii="Verdana" w:hAnsi="Verdana"/>
          <w:iCs/>
          <w:sz w:val="18"/>
          <w:szCs w:val="18"/>
        </w:rPr>
        <w:t>bestuur en toezicht</w:t>
      </w:r>
      <w:r w:rsidRPr="00B276A6" w:rsidR="00B276A6">
        <w:rPr>
          <w:rFonts w:ascii="Verdana" w:hAnsi="Verdana"/>
          <w:iCs/>
          <w:sz w:val="18"/>
          <w:szCs w:val="18"/>
        </w:rPr>
        <w:t xml:space="preserve">, de mate van zeggenschap van niet-EU-investeerders, </w:t>
      </w:r>
      <w:r w:rsidR="005412BC">
        <w:rPr>
          <w:rFonts w:ascii="Verdana" w:hAnsi="Verdana"/>
          <w:iCs/>
          <w:sz w:val="18"/>
          <w:szCs w:val="18"/>
        </w:rPr>
        <w:t xml:space="preserve">ongewenste </w:t>
      </w:r>
      <w:r w:rsidRPr="00B276A6" w:rsidR="00B276A6">
        <w:rPr>
          <w:rFonts w:ascii="Verdana" w:hAnsi="Verdana"/>
          <w:iCs/>
          <w:sz w:val="18"/>
          <w:szCs w:val="18"/>
        </w:rPr>
        <w:t>technologieoverdracht, onderzoek en ontwikkeling en personeelsontwikkeling.</w:t>
      </w:r>
      <w:r w:rsidR="00E62E6F">
        <w:rPr>
          <w:rFonts w:ascii="Verdana" w:hAnsi="Verdana"/>
          <w:iCs/>
          <w:sz w:val="18"/>
          <w:szCs w:val="18"/>
        </w:rPr>
        <w:t xml:space="preserve"> </w:t>
      </w:r>
      <w:r w:rsidRPr="005B20D2" w:rsidR="005B20D2">
        <w:rPr>
          <w:rFonts w:ascii="Verdana" w:hAnsi="Verdana"/>
          <w:iCs/>
          <w:sz w:val="18"/>
          <w:szCs w:val="18"/>
        </w:rPr>
        <w:t>Daarnaast geeft de Commissie aan haar instrumentarium op grond van de verordening buitenlandse subsidies actief</w:t>
      </w:r>
      <w:r w:rsidR="00317F2F">
        <w:rPr>
          <w:rFonts w:ascii="Verdana" w:hAnsi="Verdana"/>
          <w:iCs/>
          <w:sz w:val="18"/>
          <w:szCs w:val="18"/>
        </w:rPr>
        <w:t xml:space="preserve"> in</w:t>
      </w:r>
      <w:r w:rsidRPr="005B20D2" w:rsidR="005B20D2">
        <w:rPr>
          <w:rFonts w:ascii="Verdana" w:hAnsi="Verdana"/>
          <w:iCs/>
          <w:sz w:val="18"/>
          <w:szCs w:val="18"/>
        </w:rPr>
        <w:t xml:space="preserve"> te blijven inzetten om een gelijk speelveld op de interne markt te waarborgen.</w:t>
      </w:r>
    </w:p>
    <w:p w:rsidRPr="0085398A" w:rsidR="0085398A" w:rsidP="00384E5E" w:rsidRDefault="0085398A" w14:paraId="2D3877C3" w14:textId="77777777">
      <w:pPr>
        <w:pStyle w:val="ListParagraph"/>
        <w:ind w:left="360"/>
        <w:rPr>
          <w:rFonts w:ascii="Verdana" w:hAnsi="Verdana"/>
          <w:iCs/>
          <w:sz w:val="18"/>
          <w:szCs w:val="18"/>
        </w:rPr>
      </w:pPr>
    </w:p>
    <w:p w:rsidR="00FF20D7" w:rsidP="00FC6C86" w:rsidRDefault="00C32A14" w14:paraId="1F43C152" w14:textId="4C1CD295">
      <w:pPr>
        <w:spacing w:line="360" w:lineRule="auto"/>
        <w:rPr>
          <w:rFonts w:ascii="Verdana" w:hAnsi="Verdana"/>
          <w:iCs/>
          <w:sz w:val="18"/>
          <w:szCs w:val="18"/>
        </w:rPr>
      </w:pPr>
      <w:r w:rsidRPr="00C32A14">
        <w:rPr>
          <w:rFonts w:ascii="Verdana" w:hAnsi="Verdana"/>
          <w:iCs/>
          <w:sz w:val="18"/>
          <w:szCs w:val="18"/>
        </w:rPr>
        <w:lastRenderedPageBreak/>
        <w:t>De vierde pijler ziet toe op het stimuleren van vraag naar in de EU geproduceerde batterijen.</w:t>
      </w:r>
      <w:r>
        <w:rPr>
          <w:rFonts w:ascii="Verdana" w:hAnsi="Verdana"/>
          <w:i/>
          <w:sz w:val="18"/>
          <w:szCs w:val="18"/>
        </w:rPr>
        <w:t xml:space="preserve"> </w:t>
      </w:r>
      <w:r w:rsidRPr="003D65A9" w:rsidR="003D65A9">
        <w:rPr>
          <w:rFonts w:ascii="Verdana" w:hAnsi="Verdana"/>
          <w:iCs/>
          <w:sz w:val="18"/>
          <w:szCs w:val="18"/>
        </w:rPr>
        <w:t>Om de afzetmarkt te versterken, wil de Commissie EU-inhoudsvereisten introduceren voor in de EU geproduceerde batterijen en batterijcomponenten bij publieke steun en aanbestedingen, met inachtneming van internationale verplichtingen. Hiermee beoogt zij zowel de benutting van bestaande productiecapaciteit te vergroten als investeringen in de Europese batterijsector te stimuleren en de weerbaarheid van de waardeketen te versterken.</w:t>
      </w:r>
    </w:p>
    <w:p w:rsidRPr="0085398A" w:rsidR="0085398A" w:rsidP="00384E5E" w:rsidRDefault="0085398A" w14:paraId="3FF98C6B" w14:textId="77777777">
      <w:pPr>
        <w:pStyle w:val="ListParagraph"/>
        <w:ind w:left="360"/>
        <w:rPr>
          <w:rFonts w:ascii="Verdana" w:hAnsi="Verdana"/>
          <w:iCs/>
          <w:sz w:val="18"/>
          <w:szCs w:val="18"/>
        </w:rPr>
      </w:pPr>
    </w:p>
    <w:p w:rsidRPr="00FC6C86" w:rsidR="0085398A" w:rsidP="00FC6C86" w:rsidRDefault="00C32A14" w14:paraId="1CF361BF" w14:textId="6491A43D">
      <w:pPr>
        <w:spacing w:line="360" w:lineRule="auto"/>
        <w:rPr>
          <w:rFonts w:ascii="Verdana" w:hAnsi="Verdana"/>
          <w:iCs/>
          <w:sz w:val="18"/>
          <w:szCs w:val="18"/>
        </w:rPr>
      </w:pPr>
      <w:r w:rsidRPr="00C32A14">
        <w:rPr>
          <w:rFonts w:ascii="Verdana" w:hAnsi="Verdana"/>
          <w:iCs/>
          <w:sz w:val="18"/>
          <w:szCs w:val="18"/>
        </w:rPr>
        <w:t>De vijfde pijler ziet toe op de versterking van onderzoek, innovatie en vaardigheden.</w:t>
      </w:r>
      <w:r>
        <w:rPr>
          <w:rFonts w:ascii="Verdana" w:hAnsi="Verdana"/>
          <w:i/>
          <w:sz w:val="18"/>
          <w:szCs w:val="18"/>
        </w:rPr>
        <w:t xml:space="preserve"> </w:t>
      </w:r>
      <w:r w:rsidRPr="00FC6C86" w:rsidR="0085398A">
        <w:rPr>
          <w:rFonts w:ascii="Verdana" w:hAnsi="Verdana"/>
          <w:iCs/>
          <w:sz w:val="18"/>
          <w:szCs w:val="18"/>
        </w:rPr>
        <w:t>De Commissie zet in op verdere ondersteuning van onderzoek en innovatie via onder meer Horizon Europe en het Batt4EU-partnerschap, met aandacht voor nieuwe batterijtechnologieën, recycling</w:t>
      </w:r>
      <w:r w:rsidR="005B028B">
        <w:rPr>
          <w:rFonts w:ascii="Verdana" w:hAnsi="Verdana"/>
          <w:iCs/>
          <w:sz w:val="18"/>
          <w:szCs w:val="18"/>
        </w:rPr>
        <w:t>, kostprijsverlaging</w:t>
      </w:r>
      <w:r w:rsidRPr="00FC6C86" w:rsidR="0085398A">
        <w:rPr>
          <w:rFonts w:ascii="Verdana" w:hAnsi="Verdana"/>
          <w:iCs/>
          <w:sz w:val="18"/>
          <w:szCs w:val="18"/>
        </w:rPr>
        <w:t xml:space="preserve"> en productieprocessen. Daarnaast wordt ingezet op scholing, bij- en omscholing om te voorzien in de groeiende behoefte aan gekwalificeerd personeel in de batterijsector.</w:t>
      </w:r>
    </w:p>
    <w:p w:rsidRPr="0085398A" w:rsidR="0085398A" w:rsidP="00384E5E" w:rsidRDefault="0085398A" w14:paraId="705E24C9" w14:textId="77777777">
      <w:pPr>
        <w:pStyle w:val="ListParagraph"/>
        <w:ind w:left="360"/>
        <w:rPr>
          <w:rFonts w:ascii="Verdana" w:hAnsi="Verdana"/>
          <w:iCs/>
          <w:sz w:val="18"/>
          <w:szCs w:val="18"/>
        </w:rPr>
      </w:pPr>
    </w:p>
    <w:p w:rsidRPr="00FC6C86" w:rsidR="0085398A" w:rsidP="00FC6C86" w:rsidRDefault="00C32A14" w14:paraId="55EFECD9" w14:textId="57F300F9">
      <w:pPr>
        <w:spacing w:line="360" w:lineRule="auto"/>
        <w:rPr>
          <w:rFonts w:ascii="Verdana" w:hAnsi="Verdana"/>
          <w:iCs/>
          <w:sz w:val="18"/>
          <w:szCs w:val="18"/>
        </w:rPr>
      </w:pPr>
      <w:r w:rsidRPr="00C32A14">
        <w:rPr>
          <w:rFonts w:ascii="Verdana" w:hAnsi="Verdana"/>
          <w:iCs/>
          <w:sz w:val="18"/>
          <w:szCs w:val="18"/>
        </w:rPr>
        <w:t>Als onderdeel van de zesde pijler, Europese coördinatie en governance,</w:t>
      </w:r>
      <w:r w:rsidRPr="00C32A14" w:rsidR="00384E5E">
        <w:rPr>
          <w:rFonts w:ascii="Verdana" w:hAnsi="Verdana"/>
          <w:iCs/>
          <w:sz w:val="18"/>
          <w:szCs w:val="18"/>
        </w:rPr>
        <w:t xml:space="preserve"> introduceert</w:t>
      </w:r>
      <w:r w:rsidRPr="00FC6C86" w:rsidR="00384E5E">
        <w:rPr>
          <w:rFonts w:ascii="Verdana" w:hAnsi="Verdana"/>
          <w:iCs/>
          <w:sz w:val="18"/>
          <w:szCs w:val="18"/>
        </w:rPr>
        <w:t xml:space="preserve"> de Commissie een</w:t>
      </w:r>
      <w:r w:rsidRPr="00C37EB0" w:rsidR="00C37EB0">
        <w:t xml:space="preserve"> </w:t>
      </w:r>
      <w:r w:rsidRPr="00FC6C86" w:rsidR="00C37EB0">
        <w:rPr>
          <w:rFonts w:ascii="Verdana" w:hAnsi="Verdana"/>
          <w:iCs/>
          <w:sz w:val="18"/>
          <w:szCs w:val="18"/>
        </w:rPr>
        <w:t>Coördinatie-instrument voor Concurrentievermogen (</w:t>
      </w:r>
      <w:r w:rsidRPr="00FC6C86" w:rsidR="00384E5E">
        <w:rPr>
          <w:rFonts w:ascii="Verdana" w:hAnsi="Verdana"/>
          <w:i/>
          <w:iCs/>
          <w:sz w:val="18"/>
          <w:szCs w:val="18"/>
        </w:rPr>
        <w:t>Competitiveness Coordination Tool</w:t>
      </w:r>
      <w:r w:rsidRPr="00FC6C86" w:rsidR="00C37EB0">
        <w:rPr>
          <w:rFonts w:ascii="Verdana" w:hAnsi="Verdana"/>
          <w:i/>
          <w:iCs/>
          <w:sz w:val="18"/>
          <w:szCs w:val="18"/>
        </w:rPr>
        <w:t xml:space="preserve">; </w:t>
      </w:r>
      <w:r w:rsidRPr="00FC6C86" w:rsidR="00C37EB0">
        <w:rPr>
          <w:rFonts w:ascii="Verdana" w:hAnsi="Verdana"/>
          <w:sz w:val="18"/>
          <w:szCs w:val="18"/>
        </w:rPr>
        <w:t>CCT</w:t>
      </w:r>
      <w:r w:rsidRPr="00FC6C86" w:rsidR="00C37EB0">
        <w:rPr>
          <w:rFonts w:ascii="Verdana" w:hAnsi="Verdana"/>
          <w:i/>
          <w:iCs/>
          <w:sz w:val="18"/>
          <w:szCs w:val="18"/>
        </w:rPr>
        <w:t>)</w:t>
      </w:r>
      <w:r w:rsidRPr="00FC6C86" w:rsidR="00384E5E">
        <w:rPr>
          <w:rFonts w:ascii="Verdana" w:hAnsi="Verdana"/>
          <w:iCs/>
          <w:sz w:val="18"/>
          <w:szCs w:val="18"/>
        </w:rPr>
        <w:t xml:space="preserve"> als pilot voor de batterijsector. Dit instrument moet zorgen voor betere afstemming tussen EU- en nationale maatregelen, financiering en vraaginstrumenten, met als doel de effectiviteit en samenhang van het beleid te vergroten.</w:t>
      </w:r>
    </w:p>
    <w:p w:rsidR="00066C36" w:rsidP="0064352A" w:rsidRDefault="00066C36" w14:paraId="5323AAFD" w14:textId="77777777">
      <w:pPr>
        <w:tabs>
          <w:tab w:val="left" w:pos="360"/>
          <w:tab w:val="left" w:pos="4500"/>
          <w:tab w:val="left" w:pos="5580"/>
        </w:tabs>
        <w:spacing w:line="360" w:lineRule="auto"/>
        <w:rPr>
          <w:rFonts w:ascii="Verdana" w:hAnsi="Verdana"/>
          <w:sz w:val="18"/>
          <w:szCs w:val="18"/>
        </w:rPr>
      </w:pPr>
    </w:p>
    <w:p w:rsidRPr="0064352A" w:rsidR="008528D9" w:rsidP="008528D9" w:rsidRDefault="008528D9" w14:paraId="1A639749" w14:textId="77777777">
      <w:pPr>
        <w:numPr>
          <w:ilvl w:val="0"/>
          <w:numId w:val="15"/>
        </w:numPr>
        <w:tabs>
          <w:tab w:val="left" w:pos="360"/>
        </w:tabs>
        <w:spacing w:line="360" w:lineRule="auto"/>
        <w:rPr>
          <w:rFonts w:ascii="Verdana" w:hAnsi="Verdana"/>
          <w:b/>
          <w:sz w:val="18"/>
          <w:szCs w:val="18"/>
        </w:rPr>
      </w:pPr>
      <w:r w:rsidRPr="0064352A">
        <w:rPr>
          <w:rFonts w:ascii="Verdana" w:hAnsi="Verdana"/>
          <w:b/>
          <w:sz w:val="18"/>
          <w:szCs w:val="18"/>
        </w:rPr>
        <w:t>Nederla</w:t>
      </w:r>
      <w:r>
        <w:rPr>
          <w:rFonts w:ascii="Verdana" w:hAnsi="Verdana"/>
          <w:b/>
          <w:sz w:val="18"/>
          <w:szCs w:val="18"/>
        </w:rPr>
        <w:t>ndse positie ten aanzien van het voorstel</w:t>
      </w:r>
    </w:p>
    <w:p w:rsidR="00292A51" w:rsidP="00292A51" w:rsidRDefault="00FD0CBD" w14:paraId="79AF8A28" w14:textId="77777777">
      <w:pPr>
        <w:numPr>
          <w:ilvl w:val="0"/>
          <w:numId w:val="21"/>
        </w:numPr>
        <w:spacing w:line="360" w:lineRule="auto"/>
        <w:rPr>
          <w:rFonts w:ascii="Verdana" w:hAnsi="Verdana"/>
          <w:i/>
          <w:sz w:val="18"/>
          <w:szCs w:val="18"/>
        </w:rPr>
      </w:pPr>
      <w:r w:rsidRPr="00FD0CBD">
        <w:rPr>
          <w:rFonts w:ascii="Verdana" w:hAnsi="Verdana"/>
          <w:i/>
          <w:sz w:val="18"/>
          <w:szCs w:val="18"/>
        </w:rPr>
        <w:t>Essentie Nederlands beleid op dit terrein</w:t>
      </w:r>
    </w:p>
    <w:p w:rsidR="00CE6A65" w:rsidP="00292A51" w:rsidRDefault="006C4ADC" w14:paraId="084AAD4F" w14:textId="5B96EACC">
      <w:pPr>
        <w:spacing w:line="360" w:lineRule="auto"/>
        <w:rPr>
          <w:rFonts w:ascii="Verdana" w:hAnsi="Verdana"/>
          <w:sz w:val="18"/>
          <w:szCs w:val="18"/>
        </w:rPr>
      </w:pPr>
      <w:r w:rsidRPr="006C4ADC">
        <w:rPr>
          <w:rFonts w:ascii="Verdana" w:hAnsi="Verdana"/>
          <w:sz w:val="18"/>
          <w:szCs w:val="18"/>
        </w:rPr>
        <w:t>Het kabinet zet met gericht industriebeleid</w:t>
      </w:r>
      <w:r w:rsidR="00825BC0">
        <w:rPr>
          <w:rStyle w:val="FootnoteReference"/>
          <w:rFonts w:ascii="Verdana" w:hAnsi="Verdana"/>
          <w:sz w:val="18"/>
          <w:szCs w:val="18"/>
        </w:rPr>
        <w:footnoteReference w:id="2"/>
      </w:r>
      <w:r w:rsidRPr="006C4ADC">
        <w:rPr>
          <w:rFonts w:ascii="Verdana" w:hAnsi="Verdana"/>
          <w:sz w:val="18"/>
          <w:szCs w:val="18"/>
        </w:rPr>
        <w:t xml:space="preserve"> en de Nationale Technologiestrategie</w:t>
      </w:r>
      <w:r w:rsidR="00825BC0">
        <w:rPr>
          <w:rStyle w:val="FootnoteReference"/>
          <w:rFonts w:ascii="Verdana" w:hAnsi="Verdana"/>
          <w:sz w:val="18"/>
          <w:szCs w:val="18"/>
        </w:rPr>
        <w:footnoteReference w:id="3"/>
      </w:r>
      <w:r w:rsidR="009904FB">
        <w:rPr>
          <w:rFonts w:ascii="Verdana" w:hAnsi="Verdana"/>
          <w:sz w:val="18"/>
          <w:szCs w:val="18"/>
        </w:rPr>
        <w:t xml:space="preserve"> (NTS)</w:t>
      </w:r>
      <w:r w:rsidRPr="006C4ADC">
        <w:rPr>
          <w:rFonts w:ascii="Verdana" w:hAnsi="Verdana"/>
          <w:sz w:val="18"/>
          <w:szCs w:val="18"/>
        </w:rPr>
        <w:t xml:space="preserve"> in op het versterken van het verdienvermogen en het vergroten van de economische</w:t>
      </w:r>
      <w:r w:rsidR="005412BC">
        <w:rPr>
          <w:rFonts w:ascii="Verdana" w:hAnsi="Verdana"/>
          <w:sz w:val="18"/>
          <w:szCs w:val="18"/>
        </w:rPr>
        <w:t xml:space="preserve"> veiligheid en</w:t>
      </w:r>
      <w:r w:rsidRPr="006C4ADC">
        <w:rPr>
          <w:rFonts w:ascii="Verdana" w:hAnsi="Verdana"/>
          <w:sz w:val="18"/>
          <w:szCs w:val="18"/>
        </w:rPr>
        <w:t xml:space="preserve"> weerbaarheid. </w:t>
      </w:r>
      <w:r w:rsidRPr="007B4E88" w:rsidR="007B4E88">
        <w:rPr>
          <w:rFonts w:ascii="Verdana" w:hAnsi="Verdana"/>
          <w:sz w:val="18"/>
          <w:szCs w:val="18"/>
        </w:rPr>
        <w:t>Onze inzet op batterijen vloeit hieruit voort,</w:t>
      </w:r>
      <w:r w:rsidR="007B4E88">
        <w:rPr>
          <w:rFonts w:ascii="Verdana" w:hAnsi="Verdana"/>
          <w:sz w:val="18"/>
          <w:szCs w:val="18"/>
        </w:rPr>
        <w:t xml:space="preserve"> aangezien </w:t>
      </w:r>
      <w:r w:rsidRPr="006C4ADC">
        <w:rPr>
          <w:rFonts w:ascii="Verdana" w:hAnsi="Verdana"/>
          <w:sz w:val="18"/>
          <w:szCs w:val="18"/>
        </w:rPr>
        <w:t xml:space="preserve">batterijen een belangrijke bijdrage </w:t>
      </w:r>
      <w:r w:rsidR="007B4E88">
        <w:rPr>
          <w:rFonts w:ascii="Verdana" w:hAnsi="Verdana"/>
          <w:sz w:val="18"/>
          <w:szCs w:val="18"/>
        </w:rPr>
        <w:t xml:space="preserve">leveren </w:t>
      </w:r>
      <w:r w:rsidRPr="006C4ADC">
        <w:rPr>
          <w:rFonts w:ascii="Verdana" w:hAnsi="Verdana"/>
          <w:sz w:val="18"/>
          <w:szCs w:val="18"/>
        </w:rPr>
        <w:t>aan het verdienvermogen, de economische veiligheid en het aanpakken van maatschappelijke uitdagingen, in het bijzonder de energietransitie en netcongestie. Mede daarom zijn batterijen aangemerkt als groeimarkt in het Groeimarktenrapport</w:t>
      </w:r>
      <w:r w:rsidR="00FB4805">
        <w:rPr>
          <w:rFonts w:ascii="Verdana" w:hAnsi="Verdana"/>
          <w:sz w:val="18"/>
          <w:szCs w:val="18"/>
        </w:rPr>
        <w:t>.</w:t>
      </w:r>
      <w:r w:rsidR="00825BC0">
        <w:rPr>
          <w:rStyle w:val="FootnoteReference"/>
          <w:rFonts w:ascii="Verdana" w:hAnsi="Verdana"/>
          <w:sz w:val="18"/>
          <w:szCs w:val="18"/>
        </w:rPr>
        <w:footnoteReference w:id="4"/>
      </w:r>
    </w:p>
    <w:p w:rsidR="006C4ADC" w:rsidP="00292A51" w:rsidRDefault="006C4ADC" w14:paraId="680C4F8C" w14:textId="77777777">
      <w:pPr>
        <w:spacing w:line="360" w:lineRule="auto"/>
        <w:rPr>
          <w:rFonts w:ascii="Verdana" w:hAnsi="Verdana"/>
          <w:sz w:val="18"/>
          <w:szCs w:val="18"/>
        </w:rPr>
      </w:pPr>
    </w:p>
    <w:p w:rsidR="00D93B7F" w:rsidP="00D93B7F" w:rsidRDefault="00E34CE0" w14:paraId="3010A2AC" w14:textId="4DCF685D">
      <w:pPr>
        <w:spacing w:line="360" w:lineRule="auto"/>
        <w:rPr>
          <w:rFonts w:ascii="Verdana" w:hAnsi="Verdana"/>
          <w:sz w:val="18"/>
          <w:szCs w:val="18"/>
        </w:rPr>
      </w:pPr>
      <w:r w:rsidRPr="00E34CE0">
        <w:rPr>
          <w:rFonts w:ascii="Verdana" w:hAnsi="Verdana"/>
          <w:sz w:val="18"/>
          <w:szCs w:val="18"/>
        </w:rPr>
        <w:t>Het kabinet stimuleert de Nederlandse batterijwaardeketen op een strategische wijze.</w:t>
      </w:r>
      <w:r w:rsidR="00D93B7F">
        <w:rPr>
          <w:rFonts w:ascii="Verdana" w:hAnsi="Verdana"/>
          <w:sz w:val="18"/>
          <w:szCs w:val="18"/>
        </w:rPr>
        <w:t xml:space="preserve"> Het kabinet richt zich op het versterken van de Nederlandse en Europese positie op </w:t>
      </w:r>
      <w:r w:rsidRPr="00D93B7F" w:rsidR="00D93B7F">
        <w:rPr>
          <w:rFonts w:ascii="Verdana" w:hAnsi="Verdana"/>
          <w:sz w:val="18"/>
          <w:szCs w:val="18"/>
        </w:rPr>
        <w:t xml:space="preserve">strategische </w:t>
      </w:r>
      <w:r w:rsidR="00D93B7F">
        <w:rPr>
          <w:rFonts w:ascii="Verdana" w:hAnsi="Verdana"/>
          <w:sz w:val="18"/>
          <w:szCs w:val="18"/>
        </w:rPr>
        <w:t>schakels</w:t>
      </w:r>
      <w:r w:rsidRPr="00D93B7F" w:rsidR="00D93B7F">
        <w:rPr>
          <w:rFonts w:ascii="Verdana" w:hAnsi="Verdana"/>
          <w:sz w:val="18"/>
          <w:szCs w:val="18"/>
        </w:rPr>
        <w:t xml:space="preserve"> in de waardeketen, </w:t>
      </w:r>
      <w:r w:rsidR="00D93B7F">
        <w:rPr>
          <w:rFonts w:ascii="Verdana" w:hAnsi="Verdana"/>
          <w:sz w:val="18"/>
          <w:szCs w:val="18"/>
        </w:rPr>
        <w:t>om</w:t>
      </w:r>
      <w:r w:rsidRPr="00D93B7F" w:rsidR="00D93B7F">
        <w:rPr>
          <w:rFonts w:ascii="Verdana" w:hAnsi="Verdana"/>
          <w:sz w:val="18"/>
          <w:szCs w:val="18"/>
        </w:rPr>
        <w:t xml:space="preserve"> afhankelijkheden evenwichtiger en meer wederzijds te maken.</w:t>
      </w:r>
    </w:p>
    <w:p w:rsidR="00E34CE0" w:rsidP="00E34CE0" w:rsidRDefault="00D93B7F" w14:paraId="17C61AC6" w14:textId="2E07060B">
      <w:pPr>
        <w:spacing w:line="360" w:lineRule="auto"/>
        <w:rPr>
          <w:rFonts w:ascii="Verdana" w:hAnsi="Verdana"/>
          <w:sz w:val="18"/>
          <w:szCs w:val="18"/>
        </w:rPr>
      </w:pPr>
      <w:r>
        <w:rPr>
          <w:rFonts w:ascii="Verdana" w:hAnsi="Verdana"/>
          <w:sz w:val="18"/>
          <w:szCs w:val="18"/>
        </w:rPr>
        <w:t>Dit is</w:t>
      </w:r>
      <w:r w:rsidRPr="00E34CE0" w:rsidR="00E34CE0">
        <w:rPr>
          <w:rFonts w:ascii="Verdana" w:hAnsi="Verdana"/>
          <w:sz w:val="18"/>
          <w:szCs w:val="18"/>
        </w:rPr>
        <w:t xml:space="preserve"> gedefinieerd in de </w:t>
      </w:r>
      <w:r w:rsidRPr="00E34CE0" w:rsidR="00E34CE0">
        <w:rPr>
          <w:rFonts w:ascii="Verdana" w:hAnsi="Verdana"/>
          <w:i/>
          <w:iCs/>
          <w:sz w:val="18"/>
          <w:szCs w:val="18"/>
        </w:rPr>
        <w:t>Actieagenda Batterijsystemen</w:t>
      </w:r>
      <w:r w:rsidR="00A239BE">
        <w:rPr>
          <w:rFonts w:ascii="Verdana" w:hAnsi="Verdana"/>
          <w:i/>
          <w:iCs/>
          <w:sz w:val="18"/>
          <w:szCs w:val="18"/>
        </w:rPr>
        <w:t>,</w:t>
      </w:r>
      <w:r w:rsidR="00F80502">
        <w:rPr>
          <w:rStyle w:val="FootnoteReference"/>
          <w:rFonts w:ascii="Verdana" w:hAnsi="Verdana"/>
          <w:i/>
          <w:iCs/>
          <w:sz w:val="18"/>
          <w:szCs w:val="18"/>
        </w:rPr>
        <w:footnoteReference w:id="5"/>
      </w:r>
      <w:r w:rsidRPr="00E34CE0" w:rsidR="00E34CE0">
        <w:rPr>
          <w:rFonts w:ascii="Verdana" w:hAnsi="Verdana"/>
          <w:sz w:val="18"/>
          <w:szCs w:val="18"/>
        </w:rPr>
        <w:t xml:space="preserve"> waarover de Kamer jaarlijks</w:t>
      </w:r>
      <w:r w:rsidR="00F80502">
        <w:rPr>
          <w:rStyle w:val="FootnoteReference"/>
          <w:rFonts w:ascii="Verdana" w:hAnsi="Verdana"/>
          <w:sz w:val="18"/>
          <w:szCs w:val="18"/>
        </w:rPr>
        <w:footnoteReference w:id="6"/>
      </w:r>
      <w:r w:rsidRPr="00E34CE0" w:rsidR="00E34CE0">
        <w:rPr>
          <w:rFonts w:ascii="Verdana" w:hAnsi="Verdana"/>
          <w:sz w:val="18"/>
          <w:szCs w:val="18"/>
        </w:rPr>
        <w:t xml:space="preserve"> wordt geïnformeerd. Deze actieagenda wordt dit jaar herijkt. Er wordt onder meer strategisch ingezet op de volgende generatie batterijen en batterijcomponenten. Het op grote schaal produceren van batterijcellen – zoals in zogenoemde ‘</w:t>
      </w:r>
      <w:proofErr w:type="spellStart"/>
      <w:r w:rsidRPr="00E34CE0" w:rsidR="00E34CE0">
        <w:rPr>
          <w:rFonts w:ascii="Verdana" w:hAnsi="Verdana"/>
          <w:sz w:val="18"/>
          <w:szCs w:val="18"/>
        </w:rPr>
        <w:t>gigafabrieken</w:t>
      </w:r>
      <w:proofErr w:type="spellEnd"/>
      <w:r w:rsidRPr="00E34CE0" w:rsidR="00E34CE0">
        <w:rPr>
          <w:rFonts w:ascii="Verdana" w:hAnsi="Verdana"/>
          <w:sz w:val="18"/>
          <w:szCs w:val="18"/>
        </w:rPr>
        <w:t>’ – is op dit moment geen ambitie van het kabinet.</w:t>
      </w:r>
    </w:p>
    <w:p w:rsidRPr="00E34CE0" w:rsidR="00D93B7F" w:rsidP="00E34CE0" w:rsidRDefault="00D93B7F" w14:paraId="6F6BBA4B" w14:textId="77777777">
      <w:pPr>
        <w:spacing w:line="360" w:lineRule="auto"/>
        <w:rPr>
          <w:rFonts w:ascii="Verdana" w:hAnsi="Verdana"/>
          <w:sz w:val="18"/>
          <w:szCs w:val="18"/>
        </w:rPr>
      </w:pPr>
    </w:p>
    <w:p w:rsidR="0050640B" w:rsidP="00E34CE0" w:rsidRDefault="00E34CE0" w14:paraId="0DACF8BC" w14:textId="77777777">
      <w:pPr>
        <w:spacing w:line="360" w:lineRule="auto"/>
        <w:rPr>
          <w:rFonts w:ascii="Verdana" w:hAnsi="Verdana"/>
          <w:sz w:val="18"/>
          <w:szCs w:val="18"/>
        </w:rPr>
      </w:pPr>
      <w:r w:rsidRPr="00E34CE0">
        <w:rPr>
          <w:rFonts w:ascii="Verdana" w:hAnsi="Verdana"/>
          <w:sz w:val="18"/>
          <w:szCs w:val="18"/>
        </w:rPr>
        <w:lastRenderedPageBreak/>
        <w:t xml:space="preserve">Wel zet het kabinet in op het organiseren van de gehele batterijwaardeketen binnen de EU, inclusief </w:t>
      </w:r>
      <w:proofErr w:type="spellStart"/>
      <w:r w:rsidRPr="00E34CE0">
        <w:rPr>
          <w:rFonts w:ascii="Verdana" w:hAnsi="Verdana"/>
          <w:sz w:val="18"/>
          <w:szCs w:val="18"/>
        </w:rPr>
        <w:t>gigafabrieken</w:t>
      </w:r>
      <w:proofErr w:type="spellEnd"/>
      <w:r w:rsidRPr="00E34CE0">
        <w:rPr>
          <w:rFonts w:ascii="Verdana" w:hAnsi="Verdana"/>
          <w:sz w:val="18"/>
          <w:szCs w:val="18"/>
        </w:rPr>
        <w:t xml:space="preserve">, waarbij Nederland vanuit zijn sterke punten bijdraagt. </w:t>
      </w:r>
    </w:p>
    <w:p w:rsidRPr="00E34CE0" w:rsidR="00E34CE0" w:rsidP="00E34CE0" w:rsidRDefault="00E34CE0" w14:paraId="25FDEC88" w14:textId="652D15DF">
      <w:pPr>
        <w:spacing w:line="360" w:lineRule="auto"/>
        <w:rPr>
          <w:rFonts w:ascii="Verdana" w:hAnsi="Verdana"/>
          <w:sz w:val="18"/>
          <w:szCs w:val="18"/>
        </w:rPr>
      </w:pPr>
      <w:r w:rsidRPr="00E34CE0">
        <w:rPr>
          <w:rFonts w:ascii="Verdana" w:hAnsi="Verdana"/>
          <w:sz w:val="18"/>
          <w:szCs w:val="18"/>
        </w:rPr>
        <w:t>In dat kader zet het kabinet zich in voor het verbeteren van de randvoorwaarden en het stimuleren van de vraagzijde in strategische sectoren, zoals ook is vastgelegd in de kabinetsvisie EU-concurrentievermogen</w:t>
      </w:r>
      <w:r w:rsidR="00FB4805">
        <w:rPr>
          <w:rFonts w:ascii="Verdana" w:hAnsi="Verdana"/>
          <w:sz w:val="18"/>
          <w:szCs w:val="18"/>
        </w:rPr>
        <w:t>.</w:t>
      </w:r>
      <w:r w:rsidR="00F80502">
        <w:rPr>
          <w:rStyle w:val="FootnoteReference"/>
          <w:rFonts w:ascii="Verdana" w:hAnsi="Verdana"/>
          <w:sz w:val="18"/>
          <w:szCs w:val="18"/>
        </w:rPr>
        <w:footnoteReference w:id="7"/>
      </w:r>
    </w:p>
    <w:p w:rsidR="00CE6A65" w:rsidP="00292A51" w:rsidRDefault="00CE6A65" w14:paraId="5005394F" w14:textId="78414751">
      <w:pPr>
        <w:spacing w:line="360" w:lineRule="auto"/>
        <w:rPr>
          <w:rFonts w:ascii="Verdana" w:hAnsi="Verdana"/>
          <w:sz w:val="18"/>
          <w:szCs w:val="18"/>
        </w:rPr>
      </w:pPr>
    </w:p>
    <w:p w:rsidR="005D5EC1" w:rsidP="00916B7A" w:rsidRDefault="00916B7A" w14:paraId="6E3F4DA3" w14:textId="77777777">
      <w:pPr>
        <w:spacing w:line="360" w:lineRule="auto"/>
        <w:rPr>
          <w:rFonts w:ascii="Verdana" w:hAnsi="Verdana"/>
          <w:sz w:val="18"/>
          <w:szCs w:val="18"/>
        </w:rPr>
      </w:pPr>
      <w:r w:rsidRPr="00916B7A">
        <w:rPr>
          <w:rFonts w:ascii="Verdana" w:hAnsi="Verdana"/>
          <w:sz w:val="18"/>
          <w:szCs w:val="18"/>
        </w:rPr>
        <w:t xml:space="preserve">Voor de stimulering van de Nederlandse batterij-industrie en de versterking van het batterij-ecosysteem trekt het kabinet onder meer EUR 291 miljoen uit het Nationaal Groeifonds uit voor het programma </w:t>
      </w:r>
      <w:r w:rsidRPr="00916B7A">
        <w:rPr>
          <w:rFonts w:ascii="Verdana" w:hAnsi="Verdana"/>
          <w:i/>
          <w:iCs/>
          <w:sz w:val="18"/>
          <w:szCs w:val="18"/>
        </w:rPr>
        <w:t xml:space="preserve">Material Independence &amp; Circular </w:t>
      </w:r>
      <w:proofErr w:type="spellStart"/>
      <w:r w:rsidRPr="00916B7A">
        <w:rPr>
          <w:rFonts w:ascii="Verdana" w:hAnsi="Verdana"/>
          <w:i/>
          <w:iCs/>
          <w:sz w:val="18"/>
          <w:szCs w:val="18"/>
        </w:rPr>
        <w:t>Batteries</w:t>
      </w:r>
      <w:proofErr w:type="spellEnd"/>
      <w:r w:rsidRPr="00916B7A">
        <w:rPr>
          <w:rFonts w:ascii="Verdana" w:hAnsi="Verdana"/>
          <w:sz w:val="18"/>
          <w:szCs w:val="18"/>
        </w:rPr>
        <w:t xml:space="preserve">. Dit programma richt zich op innovatie en opschaling, met als primair doel het versterken van duurzaam verdienvermogen. In het rapport </w:t>
      </w:r>
      <w:r w:rsidRPr="00916B7A">
        <w:rPr>
          <w:rFonts w:ascii="Verdana" w:hAnsi="Verdana"/>
          <w:i/>
          <w:iCs/>
          <w:sz w:val="18"/>
          <w:szCs w:val="18"/>
        </w:rPr>
        <w:t>De route naar toekomstige welvaart</w:t>
      </w:r>
      <w:r w:rsidRPr="00916B7A">
        <w:rPr>
          <w:rFonts w:ascii="Verdana" w:hAnsi="Verdana"/>
          <w:sz w:val="18"/>
          <w:szCs w:val="18"/>
        </w:rPr>
        <w:t xml:space="preserve"> (het zogeheten Rapport-</w:t>
      </w:r>
      <w:proofErr w:type="spellStart"/>
      <w:r w:rsidRPr="00916B7A">
        <w:rPr>
          <w:rFonts w:ascii="Verdana" w:hAnsi="Verdana"/>
          <w:sz w:val="18"/>
          <w:szCs w:val="18"/>
        </w:rPr>
        <w:t>Wennink</w:t>
      </w:r>
      <w:proofErr w:type="spellEnd"/>
      <w:r w:rsidR="00F80502">
        <w:rPr>
          <w:rStyle w:val="FootnoteReference"/>
          <w:rFonts w:ascii="Verdana" w:hAnsi="Verdana"/>
          <w:sz w:val="18"/>
          <w:szCs w:val="18"/>
        </w:rPr>
        <w:footnoteReference w:id="8"/>
      </w:r>
      <w:r w:rsidRPr="00916B7A">
        <w:rPr>
          <w:rFonts w:ascii="Verdana" w:hAnsi="Verdana"/>
          <w:sz w:val="18"/>
          <w:szCs w:val="18"/>
        </w:rPr>
        <w:t>) worden twee grootschalige opschalingsinitiatieven op het gebied van batterijen aanbevolen. Daarnaast identificeert dit rapport diverse randvoorwaarden die noodzakelijk zijn voor de realisatie van deze initiatieven, waaronder – naast financiering – regelgeving, vergunningverlening, elektriciteitskosten en netcongestie.</w:t>
      </w:r>
    </w:p>
    <w:p w:rsidR="005D5EC1" w:rsidP="00916B7A" w:rsidRDefault="005D5EC1" w14:paraId="3FA19FF8" w14:textId="77777777">
      <w:pPr>
        <w:spacing w:line="360" w:lineRule="auto"/>
        <w:rPr>
          <w:rFonts w:ascii="Verdana" w:hAnsi="Verdana"/>
          <w:sz w:val="18"/>
          <w:szCs w:val="18"/>
        </w:rPr>
      </w:pPr>
    </w:p>
    <w:p w:rsidR="00A776A5" w:rsidP="00292A51" w:rsidRDefault="00916B7A" w14:paraId="7225BCF1" w14:textId="6D83E01C">
      <w:pPr>
        <w:spacing w:line="360" w:lineRule="auto"/>
        <w:rPr>
          <w:rFonts w:ascii="Verdana" w:hAnsi="Verdana"/>
          <w:sz w:val="18"/>
          <w:szCs w:val="18"/>
        </w:rPr>
      </w:pPr>
      <w:r w:rsidRPr="00916B7A">
        <w:rPr>
          <w:rFonts w:ascii="Verdana" w:hAnsi="Verdana"/>
          <w:sz w:val="18"/>
          <w:szCs w:val="18"/>
        </w:rPr>
        <w:t>Voor een gezonde batterij-industrie is de leveringszekerheid van grondstoffen van cruciaal belang. Het kabinet zet zich daarom in op vijf handelingsperspectieven uit de Nationale Grondstoffenstrategie</w:t>
      </w:r>
      <w:r w:rsidR="005D5EC1">
        <w:rPr>
          <w:rStyle w:val="FootnoteReference"/>
          <w:rFonts w:ascii="Verdana" w:hAnsi="Verdana"/>
          <w:sz w:val="18"/>
          <w:szCs w:val="18"/>
        </w:rPr>
        <w:footnoteReference w:id="9"/>
      </w:r>
      <w:r w:rsidR="00A83472">
        <w:rPr>
          <w:rFonts w:ascii="Verdana" w:hAnsi="Verdana"/>
          <w:sz w:val="18"/>
          <w:szCs w:val="18"/>
        </w:rPr>
        <w:t xml:space="preserve"> en het Nationaal Programma Circulaire Economie,</w:t>
      </w:r>
      <w:r w:rsidRPr="00916B7A">
        <w:rPr>
          <w:rFonts w:ascii="Verdana" w:hAnsi="Verdana"/>
          <w:sz w:val="18"/>
          <w:szCs w:val="18"/>
        </w:rPr>
        <w:t xml:space="preserve"> die nauw samenhang</w:t>
      </w:r>
      <w:r w:rsidR="00A83472">
        <w:rPr>
          <w:rFonts w:ascii="Verdana" w:hAnsi="Verdana"/>
          <w:sz w:val="18"/>
          <w:szCs w:val="18"/>
        </w:rPr>
        <w:t>en</w:t>
      </w:r>
      <w:r w:rsidRPr="00916B7A">
        <w:rPr>
          <w:rFonts w:ascii="Verdana" w:hAnsi="Verdana"/>
          <w:sz w:val="18"/>
          <w:szCs w:val="18"/>
        </w:rPr>
        <w:t xml:space="preserve"> met de </w:t>
      </w:r>
      <w:r w:rsidRPr="00806AAB">
        <w:rPr>
          <w:rFonts w:ascii="Verdana" w:hAnsi="Verdana"/>
          <w:i/>
          <w:iCs/>
          <w:sz w:val="18"/>
          <w:szCs w:val="18"/>
        </w:rPr>
        <w:t>Critical Raw Materials Act</w:t>
      </w:r>
      <w:r w:rsidR="000D78EF">
        <w:rPr>
          <w:rFonts w:ascii="Verdana" w:hAnsi="Verdana"/>
          <w:sz w:val="18"/>
          <w:szCs w:val="18"/>
        </w:rPr>
        <w:t xml:space="preserve"> en het </w:t>
      </w:r>
      <w:proofErr w:type="spellStart"/>
      <w:r w:rsidRPr="00806AAB" w:rsidR="000D78EF">
        <w:rPr>
          <w:rFonts w:ascii="Verdana" w:hAnsi="Verdana"/>
          <w:i/>
          <w:sz w:val="18"/>
          <w:szCs w:val="18"/>
        </w:rPr>
        <w:t>RESourceEU</w:t>
      </w:r>
      <w:proofErr w:type="spellEnd"/>
      <w:r w:rsidRPr="00806AAB" w:rsidR="000D78EF">
        <w:rPr>
          <w:rFonts w:ascii="Verdana" w:hAnsi="Verdana"/>
          <w:i/>
          <w:sz w:val="18"/>
          <w:szCs w:val="18"/>
        </w:rPr>
        <w:t xml:space="preserve"> Action Plan</w:t>
      </w:r>
      <w:r w:rsidRPr="00916B7A">
        <w:rPr>
          <w:rFonts w:ascii="Verdana" w:hAnsi="Verdana"/>
          <w:sz w:val="18"/>
          <w:szCs w:val="18"/>
        </w:rPr>
        <w:t xml:space="preserve"> van de Commissie.</w:t>
      </w:r>
    </w:p>
    <w:p w:rsidRPr="003C6403" w:rsidR="003C6403" w:rsidP="002111E3" w:rsidRDefault="003C6403" w14:paraId="7D554D87" w14:textId="77777777">
      <w:pPr>
        <w:spacing w:line="360" w:lineRule="auto"/>
        <w:rPr>
          <w:rFonts w:ascii="Verdana" w:hAnsi="Verdana"/>
          <w:sz w:val="18"/>
          <w:szCs w:val="18"/>
        </w:rPr>
      </w:pPr>
    </w:p>
    <w:p w:rsidR="003C6403" w:rsidP="003C6403" w:rsidRDefault="00FD0CBD" w14:paraId="4C8C31C6" w14:textId="77777777">
      <w:pPr>
        <w:numPr>
          <w:ilvl w:val="0"/>
          <w:numId w:val="21"/>
        </w:numPr>
        <w:spacing w:line="360" w:lineRule="auto"/>
        <w:rPr>
          <w:rFonts w:ascii="Verdana" w:hAnsi="Verdana"/>
          <w:i/>
          <w:sz w:val="18"/>
          <w:szCs w:val="18"/>
        </w:rPr>
      </w:pPr>
      <w:r w:rsidRPr="00FD0CBD">
        <w:rPr>
          <w:rFonts w:ascii="Verdana" w:hAnsi="Verdana"/>
          <w:i/>
          <w:sz w:val="18"/>
          <w:szCs w:val="18"/>
        </w:rPr>
        <w:t>Beoordeling + inzet ten aanzien van dit voorstel</w:t>
      </w:r>
    </w:p>
    <w:p w:rsidRPr="00B33754" w:rsidR="00B33754" w:rsidP="00B33754" w:rsidRDefault="00B33754" w14:paraId="00653F62" w14:textId="5E7FACDC">
      <w:pPr>
        <w:spacing w:line="360" w:lineRule="auto"/>
        <w:rPr>
          <w:rFonts w:ascii="Verdana" w:hAnsi="Verdana"/>
          <w:sz w:val="18"/>
          <w:szCs w:val="18"/>
        </w:rPr>
      </w:pPr>
      <w:r w:rsidRPr="00B33754">
        <w:rPr>
          <w:rFonts w:ascii="Verdana" w:hAnsi="Verdana"/>
          <w:sz w:val="18"/>
          <w:szCs w:val="18"/>
        </w:rPr>
        <w:t xml:space="preserve">Het kabinet erkent het belang van een voldoende beschikbaarheid van batterijen voor de Nederlandse samenleving, evenals de kansen die dit biedt voor het verdienvermogen en de energietransitie. Het kabinet staat daarom in algemene zin positief tegenover de mededeling </w:t>
      </w:r>
      <w:r w:rsidR="001F4C72">
        <w:rPr>
          <w:rFonts w:ascii="Verdana" w:hAnsi="Verdana"/>
          <w:sz w:val="18"/>
          <w:szCs w:val="18"/>
        </w:rPr>
        <w:t>Batterij-</w:t>
      </w:r>
      <w:proofErr w:type="spellStart"/>
      <w:r w:rsidR="001F4C72">
        <w:rPr>
          <w:rFonts w:ascii="Verdana" w:hAnsi="Verdana"/>
          <w:sz w:val="18"/>
          <w:szCs w:val="18"/>
        </w:rPr>
        <w:t>stimuleringsstrategie</w:t>
      </w:r>
      <w:r w:rsidRPr="00B33754">
        <w:rPr>
          <w:rFonts w:ascii="Verdana" w:hAnsi="Verdana"/>
          <w:sz w:val="18"/>
          <w:szCs w:val="18"/>
        </w:rPr>
        <w:t>en</w:t>
      </w:r>
      <w:proofErr w:type="spellEnd"/>
      <w:r w:rsidRPr="00B33754">
        <w:rPr>
          <w:rFonts w:ascii="Verdana" w:hAnsi="Verdana"/>
          <w:sz w:val="18"/>
          <w:szCs w:val="18"/>
        </w:rPr>
        <w:t xml:space="preserve"> de aandacht die de Commissie aan dit onderwerp besteedt. Naast het hierboven geschetste kernpunt heeft het kabinet nog enkele aanvullende opmerkingen en aandachtspunten.</w:t>
      </w:r>
    </w:p>
    <w:p w:rsidRPr="00B33754" w:rsidR="00B33754" w:rsidP="00B33754" w:rsidRDefault="00B33754" w14:paraId="473D53DD" w14:textId="77777777">
      <w:pPr>
        <w:spacing w:line="360" w:lineRule="auto"/>
        <w:rPr>
          <w:rFonts w:ascii="Verdana" w:hAnsi="Verdana"/>
          <w:sz w:val="18"/>
          <w:szCs w:val="18"/>
        </w:rPr>
      </w:pPr>
    </w:p>
    <w:p w:rsidRPr="00B33754" w:rsidR="00B33754" w:rsidP="00B33754" w:rsidRDefault="00B33754" w14:paraId="16C72725" w14:textId="63175E18">
      <w:pPr>
        <w:spacing w:line="360" w:lineRule="auto"/>
        <w:rPr>
          <w:rFonts w:ascii="Verdana" w:hAnsi="Verdana"/>
          <w:sz w:val="18"/>
          <w:szCs w:val="18"/>
        </w:rPr>
      </w:pPr>
      <w:r w:rsidRPr="00B33754">
        <w:rPr>
          <w:rFonts w:ascii="Verdana" w:hAnsi="Verdana"/>
          <w:sz w:val="18"/>
          <w:szCs w:val="18"/>
        </w:rPr>
        <w:t xml:space="preserve">Het kabinet ziet als belangrijkste aandachtspunt dat de </w:t>
      </w:r>
      <w:r w:rsidR="001F4C72">
        <w:rPr>
          <w:rFonts w:ascii="Verdana" w:hAnsi="Verdana"/>
          <w:sz w:val="18"/>
          <w:szCs w:val="18"/>
        </w:rPr>
        <w:t>Batterij-</w:t>
      </w:r>
      <w:proofErr w:type="spellStart"/>
      <w:r w:rsidR="001F4C72">
        <w:rPr>
          <w:rFonts w:ascii="Verdana" w:hAnsi="Verdana"/>
          <w:sz w:val="18"/>
          <w:szCs w:val="18"/>
        </w:rPr>
        <w:t>stimuleringsstrategie</w:t>
      </w:r>
      <w:r w:rsidRPr="00B33754">
        <w:rPr>
          <w:rFonts w:ascii="Verdana" w:hAnsi="Verdana"/>
          <w:sz w:val="18"/>
          <w:szCs w:val="18"/>
        </w:rPr>
        <w:t>onvoldoende</w:t>
      </w:r>
      <w:proofErr w:type="spellEnd"/>
      <w:r w:rsidRPr="00B33754">
        <w:rPr>
          <w:rFonts w:ascii="Verdana" w:hAnsi="Verdana"/>
          <w:sz w:val="18"/>
          <w:szCs w:val="18"/>
        </w:rPr>
        <w:t xml:space="preserve"> inzet op de opschaling van </w:t>
      </w:r>
      <w:r w:rsidR="00987A89">
        <w:rPr>
          <w:rFonts w:ascii="Verdana" w:hAnsi="Verdana"/>
          <w:sz w:val="18"/>
          <w:szCs w:val="18"/>
        </w:rPr>
        <w:t>innovatieve batterijtechnologie</w:t>
      </w:r>
      <w:r w:rsidRPr="00B33754">
        <w:rPr>
          <w:rFonts w:ascii="Verdana" w:hAnsi="Verdana"/>
          <w:sz w:val="18"/>
          <w:szCs w:val="18"/>
        </w:rPr>
        <w:t xml:space="preserve">. De mededeling lijkt zich momenteel vooral te richten op het versneld opschalen van bestaande batterijtechnologie voor de auto-industrie. Dit is van groot belang, maar brengt ook een aanzienlijk risico met zich mee: Europa dreigt te concurreren op grootschalige, relatief laagwaardige productie, waarin andere regio’s structureel sterker zijn. De ervaringen met </w:t>
      </w:r>
      <w:r w:rsidR="00C32A14">
        <w:rPr>
          <w:rFonts w:ascii="Verdana" w:hAnsi="Verdana"/>
          <w:sz w:val="18"/>
          <w:szCs w:val="18"/>
        </w:rPr>
        <w:t xml:space="preserve">het bedrijf </w:t>
      </w:r>
      <w:r w:rsidRPr="00B33754">
        <w:rPr>
          <w:rFonts w:ascii="Verdana" w:hAnsi="Verdana"/>
          <w:sz w:val="18"/>
          <w:szCs w:val="18"/>
        </w:rPr>
        <w:t>Northvolt laten zien dat deze route kwetsbaar is. De enige manier waarop de Europese batterij-industrie duurzaam concurrerend kan zijn, is door batterijen te produceren die technologisch superieur zijn aan die van internationale concurrenten.</w:t>
      </w:r>
    </w:p>
    <w:p w:rsidRPr="00B33754" w:rsidR="00B33754" w:rsidP="00B33754" w:rsidRDefault="00B33754" w14:paraId="713580D8" w14:textId="77777777">
      <w:pPr>
        <w:spacing w:line="360" w:lineRule="auto"/>
        <w:rPr>
          <w:rFonts w:ascii="Verdana" w:hAnsi="Verdana"/>
          <w:sz w:val="18"/>
          <w:szCs w:val="18"/>
        </w:rPr>
      </w:pPr>
    </w:p>
    <w:p w:rsidRPr="00B33754" w:rsidR="00B33754" w:rsidP="00B33754" w:rsidRDefault="00B33754" w14:paraId="2C9CC679" w14:textId="5742BF33">
      <w:pPr>
        <w:spacing w:line="360" w:lineRule="auto"/>
        <w:rPr>
          <w:rFonts w:ascii="Verdana" w:hAnsi="Verdana"/>
          <w:sz w:val="18"/>
          <w:szCs w:val="18"/>
        </w:rPr>
      </w:pPr>
      <w:r w:rsidRPr="00B33754">
        <w:rPr>
          <w:rFonts w:ascii="Verdana" w:hAnsi="Verdana"/>
          <w:sz w:val="18"/>
          <w:szCs w:val="18"/>
        </w:rPr>
        <w:lastRenderedPageBreak/>
        <w:t xml:space="preserve">Het kabinet ziet een robuuster en strategisch sterker groeipad in een tweesporenbeleid van de Commissie. Dit houdt enerzijds in dat op korte termijn wordt ingezet op het naar de EU halen van </w:t>
      </w:r>
      <w:proofErr w:type="spellStart"/>
      <w:r w:rsidRPr="00B33754">
        <w:rPr>
          <w:rFonts w:ascii="Verdana" w:hAnsi="Verdana"/>
          <w:sz w:val="18"/>
          <w:szCs w:val="18"/>
        </w:rPr>
        <w:t>gigafa</w:t>
      </w:r>
      <w:r w:rsidR="00987A89">
        <w:rPr>
          <w:rFonts w:ascii="Verdana" w:hAnsi="Verdana"/>
          <w:sz w:val="18"/>
          <w:szCs w:val="18"/>
        </w:rPr>
        <w:t>brieken</w:t>
      </w:r>
      <w:proofErr w:type="spellEnd"/>
      <w:r w:rsidRPr="00B33754">
        <w:rPr>
          <w:rFonts w:ascii="Verdana" w:hAnsi="Verdana"/>
          <w:sz w:val="18"/>
          <w:szCs w:val="18"/>
        </w:rPr>
        <w:t xml:space="preserve"> voor batterijproductie, zodat een substantieel deel van de productiecapaciteit in Europa wordt verankerd. Anderzijds is het van belang om parallel hieraan te investeren in de ontwikkeling van </w:t>
      </w:r>
      <w:r w:rsidR="00987A89">
        <w:rPr>
          <w:rFonts w:ascii="Verdana" w:hAnsi="Verdana"/>
          <w:sz w:val="18"/>
          <w:szCs w:val="18"/>
        </w:rPr>
        <w:t>innovatieve batterijtechnologie</w:t>
      </w:r>
      <w:r w:rsidRPr="00B33754">
        <w:rPr>
          <w:rFonts w:ascii="Verdana" w:hAnsi="Verdana"/>
          <w:sz w:val="18"/>
          <w:szCs w:val="18"/>
        </w:rPr>
        <w:t>, zodat deze op termijn kan worden geïmplementeerd in Europese fabrieken.</w:t>
      </w:r>
    </w:p>
    <w:p w:rsidRPr="00B33754" w:rsidR="00B33754" w:rsidP="00B33754" w:rsidRDefault="00B33754" w14:paraId="1576C7EE" w14:textId="77777777">
      <w:pPr>
        <w:spacing w:line="360" w:lineRule="auto"/>
        <w:rPr>
          <w:rFonts w:ascii="Verdana" w:hAnsi="Verdana"/>
          <w:sz w:val="18"/>
          <w:szCs w:val="18"/>
        </w:rPr>
      </w:pPr>
    </w:p>
    <w:p w:rsidRPr="00B33754" w:rsidR="00B33754" w:rsidP="00B33754" w:rsidRDefault="00B33754" w14:paraId="08E0C33D" w14:textId="1AC0B36B">
      <w:pPr>
        <w:spacing w:line="360" w:lineRule="auto"/>
        <w:rPr>
          <w:rFonts w:ascii="Verdana" w:hAnsi="Verdana"/>
          <w:sz w:val="18"/>
          <w:szCs w:val="18"/>
        </w:rPr>
      </w:pPr>
      <w:r w:rsidRPr="00B33754">
        <w:rPr>
          <w:rFonts w:ascii="Verdana" w:hAnsi="Verdana"/>
          <w:sz w:val="18"/>
          <w:szCs w:val="18"/>
        </w:rPr>
        <w:t xml:space="preserve">De opschaling van </w:t>
      </w:r>
      <w:r w:rsidR="00987A89">
        <w:rPr>
          <w:rFonts w:ascii="Verdana" w:hAnsi="Verdana"/>
          <w:sz w:val="18"/>
          <w:szCs w:val="18"/>
        </w:rPr>
        <w:t>innovatieve batterijtechnologie</w:t>
      </w:r>
      <w:r w:rsidRPr="00B33754">
        <w:rPr>
          <w:rFonts w:ascii="Verdana" w:hAnsi="Verdana"/>
          <w:sz w:val="18"/>
          <w:szCs w:val="18"/>
        </w:rPr>
        <w:t xml:space="preserve"> volgt een ander groeipad, waarbij opschaling het meest effectief kan beginnen in kleinere, gespecialiseerde markten zoals defensie en consumentenelektronica. In deze markten is ruimte om technologie te valideren en productie stapsgewijs op te schalen. Een bijkomend voordeel is dat de benodigde investeringsvolumes aanzienlijk lager zijn dan bij directe opschaling naar grootschalige productie voor de auto-industrie. Vanuit deze positie kan vervolgens worden doorgegroeid naar grootschalige toepassingen, waaronder </w:t>
      </w:r>
      <w:proofErr w:type="spellStart"/>
      <w:r w:rsidRPr="00B33754">
        <w:rPr>
          <w:rFonts w:ascii="Verdana" w:hAnsi="Verdana"/>
          <w:sz w:val="18"/>
          <w:szCs w:val="18"/>
        </w:rPr>
        <w:t>automotive</w:t>
      </w:r>
      <w:proofErr w:type="spellEnd"/>
      <w:r w:rsidRPr="00B33754">
        <w:rPr>
          <w:rFonts w:ascii="Verdana" w:hAnsi="Verdana"/>
          <w:sz w:val="18"/>
          <w:szCs w:val="18"/>
        </w:rPr>
        <w:t>.</w:t>
      </w:r>
    </w:p>
    <w:p w:rsidRPr="00B33754" w:rsidR="00B33754" w:rsidP="00B33754" w:rsidRDefault="00B33754" w14:paraId="31AEC378" w14:textId="77777777">
      <w:pPr>
        <w:spacing w:line="360" w:lineRule="auto"/>
        <w:rPr>
          <w:rFonts w:ascii="Verdana" w:hAnsi="Verdana"/>
          <w:sz w:val="18"/>
          <w:szCs w:val="18"/>
        </w:rPr>
      </w:pPr>
    </w:p>
    <w:p w:rsidR="00CC3655" w:rsidP="00B33754" w:rsidRDefault="00B33754" w14:paraId="3C06DC8A" w14:textId="057C1256">
      <w:pPr>
        <w:spacing w:line="360" w:lineRule="auto"/>
        <w:rPr>
          <w:rFonts w:ascii="Verdana" w:hAnsi="Verdana"/>
          <w:sz w:val="18"/>
          <w:szCs w:val="18"/>
        </w:rPr>
      </w:pPr>
      <w:r w:rsidRPr="00B33754">
        <w:rPr>
          <w:rFonts w:ascii="Verdana" w:hAnsi="Verdana"/>
          <w:sz w:val="18"/>
          <w:szCs w:val="18"/>
        </w:rPr>
        <w:t xml:space="preserve">De aanwezigheid van zogenoemde </w:t>
      </w:r>
      <w:proofErr w:type="spellStart"/>
      <w:r w:rsidRPr="00B33754">
        <w:rPr>
          <w:rFonts w:ascii="Verdana" w:hAnsi="Verdana"/>
          <w:sz w:val="18"/>
          <w:szCs w:val="18"/>
        </w:rPr>
        <w:t>gigafa</w:t>
      </w:r>
      <w:r w:rsidR="00BD3925">
        <w:rPr>
          <w:rFonts w:ascii="Verdana" w:hAnsi="Verdana"/>
          <w:sz w:val="18"/>
          <w:szCs w:val="18"/>
        </w:rPr>
        <w:t>brieken</w:t>
      </w:r>
      <w:proofErr w:type="spellEnd"/>
      <w:r w:rsidRPr="00B33754">
        <w:rPr>
          <w:rFonts w:ascii="Verdana" w:hAnsi="Verdana"/>
          <w:sz w:val="18"/>
          <w:szCs w:val="18"/>
        </w:rPr>
        <w:t xml:space="preserve"> in Europa is daarbij van cruciaal belang, omdat nieuwe technologieën daar daadwerkelijk kunnen worden geïntegreerd. Deze aanpak biedt betere kansen om technologisch onderscheidend vermogen en strategische</w:t>
      </w:r>
      <w:r w:rsidR="00D93B7F">
        <w:rPr>
          <w:rFonts w:ascii="Verdana" w:hAnsi="Verdana"/>
          <w:sz w:val="18"/>
          <w:szCs w:val="18"/>
        </w:rPr>
        <w:t xml:space="preserve"> schakels</w:t>
      </w:r>
      <w:r w:rsidRPr="00B33754">
        <w:rPr>
          <w:rFonts w:ascii="Verdana" w:hAnsi="Verdana"/>
          <w:sz w:val="18"/>
          <w:szCs w:val="18"/>
        </w:rPr>
        <w:t xml:space="preserve"> in Europa op te bouwen en is daarmee ook op de lange termijn gunstiger voor de Europese auto-industrie. Juist deze innovatieve bedrijven ervaren momenteel echter grote financieringsknelpunten, terwijl zij het grootste strategische en economische potentieel vertegenwoordigen.</w:t>
      </w:r>
    </w:p>
    <w:p w:rsidR="00B33754" w:rsidP="00B33754" w:rsidRDefault="00B33754" w14:paraId="7CCA4A21" w14:textId="77777777">
      <w:pPr>
        <w:spacing w:line="360" w:lineRule="auto"/>
        <w:rPr>
          <w:rFonts w:ascii="Verdana" w:hAnsi="Verdana"/>
          <w:sz w:val="18"/>
          <w:szCs w:val="18"/>
        </w:rPr>
      </w:pPr>
    </w:p>
    <w:p w:rsidR="00AD0F85" w:rsidP="00AD0F85" w:rsidRDefault="00AD0F85" w14:paraId="58B7ADED" w14:textId="413E3008">
      <w:pPr>
        <w:spacing w:line="360" w:lineRule="auto"/>
        <w:rPr>
          <w:rFonts w:ascii="Verdana" w:hAnsi="Verdana"/>
          <w:sz w:val="18"/>
          <w:szCs w:val="18"/>
        </w:rPr>
      </w:pPr>
      <w:r w:rsidRPr="00AD0F85">
        <w:rPr>
          <w:rFonts w:ascii="Verdana" w:hAnsi="Verdana"/>
          <w:sz w:val="18"/>
          <w:szCs w:val="18"/>
        </w:rPr>
        <w:t xml:space="preserve">Ten aanzien van pijler I ondersteunt het kabinet de inzet van de Commissie om </w:t>
      </w:r>
      <w:r w:rsidR="00C151FA">
        <w:rPr>
          <w:rFonts w:ascii="Verdana" w:hAnsi="Verdana"/>
          <w:sz w:val="18"/>
          <w:szCs w:val="18"/>
        </w:rPr>
        <w:t xml:space="preserve">ook </w:t>
      </w:r>
      <w:r w:rsidRPr="00AD0F85">
        <w:rPr>
          <w:rFonts w:ascii="Verdana" w:hAnsi="Verdana"/>
          <w:sz w:val="18"/>
          <w:szCs w:val="18"/>
        </w:rPr>
        <w:t xml:space="preserve">via financiële instrumenten de opschaling van batterijproductie in Europa te stimuleren. Daarbij merkt het kabinet op dat de investeringsomvang van </w:t>
      </w:r>
      <w:proofErr w:type="spellStart"/>
      <w:r w:rsidRPr="00AD0F85">
        <w:rPr>
          <w:rFonts w:ascii="Verdana" w:hAnsi="Verdana"/>
          <w:sz w:val="18"/>
          <w:szCs w:val="18"/>
        </w:rPr>
        <w:t>batterijcelfabrieken</w:t>
      </w:r>
      <w:proofErr w:type="spellEnd"/>
      <w:r w:rsidRPr="00AD0F85">
        <w:rPr>
          <w:rFonts w:ascii="Verdana" w:hAnsi="Verdana"/>
          <w:sz w:val="18"/>
          <w:szCs w:val="18"/>
        </w:rPr>
        <w:t xml:space="preserve">, zoals die in Azië en Noord-Amerika, vaak in de orde van meerdere miljarden euro’s ligt. In dat licht kan de </w:t>
      </w:r>
      <w:proofErr w:type="spellStart"/>
      <w:r w:rsidRPr="008112FC">
        <w:rPr>
          <w:rFonts w:ascii="Verdana" w:hAnsi="Verdana"/>
          <w:i/>
          <w:iCs/>
          <w:sz w:val="18"/>
          <w:szCs w:val="18"/>
        </w:rPr>
        <w:t>Battery</w:t>
      </w:r>
      <w:proofErr w:type="spellEnd"/>
      <w:r w:rsidRPr="008112FC">
        <w:rPr>
          <w:rFonts w:ascii="Verdana" w:hAnsi="Verdana"/>
          <w:i/>
          <w:iCs/>
          <w:sz w:val="18"/>
          <w:szCs w:val="18"/>
        </w:rPr>
        <w:t xml:space="preserve"> Booster Facility</w:t>
      </w:r>
      <w:r w:rsidRPr="00AD0F85">
        <w:rPr>
          <w:rFonts w:ascii="Verdana" w:hAnsi="Verdana"/>
          <w:sz w:val="18"/>
          <w:szCs w:val="18"/>
        </w:rPr>
        <w:t xml:space="preserve"> van EUR 1,5 miljard aan rentevrije leningen een beperkte </w:t>
      </w:r>
      <w:r w:rsidR="00CA46AE">
        <w:rPr>
          <w:rFonts w:ascii="Verdana" w:hAnsi="Verdana"/>
          <w:sz w:val="18"/>
          <w:szCs w:val="18"/>
        </w:rPr>
        <w:t xml:space="preserve">impact </w:t>
      </w:r>
      <w:r w:rsidR="00376B13">
        <w:rPr>
          <w:rFonts w:ascii="Verdana" w:hAnsi="Verdana"/>
          <w:sz w:val="18"/>
          <w:szCs w:val="18"/>
        </w:rPr>
        <w:t>hebben</w:t>
      </w:r>
      <w:r w:rsidR="00CA46AE">
        <w:rPr>
          <w:rFonts w:ascii="Verdana" w:hAnsi="Verdana"/>
          <w:sz w:val="18"/>
          <w:szCs w:val="18"/>
        </w:rPr>
        <w:t>.</w:t>
      </w:r>
    </w:p>
    <w:p w:rsidR="001920FC" w:rsidP="00AD0F85" w:rsidRDefault="001920FC" w14:paraId="046F859A" w14:textId="77777777">
      <w:pPr>
        <w:spacing w:line="360" w:lineRule="auto"/>
        <w:rPr>
          <w:rFonts w:ascii="Verdana" w:hAnsi="Verdana"/>
          <w:sz w:val="18"/>
          <w:szCs w:val="18"/>
        </w:rPr>
      </w:pPr>
    </w:p>
    <w:p w:rsidR="001920FC" w:rsidP="00AD0F85" w:rsidRDefault="001920FC" w14:paraId="5183A31F" w14:textId="56E3F590">
      <w:pPr>
        <w:spacing w:line="360" w:lineRule="auto"/>
        <w:rPr>
          <w:rFonts w:ascii="Verdana" w:hAnsi="Verdana"/>
          <w:sz w:val="18"/>
          <w:szCs w:val="18"/>
        </w:rPr>
      </w:pPr>
      <w:r w:rsidRPr="001920FC">
        <w:rPr>
          <w:rFonts w:ascii="Verdana" w:hAnsi="Verdana"/>
          <w:sz w:val="18"/>
          <w:szCs w:val="18"/>
        </w:rPr>
        <w:t>Het kabinet acht het wenselijk dat publieke steun aan grootschalige batterijproductiefaciliteiten in de EU waar mogelijk ook leidt tot kennisdeling binnen de Europese batterijsector. Daarmee kan publieke financiering niet alleen productiecapaciteit ondersteunen, maar tevens bijdragen aan het versterken van het bredere Europese innovatie-ecosysteem.</w:t>
      </w:r>
    </w:p>
    <w:p w:rsidRPr="00AD0F85" w:rsidR="00AD0F85" w:rsidP="00AD0F85" w:rsidRDefault="00AD0F85" w14:paraId="377DB08E" w14:textId="77777777">
      <w:pPr>
        <w:spacing w:line="360" w:lineRule="auto"/>
        <w:rPr>
          <w:rFonts w:ascii="Verdana" w:hAnsi="Verdana"/>
          <w:sz w:val="18"/>
          <w:szCs w:val="18"/>
        </w:rPr>
      </w:pPr>
    </w:p>
    <w:p w:rsidR="0018660F" w:rsidP="0018660F" w:rsidRDefault="0018660F" w14:paraId="24A77688" w14:textId="7A32C5BE">
      <w:pPr>
        <w:spacing w:line="360" w:lineRule="auto"/>
        <w:rPr>
          <w:rFonts w:ascii="Verdana" w:hAnsi="Verdana"/>
          <w:sz w:val="18"/>
          <w:szCs w:val="18"/>
        </w:rPr>
      </w:pPr>
      <w:r w:rsidRPr="0018660F">
        <w:rPr>
          <w:rFonts w:ascii="Verdana" w:hAnsi="Verdana"/>
          <w:sz w:val="18"/>
          <w:szCs w:val="18"/>
        </w:rPr>
        <w:t xml:space="preserve">Daarnaast is het kabinet van mening dat de middelen binnen de </w:t>
      </w:r>
      <w:proofErr w:type="spellStart"/>
      <w:r w:rsidRPr="0018660F">
        <w:rPr>
          <w:rFonts w:ascii="Verdana" w:hAnsi="Verdana"/>
          <w:i/>
          <w:iCs/>
          <w:sz w:val="18"/>
          <w:szCs w:val="18"/>
        </w:rPr>
        <w:t>Battery</w:t>
      </w:r>
      <w:proofErr w:type="spellEnd"/>
      <w:r w:rsidRPr="0018660F">
        <w:rPr>
          <w:rFonts w:ascii="Verdana" w:hAnsi="Verdana"/>
          <w:i/>
          <w:iCs/>
          <w:sz w:val="18"/>
          <w:szCs w:val="18"/>
        </w:rPr>
        <w:t xml:space="preserve"> Booster Facility</w:t>
      </w:r>
      <w:r w:rsidRPr="0018660F">
        <w:rPr>
          <w:rFonts w:ascii="Verdana" w:hAnsi="Verdana"/>
          <w:sz w:val="18"/>
          <w:szCs w:val="18"/>
        </w:rPr>
        <w:t xml:space="preserve"> breder inzetbaar zouden moeten zijn, zodat ook de opschaling van innovatieve batterijen voor andere toepassingen dan elektrische voertuigen, zoals consumentenelektronica en drones, kan worden ondersteund.</w:t>
      </w:r>
      <w:r w:rsidR="005C4DC3">
        <w:rPr>
          <w:rFonts w:ascii="Verdana" w:hAnsi="Verdana"/>
          <w:sz w:val="18"/>
          <w:szCs w:val="18"/>
        </w:rPr>
        <w:t xml:space="preserve"> </w:t>
      </w:r>
      <w:r w:rsidRPr="005C4DC3" w:rsidR="005C4DC3">
        <w:rPr>
          <w:rFonts w:ascii="Verdana" w:hAnsi="Verdana"/>
          <w:sz w:val="18"/>
          <w:szCs w:val="18"/>
        </w:rPr>
        <w:t>Deze technologieën kunnen zich vervolgens doorontwikkelen tot toepassingen voor</w:t>
      </w:r>
      <w:r w:rsidR="005C4DC3">
        <w:rPr>
          <w:rFonts w:ascii="Verdana" w:hAnsi="Verdana"/>
          <w:sz w:val="18"/>
          <w:szCs w:val="18"/>
        </w:rPr>
        <w:t xml:space="preserve"> </w:t>
      </w:r>
      <w:r w:rsidRPr="005C4DC3" w:rsidR="005C4DC3">
        <w:rPr>
          <w:rFonts w:ascii="Verdana" w:hAnsi="Verdana"/>
          <w:sz w:val="18"/>
          <w:szCs w:val="18"/>
        </w:rPr>
        <w:t>de auto-industrie.</w:t>
      </w:r>
    </w:p>
    <w:p w:rsidRPr="0018660F" w:rsidR="0018660F" w:rsidP="0018660F" w:rsidRDefault="0018660F" w14:paraId="6447DDEA" w14:textId="77777777">
      <w:pPr>
        <w:spacing w:line="360" w:lineRule="auto"/>
        <w:rPr>
          <w:rFonts w:ascii="Verdana" w:hAnsi="Verdana"/>
          <w:sz w:val="18"/>
          <w:szCs w:val="18"/>
        </w:rPr>
      </w:pPr>
    </w:p>
    <w:p w:rsidR="00A62E70" w:rsidP="0018660F" w:rsidRDefault="0018660F" w14:paraId="45B6215B" w14:textId="77777777">
      <w:pPr>
        <w:spacing w:line="360" w:lineRule="auto"/>
        <w:rPr>
          <w:rFonts w:ascii="Verdana" w:hAnsi="Verdana"/>
          <w:sz w:val="18"/>
          <w:szCs w:val="18"/>
        </w:rPr>
      </w:pPr>
      <w:r w:rsidRPr="0018660F">
        <w:rPr>
          <w:rFonts w:ascii="Verdana" w:hAnsi="Verdana"/>
          <w:sz w:val="18"/>
          <w:szCs w:val="18"/>
        </w:rPr>
        <w:t>Volgens de ETS-richtlijn, die de juridische basis vormt voor het Innovatiefonds, zijn middelen uit dit fonds bedoeld voor technologieën die innovatief zijn en nog niet commercieel levensvatbaar zijn.</w:t>
      </w:r>
    </w:p>
    <w:p w:rsidR="0018660F" w:rsidP="0018660F" w:rsidRDefault="0018660F" w14:paraId="477B0C0F" w14:textId="772A8BE1">
      <w:pPr>
        <w:spacing w:line="360" w:lineRule="auto"/>
        <w:rPr>
          <w:rFonts w:ascii="Verdana" w:hAnsi="Verdana"/>
          <w:sz w:val="18"/>
          <w:szCs w:val="18"/>
        </w:rPr>
      </w:pPr>
      <w:r w:rsidRPr="0018660F">
        <w:rPr>
          <w:rFonts w:ascii="Verdana" w:hAnsi="Verdana"/>
          <w:sz w:val="18"/>
          <w:szCs w:val="18"/>
        </w:rPr>
        <w:lastRenderedPageBreak/>
        <w:t>Het kabinet is van oordeel dat de opschaling van innovatieve batterijtechnologieën beter binnen deze definitie past dan het opzetten van bestaande technologieën in Europa die elders, met name in Azië, al commercieel zijn bewezen.</w:t>
      </w:r>
    </w:p>
    <w:p w:rsidRPr="0018660F" w:rsidR="0018660F" w:rsidP="0018660F" w:rsidRDefault="0018660F" w14:paraId="4B3F1FF2" w14:textId="77777777">
      <w:pPr>
        <w:spacing w:line="360" w:lineRule="auto"/>
        <w:rPr>
          <w:rFonts w:ascii="Verdana" w:hAnsi="Verdana"/>
          <w:sz w:val="18"/>
          <w:szCs w:val="18"/>
        </w:rPr>
      </w:pPr>
    </w:p>
    <w:p w:rsidRPr="0018660F" w:rsidR="0018660F" w:rsidP="0018660F" w:rsidRDefault="0018660F" w14:paraId="568A6E52" w14:textId="77777777">
      <w:pPr>
        <w:spacing w:line="360" w:lineRule="auto"/>
        <w:rPr>
          <w:rFonts w:ascii="Verdana" w:hAnsi="Verdana"/>
          <w:sz w:val="18"/>
          <w:szCs w:val="18"/>
        </w:rPr>
      </w:pPr>
      <w:r w:rsidRPr="0018660F">
        <w:rPr>
          <w:rFonts w:ascii="Verdana" w:hAnsi="Verdana"/>
          <w:sz w:val="18"/>
          <w:szCs w:val="18"/>
        </w:rPr>
        <w:t>Bovendien kan voor deze toepassingen met relatief beperkte financiële middelen een grotere impact worden gerealiseerd. Hoewel de Commissie binnen het Innovatiefonds de ruimte heeft om zelfstandig keuzes te maken, acht het kabinet het wenselijk dat ook deze toepassingen expliciet worden meegenomen in de afwegingen.</w:t>
      </w:r>
    </w:p>
    <w:p w:rsidR="00BD31D4" w:rsidP="009A470E" w:rsidRDefault="00B7424E" w14:paraId="58EE3EDB" w14:textId="0517649E">
      <w:pPr>
        <w:spacing w:line="360" w:lineRule="auto"/>
        <w:rPr>
          <w:rFonts w:ascii="Verdana" w:hAnsi="Verdana"/>
          <w:sz w:val="18"/>
          <w:szCs w:val="18"/>
        </w:rPr>
      </w:pPr>
      <w:r>
        <w:rPr>
          <w:rFonts w:ascii="Verdana" w:hAnsi="Verdana"/>
          <w:sz w:val="18"/>
          <w:szCs w:val="18"/>
        </w:rPr>
        <w:t xml:space="preserve"> </w:t>
      </w:r>
      <w:r w:rsidR="002E7AC6">
        <w:rPr>
          <w:rFonts w:ascii="Verdana" w:hAnsi="Verdana"/>
          <w:sz w:val="18"/>
          <w:szCs w:val="18"/>
        </w:rPr>
        <w:br/>
      </w:r>
      <w:r w:rsidR="004D1041">
        <w:rPr>
          <w:rFonts w:ascii="Verdana" w:hAnsi="Verdana"/>
          <w:sz w:val="18"/>
          <w:szCs w:val="18"/>
        </w:rPr>
        <w:t>Het kabinet herkent de</w:t>
      </w:r>
      <w:r w:rsidR="00B814FF">
        <w:rPr>
          <w:rFonts w:ascii="Verdana" w:hAnsi="Verdana"/>
          <w:sz w:val="18"/>
          <w:szCs w:val="18"/>
        </w:rPr>
        <w:t xml:space="preserve"> in </w:t>
      </w:r>
      <w:r w:rsidR="00A0085B">
        <w:rPr>
          <w:rFonts w:ascii="Verdana" w:hAnsi="Verdana"/>
          <w:sz w:val="18"/>
          <w:szCs w:val="18"/>
        </w:rPr>
        <w:t xml:space="preserve">Pijler </w:t>
      </w:r>
      <w:r w:rsidR="00B814FF">
        <w:rPr>
          <w:rFonts w:ascii="Verdana" w:hAnsi="Verdana"/>
          <w:sz w:val="18"/>
          <w:szCs w:val="18"/>
        </w:rPr>
        <w:t>II</w:t>
      </w:r>
      <w:r w:rsidR="009210E4">
        <w:rPr>
          <w:rFonts w:ascii="Verdana" w:hAnsi="Verdana"/>
          <w:sz w:val="18"/>
          <w:szCs w:val="18"/>
        </w:rPr>
        <w:t xml:space="preserve"> (</w:t>
      </w:r>
      <w:r w:rsidRPr="00265EC2" w:rsidR="00A0085B">
        <w:rPr>
          <w:rFonts w:ascii="Verdana" w:hAnsi="Verdana"/>
          <w:i/>
          <w:iCs/>
          <w:sz w:val="18"/>
          <w:szCs w:val="18"/>
        </w:rPr>
        <w:t>ontwikkeling van een veerkrachtige upstream waardeketen</w:t>
      </w:r>
      <w:r w:rsidR="009210E4">
        <w:rPr>
          <w:rFonts w:ascii="Verdana" w:hAnsi="Verdana"/>
          <w:i/>
          <w:iCs/>
          <w:sz w:val="18"/>
          <w:szCs w:val="18"/>
        </w:rPr>
        <w:t>)</w:t>
      </w:r>
      <w:r w:rsidR="00B814FF">
        <w:rPr>
          <w:rFonts w:ascii="Verdana" w:hAnsi="Verdana"/>
          <w:sz w:val="18"/>
          <w:szCs w:val="18"/>
        </w:rPr>
        <w:t xml:space="preserve"> geschetste situatie, en </w:t>
      </w:r>
      <w:r w:rsidR="00265EC2">
        <w:rPr>
          <w:rFonts w:ascii="Verdana" w:hAnsi="Verdana"/>
          <w:sz w:val="18"/>
          <w:szCs w:val="18"/>
        </w:rPr>
        <w:t xml:space="preserve">verwelkomt de </w:t>
      </w:r>
      <w:r w:rsidR="00686576">
        <w:rPr>
          <w:rFonts w:ascii="Verdana" w:hAnsi="Verdana"/>
          <w:sz w:val="18"/>
          <w:szCs w:val="18"/>
        </w:rPr>
        <w:t xml:space="preserve">aangekondigde </w:t>
      </w:r>
      <w:r w:rsidR="00265EC2">
        <w:rPr>
          <w:rFonts w:ascii="Verdana" w:hAnsi="Verdana"/>
          <w:sz w:val="18"/>
          <w:szCs w:val="18"/>
        </w:rPr>
        <w:t>acties van de Commissie.</w:t>
      </w:r>
      <w:r w:rsidR="009F1707">
        <w:rPr>
          <w:rFonts w:ascii="Verdana" w:hAnsi="Verdana"/>
          <w:sz w:val="18"/>
          <w:szCs w:val="18"/>
        </w:rPr>
        <w:t xml:space="preserve"> Het kabinet </w:t>
      </w:r>
      <w:r w:rsidR="00B319C8">
        <w:rPr>
          <w:rFonts w:ascii="Verdana" w:hAnsi="Verdana"/>
          <w:sz w:val="18"/>
          <w:szCs w:val="18"/>
        </w:rPr>
        <w:t xml:space="preserve">waardeert </w:t>
      </w:r>
      <w:r w:rsidR="0061625F">
        <w:rPr>
          <w:rFonts w:ascii="Verdana" w:hAnsi="Verdana"/>
          <w:sz w:val="18"/>
          <w:szCs w:val="18"/>
        </w:rPr>
        <w:t xml:space="preserve">het streven van de Commissie om op korte termijn minimaal </w:t>
      </w:r>
      <w:r w:rsidR="00B319C8">
        <w:rPr>
          <w:rFonts w:ascii="Verdana" w:hAnsi="Verdana"/>
          <w:sz w:val="18"/>
          <w:szCs w:val="18"/>
        </w:rPr>
        <w:t xml:space="preserve">EUR 3 </w:t>
      </w:r>
      <w:r w:rsidR="005B578A">
        <w:rPr>
          <w:rFonts w:ascii="Verdana" w:hAnsi="Verdana"/>
          <w:sz w:val="18"/>
          <w:szCs w:val="18"/>
        </w:rPr>
        <w:t>miljard</w:t>
      </w:r>
      <w:r w:rsidR="00B319C8">
        <w:rPr>
          <w:rFonts w:ascii="Verdana" w:hAnsi="Verdana"/>
          <w:sz w:val="18"/>
          <w:szCs w:val="18"/>
        </w:rPr>
        <w:t xml:space="preserve"> </w:t>
      </w:r>
      <w:r w:rsidR="00774BD7">
        <w:rPr>
          <w:rFonts w:ascii="Verdana" w:hAnsi="Verdana"/>
          <w:sz w:val="18"/>
          <w:szCs w:val="18"/>
        </w:rPr>
        <w:t>aan financiering te katalyseren binnen de begrenzingen van het huidige Meerja</w:t>
      </w:r>
      <w:r w:rsidR="00ED4987">
        <w:rPr>
          <w:rFonts w:ascii="Verdana" w:hAnsi="Verdana"/>
          <w:sz w:val="18"/>
          <w:szCs w:val="18"/>
        </w:rPr>
        <w:t>r</w:t>
      </w:r>
      <w:r w:rsidR="00774BD7">
        <w:rPr>
          <w:rFonts w:ascii="Verdana" w:hAnsi="Verdana"/>
          <w:sz w:val="18"/>
          <w:szCs w:val="18"/>
        </w:rPr>
        <w:t xml:space="preserve">ig Financieel Kader, zoals aangekondigd in </w:t>
      </w:r>
      <w:r w:rsidR="00B319C8">
        <w:rPr>
          <w:rFonts w:ascii="Verdana" w:hAnsi="Verdana"/>
          <w:sz w:val="18"/>
          <w:szCs w:val="18"/>
        </w:rPr>
        <w:t xml:space="preserve">het </w:t>
      </w:r>
      <w:proofErr w:type="spellStart"/>
      <w:r w:rsidR="0007739D">
        <w:rPr>
          <w:rFonts w:ascii="Verdana" w:hAnsi="Verdana"/>
          <w:sz w:val="18"/>
          <w:szCs w:val="18"/>
        </w:rPr>
        <w:t>RESourceEU</w:t>
      </w:r>
      <w:proofErr w:type="spellEnd"/>
      <w:r w:rsidR="00F631E1">
        <w:rPr>
          <w:rFonts w:ascii="Verdana" w:hAnsi="Verdana"/>
          <w:sz w:val="18"/>
          <w:szCs w:val="18"/>
        </w:rPr>
        <w:t xml:space="preserve"> actieplan</w:t>
      </w:r>
      <w:r w:rsidR="00531A4F">
        <w:rPr>
          <w:rFonts w:ascii="Verdana" w:hAnsi="Verdana"/>
          <w:sz w:val="18"/>
          <w:szCs w:val="18"/>
        </w:rPr>
        <w:t>.</w:t>
      </w:r>
      <w:r w:rsidR="00103707">
        <w:rPr>
          <w:rFonts w:ascii="Verdana" w:hAnsi="Verdana"/>
          <w:sz w:val="18"/>
          <w:szCs w:val="18"/>
        </w:rPr>
        <w:t xml:space="preserve"> </w:t>
      </w:r>
      <w:r w:rsidR="003A46F2">
        <w:rPr>
          <w:rFonts w:ascii="Verdana" w:hAnsi="Verdana"/>
          <w:sz w:val="18"/>
          <w:szCs w:val="18"/>
        </w:rPr>
        <w:t xml:space="preserve">Dit actieplan wordt verder </w:t>
      </w:r>
      <w:r w:rsidR="00F631E1">
        <w:rPr>
          <w:rFonts w:ascii="Verdana" w:hAnsi="Verdana"/>
          <w:sz w:val="18"/>
          <w:szCs w:val="18"/>
        </w:rPr>
        <w:t xml:space="preserve">beoordeeld </w:t>
      </w:r>
      <w:r w:rsidR="003A46F2">
        <w:rPr>
          <w:rFonts w:ascii="Verdana" w:hAnsi="Verdana"/>
          <w:sz w:val="18"/>
          <w:szCs w:val="18"/>
        </w:rPr>
        <w:t xml:space="preserve">in het BNC-fiche </w:t>
      </w:r>
      <w:r w:rsidR="00E440EE">
        <w:rPr>
          <w:rFonts w:ascii="Verdana" w:hAnsi="Verdana"/>
          <w:sz w:val="18"/>
          <w:szCs w:val="18"/>
        </w:rPr>
        <w:t xml:space="preserve">Mededeling </w:t>
      </w:r>
      <w:proofErr w:type="spellStart"/>
      <w:r w:rsidR="00E440EE">
        <w:rPr>
          <w:rFonts w:ascii="Verdana" w:hAnsi="Verdana"/>
          <w:sz w:val="18"/>
          <w:szCs w:val="18"/>
        </w:rPr>
        <w:t>RESourceEU</w:t>
      </w:r>
      <w:proofErr w:type="spellEnd"/>
      <w:r w:rsidR="00E440EE">
        <w:rPr>
          <w:rFonts w:ascii="Verdana" w:hAnsi="Verdana"/>
          <w:sz w:val="18"/>
          <w:szCs w:val="18"/>
        </w:rPr>
        <w:t xml:space="preserve"> Actieplan</w:t>
      </w:r>
      <w:r w:rsidR="00A239BE">
        <w:rPr>
          <w:rFonts w:ascii="Verdana" w:hAnsi="Verdana"/>
          <w:sz w:val="18"/>
          <w:szCs w:val="18"/>
        </w:rPr>
        <w:t>.</w:t>
      </w:r>
      <w:r w:rsidR="00E440EE">
        <w:rPr>
          <w:rStyle w:val="FootnoteReference"/>
          <w:rFonts w:ascii="Verdana" w:hAnsi="Verdana"/>
          <w:sz w:val="18"/>
          <w:szCs w:val="18"/>
        </w:rPr>
        <w:footnoteReference w:id="10"/>
      </w:r>
    </w:p>
    <w:p w:rsidR="00C4045B" w:rsidP="009A470E" w:rsidRDefault="00C4045B" w14:paraId="3D847832" w14:textId="77777777">
      <w:pPr>
        <w:spacing w:line="360" w:lineRule="auto"/>
        <w:rPr>
          <w:rFonts w:ascii="Verdana" w:hAnsi="Verdana"/>
          <w:sz w:val="18"/>
          <w:szCs w:val="18"/>
        </w:rPr>
      </w:pPr>
    </w:p>
    <w:p w:rsidRPr="003D7101" w:rsidR="003D7101" w:rsidP="003D7101" w:rsidRDefault="003D7101" w14:paraId="5540A485" w14:textId="77777777">
      <w:pPr>
        <w:spacing w:line="360" w:lineRule="auto"/>
        <w:rPr>
          <w:rFonts w:ascii="Verdana" w:hAnsi="Verdana"/>
          <w:sz w:val="18"/>
          <w:szCs w:val="18"/>
        </w:rPr>
      </w:pPr>
      <w:r w:rsidRPr="003D7101">
        <w:rPr>
          <w:rFonts w:ascii="Verdana" w:hAnsi="Verdana"/>
          <w:sz w:val="18"/>
          <w:szCs w:val="18"/>
        </w:rPr>
        <w:t>Het kabinet erkent het belang van de opbouw van EU-capaciteiten op kritieke technologieën en sectoren. Tegelijkertijd blijft het realiseren van internationaal weerbare en betrouwbare waardeketens met partnerlanden essentieel voor het verminderen van kwetsbaarheden en het waarborgen van economische veiligheid. Daarbij blijft het kabinet ook inzetten op een zo groot mogelijke beperking van de mogelijke negatieve impact van EU-maatregelen op partnerlanden.</w:t>
      </w:r>
    </w:p>
    <w:p w:rsidR="003D7101" w:rsidP="009A470E" w:rsidRDefault="003D7101" w14:paraId="1A4EB33A" w14:textId="77777777">
      <w:pPr>
        <w:spacing w:line="360" w:lineRule="auto"/>
        <w:rPr>
          <w:rFonts w:ascii="Verdana" w:hAnsi="Verdana"/>
          <w:sz w:val="18"/>
          <w:szCs w:val="18"/>
        </w:rPr>
      </w:pPr>
    </w:p>
    <w:p w:rsidRPr="003C2E21" w:rsidR="003C2E21" w:rsidP="003C2E21" w:rsidRDefault="003C2E21" w14:paraId="335D302A" w14:textId="4AB7BC96">
      <w:pPr>
        <w:spacing w:line="360" w:lineRule="auto"/>
        <w:rPr>
          <w:rFonts w:ascii="Verdana" w:hAnsi="Verdana"/>
          <w:iCs/>
          <w:sz w:val="18"/>
          <w:szCs w:val="18"/>
        </w:rPr>
      </w:pPr>
      <w:r w:rsidRPr="003C2E21">
        <w:rPr>
          <w:rFonts w:ascii="Verdana" w:hAnsi="Verdana"/>
          <w:iCs/>
          <w:sz w:val="18"/>
          <w:szCs w:val="18"/>
        </w:rPr>
        <w:t xml:space="preserve">Het kabinet onderschrijft het </w:t>
      </w:r>
      <w:r w:rsidR="00AF0D94">
        <w:rPr>
          <w:rFonts w:ascii="Verdana" w:hAnsi="Verdana"/>
          <w:iCs/>
          <w:sz w:val="18"/>
          <w:szCs w:val="18"/>
        </w:rPr>
        <w:t xml:space="preserve">onder pijler III beschreven </w:t>
      </w:r>
      <w:r w:rsidRPr="003C2E21">
        <w:rPr>
          <w:rFonts w:ascii="Verdana" w:hAnsi="Verdana"/>
          <w:iCs/>
          <w:sz w:val="18"/>
          <w:szCs w:val="18"/>
        </w:rPr>
        <w:t xml:space="preserve">belang van het behoud en de versterking van een gelijk speelveld </w:t>
      </w:r>
      <w:r w:rsidR="00F257D7">
        <w:rPr>
          <w:rFonts w:ascii="Verdana" w:hAnsi="Verdana"/>
          <w:iCs/>
          <w:sz w:val="18"/>
          <w:szCs w:val="18"/>
        </w:rPr>
        <w:t xml:space="preserve">op de interne markt van </w:t>
      </w:r>
      <w:r w:rsidRPr="003C2E21">
        <w:rPr>
          <w:rFonts w:ascii="Verdana" w:hAnsi="Verdana"/>
          <w:iCs/>
          <w:sz w:val="18"/>
          <w:szCs w:val="18"/>
        </w:rPr>
        <w:t xml:space="preserve">de EU en in mondiale waardeketens. De huidige internationale economische en geopolitieke context, waarin Europese batterijproducenten </w:t>
      </w:r>
      <w:r w:rsidR="00911BCF">
        <w:rPr>
          <w:rFonts w:ascii="Verdana" w:hAnsi="Verdana"/>
          <w:iCs/>
          <w:sz w:val="18"/>
          <w:szCs w:val="18"/>
        </w:rPr>
        <w:t xml:space="preserve">worden geconfronteerd met </w:t>
      </w:r>
      <w:r w:rsidRPr="003C2E21">
        <w:rPr>
          <w:rFonts w:ascii="Verdana" w:hAnsi="Verdana"/>
          <w:iCs/>
          <w:sz w:val="18"/>
          <w:szCs w:val="18"/>
        </w:rPr>
        <w:t>oneerlijke concurrentie en actieve industriepolitiek van</w:t>
      </w:r>
      <w:r w:rsidR="00E24340">
        <w:rPr>
          <w:rFonts w:ascii="Verdana" w:hAnsi="Verdana"/>
          <w:iCs/>
          <w:sz w:val="18"/>
          <w:szCs w:val="18"/>
        </w:rPr>
        <w:t>uit</w:t>
      </w:r>
      <w:r w:rsidRPr="003C2E21">
        <w:rPr>
          <w:rFonts w:ascii="Verdana" w:hAnsi="Verdana"/>
          <w:iCs/>
          <w:sz w:val="18"/>
          <w:szCs w:val="18"/>
        </w:rPr>
        <w:t xml:space="preserve"> derde landen, vraagt om een actievere en meer strategische inzet op </w:t>
      </w:r>
      <w:r w:rsidR="00E24340">
        <w:rPr>
          <w:rFonts w:ascii="Verdana" w:hAnsi="Verdana"/>
          <w:iCs/>
          <w:sz w:val="18"/>
          <w:szCs w:val="18"/>
        </w:rPr>
        <w:t>EU-</w:t>
      </w:r>
      <w:r w:rsidRPr="003C2E21">
        <w:rPr>
          <w:rFonts w:ascii="Verdana" w:hAnsi="Verdana"/>
          <w:iCs/>
          <w:sz w:val="18"/>
          <w:szCs w:val="18"/>
        </w:rPr>
        <w:t>niveau</w:t>
      </w:r>
      <w:r w:rsidR="00257950">
        <w:rPr>
          <w:rFonts w:ascii="Verdana" w:hAnsi="Verdana"/>
          <w:iCs/>
          <w:sz w:val="18"/>
          <w:szCs w:val="18"/>
        </w:rPr>
        <w:t xml:space="preserve"> en waar nodig passende inzet van het EU-handelsinstrumentarium zoals de Verordening Buitenlandse Subsidies</w:t>
      </w:r>
      <w:r w:rsidR="006B084F">
        <w:rPr>
          <w:rFonts w:ascii="Verdana" w:hAnsi="Verdana"/>
          <w:iCs/>
          <w:sz w:val="18"/>
          <w:szCs w:val="18"/>
        </w:rPr>
        <w:t xml:space="preserve"> door de Commissie</w:t>
      </w:r>
      <w:r w:rsidRPr="003C2E21">
        <w:rPr>
          <w:rFonts w:ascii="Verdana" w:hAnsi="Verdana"/>
          <w:iCs/>
          <w:sz w:val="18"/>
          <w:szCs w:val="18"/>
        </w:rPr>
        <w:t xml:space="preserve">. </w:t>
      </w:r>
    </w:p>
    <w:p w:rsidRPr="003C2E21" w:rsidR="003C2E21" w:rsidP="003C2E21" w:rsidRDefault="003C2E21" w14:paraId="190D97F2" w14:textId="77777777">
      <w:pPr>
        <w:spacing w:line="360" w:lineRule="auto"/>
        <w:rPr>
          <w:rFonts w:ascii="Verdana" w:hAnsi="Verdana"/>
          <w:iCs/>
          <w:sz w:val="18"/>
          <w:szCs w:val="18"/>
        </w:rPr>
      </w:pPr>
    </w:p>
    <w:p w:rsidR="00973A32" w:rsidP="003C2E21" w:rsidRDefault="003C2E21" w14:paraId="3E4370D9" w14:textId="20EB95DE">
      <w:pPr>
        <w:spacing w:line="360" w:lineRule="auto"/>
        <w:rPr>
          <w:rFonts w:ascii="Verdana" w:hAnsi="Verdana"/>
          <w:iCs/>
          <w:sz w:val="18"/>
          <w:szCs w:val="18"/>
        </w:rPr>
      </w:pPr>
      <w:r w:rsidRPr="003C2E21">
        <w:rPr>
          <w:rFonts w:ascii="Verdana" w:hAnsi="Verdana"/>
          <w:iCs/>
          <w:sz w:val="18"/>
          <w:szCs w:val="18"/>
        </w:rPr>
        <w:t xml:space="preserve">Het kabinet steunt de inzet van de Commissie om binnen </w:t>
      </w:r>
      <w:r w:rsidR="005B4845">
        <w:rPr>
          <w:rFonts w:ascii="Verdana" w:hAnsi="Verdana"/>
          <w:iCs/>
          <w:sz w:val="18"/>
          <w:szCs w:val="18"/>
        </w:rPr>
        <w:t>P</w:t>
      </w:r>
      <w:r w:rsidRPr="003C2E21">
        <w:rPr>
          <w:rFonts w:ascii="Verdana" w:hAnsi="Verdana"/>
          <w:iCs/>
          <w:sz w:val="18"/>
          <w:szCs w:val="18"/>
        </w:rPr>
        <w:t xml:space="preserve">ijler </w:t>
      </w:r>
      <w:r w:rsidR="009E5EB9">
        <w:rPr>
          <w:rFonts w:ascii="Verdana" w:hAnsi="Verdana"/>
          <w:iCs/>
          <w:sz w:val="18"/>
          <w:szCs w:val="18"/>
        </w:rPr>
        <w:t>III</w:t>
      </w:r>
      <w:r w:rsidRPr="003C2E21">
        <w:rPr>
          <w:rFonts w:ascii="Verdana" w:hAnsi="Verdana"/>
          <w:iCs/>
          <w:sz w:val="18"/>
          <w:szCs w:val="18"/>
        </w:rPr>
        <w:t xml:space="preserve"> te borgen dat investeringen in de Europese batterijsector daadwerkelijk bijdragen aan de versterking van de Europese waardeketen. Het is van belang dat investeringen </w:t>
      </w:r>
      <w:r w:rsidR="00E24340">
        <w:rPr>
          <w:rFonts w:ascii="Verdana" w:hAnsi="Verdana"/>
          <w:iCs/>
          <w:sz w:val="18"/>
          <w:szCs w:val="18"/>
        </w:rPr>
        <w:t xml:space="preserve">vanuit derde landen </w:t>
      </w:r>
      <w:r w:rsidRPr="003C2E21">
        <w:rPr>
          <w:rFonts w:ascii="Verdana" w:hAnsi="Verdana"/>
          <w:iCs/>
          <w:sz w:val="18"/>
          <w:szCs w:val="18"/>
        </w:rPr>
        <w:t xml:space="preserve">gepaard gaan met toegevoegde waarde voor de EU, onder meer door </w:t>
      </w:r>
      <w:r w:rsidR="0020695A">
        <w:rPr>
          <w:rFonts w:ascii="Verdana" w:hAnsi="Verdana"/>
          <w:iCs/>
          <w:sz w:val="18"/>
          <w:szCs w:val="18"/>
        </w:rPr>
        <w:t>het mogelijk maken van verdere</w:t>
      </w:r>
      <w:r w:rsidRPr="003C2E21">
        <w:rPr>
          <w:rFonts w:ascii="Verdana" w:hAnsi="Verdana"/>
          <w:iCs/>
          <w:sz w:val="18"/>
          <w:szCs w:val="18"/>
        </w:rPr>
        <w:t xml:space="preserve"> ontwikkeling </w:t>
      </w:r>
      <w:r w:rsidR="0020695A">
        <w:rPr>
          <w:rFonts w:ascii="Verdana" w:hAnsi="Verdana"/>
          <w:iCs/>
          <w:sz w:val="18"/>
          <w:szCs w:val="18"/>
        </w:rPr>
        <w:t>van technologie in de EU</w:t>
      </w:r>
      <w:r w:rsidRPr="003C2E21">
        <w:rPr>
          <w:rFonts w:ascii="Verdana" w:hAnsi="Verdana"/>
          <w:iCs/>
          <w:sz w:val="18"/>
          <w:szCs w:val="18"/>
        </w:rPr>
        <w:t xml:space="preserve"> en het voorkomen </w:t>
      </w:r>
      <w:r w:rsidR="00847E78">
        <w:rPr>
          <w:rFonts w:ascii="Verdana" w:hAnsi="Verdana"/>
          <w:iCs/>
          <w:sz w:val="18"/>
          <w:szCs w:val="18"/>
        </w:rPr>
        <w:t xml:space="preserve">en mitigeren </w:t>
      </w:r>
      <w:r w:rsidRPr="003C2E21">
        <w:rPr>
          <w:rFonts w:ascii="Verdana" w:hAnsi="Verdana"/>
          <w:iCs/>
          <w:sz w:val="18"/>
          <w:szCs w:val="18"/>
        </w:rPr>
        <w:t xml:space="preserve">van </w:t>
      </w:r>
      <w:r w:rsidR="00E24340">
        <w:rPr>
          <w:rFonts w:ascii="Verdana" w:hAnsi="Verdana"/>
          <w:iCs/>
          <w:sz w:val="18"/>
          <w:szCs w:val="18"/>
        </w:rPr>
        <w:t xml:space="preserve">risicovolle </w:t>
      </w:r>
      <w:r w:rsidRPr="003C2E21">
        <w:rPr>
          <w:rFonts w:ascii="Verdana" w:hAnsi="Verdana"/>
          <w:iCs/>
          <w:sz w:val="18"/>
          <w:szCs w:val="18"/>
        </w:rPr>
        <w:t xml:space="preserve">strategische afhankelijkheden. </w:t>
      </w:r>
      <w:r w:rsidR="00E24340">
        <w:rPr>
          <w:rFonts w:ascii="Verdana" w:hAnsi="Verdana"/>
          <w:iCs/>
          <w:sz w:val="18"/>
          <w:szCs w:val="18"/>
        </w:rPr>
        <w:t xml:space="preserve">Het kabinet kijkt uit naar de verdere uitwerking en concretisering van de aankondiging dat projecten mogelijk moeten gaan voldoen aan aanvullende voorwaarden. </w:t>
      </w:r>
      <w:r w:rsidR="00FF49FE">
        <w:rPr>
          <w:rFonts w:ascii="Verdana" w:hAnsi="Verdana"/>
          <w:iCs/>
          <w:sz w:val="18"/>
          <w:szCs w:val="18"/>
        </w:rPr>
        <w:t>Hoewel het kabinet als uitgangspunt hanteert dat er terughoudend moet worden omgegaan met de inzet van het staatssteuninstrumentarium, ziet het kabinet voor de batterijwaardeketen voldoende onderbouwing en urgentie om in dit geval passende en beperkte nationale steun te kunnen bieden, op basis van de mogelijkheden die de huidige staatssteunkaders bieden.</w:t>
      </w:r>
    </w:p>
    <w:p w:rsidRPr="00505760" w:rsidR="00505760" w:rsidP="00505760" w:rsidRDefault="00505760" w14:paraId="5B229CE2" w14:textId="6D7BA656">
      <w:pPr>
        <w:spacing w:line="360" w:lineRule="auto"/>
        <w:rPr>
          <w:rFonts w:ascii="Verdana" w:hAnsi="Verdana"/>
          <w:iCs/>
          <w:sz w:val="18"/>
          <w:szCs w:val="18"/>
        </w:rPr>
      </w:pPr>
      <w:r w:rsidRPr="00505760">
        <w:rPr>
          <w:rFonts w:ascii="Verdana" w:hAnsi="Verdana"/>
          <w:iCs/>
          <w:sz w:val="18"/>
          <w:szCs w:val="18"/>
        </w:rPr>
        <w:lastRenderedPageBreak/>
        <w:t xml:space="preserve">Het kabinet verwelkomt de inzet van de Commissie om via Pijler </w:t>
      </w:r>
      <w:r w:rsidR="009E5EB9">
        <w:rPr>
          <w:rFonts w:ascii="Verdana" w:hAnsi="Verdana"/>
          <w:iCs/>
          <w:sz w:val="18"/>
          <w:szCs w:val="18"/>
        </w:rPr>
        <w:t>IV</w:t>
      </w:r>
      <w:r w:rsidRPr="00505760">
        <w:rPr>
          <w:rFonts w:ascii="Verdana" w:hAnsi="Verdana"/>
          <w:iCs/>
          <w:sz w:val="18"/>
          <w:szCs w:val="18"/>
        </w:rPr>
        <w:t xml:space="preserve"> de Europese batterijwaardeketen te versterken. Deze inzet kan bijdragen aan het vergroten van de economische veiligheid en concurrentiepositie van de EU en ondersteunt zowel de digitale als de groene transitie. Het beter benutten van de schaal en voorspelbaarheid van de vraag naar batterijen kan investeringszekerheid bieden, opschaling mogelijk maken en innovatie stimuleren in strategische segmenten van de waardeketen. Daarmee wordt ook de strategische relevantie van de EU in mondiale waardeketen</w:t>
      </w:r>
      <w:r>
        <w:rPr>
          <w:rFonts w:ascii="Verdana" w:hAnsi="Verdana"/>
          <w:iCs/>
          <w:sz w:val="18"/>
          <w:szCs w:val="18"/>
        </w:rPr>
        <w:t>s</w:t>
      </w:r>
      <w:r w:rsidRPr="00505760">
        <w:rPr>
          <w:rFonts w:ascii="Verdana" w:hAnsi="Verdana"/>
          <w:iCs/>
          <w:sz w:val="18"/>
          <w:szCs w:val="18"/>
        </w:rPr>
        <w:t xml:space="preserve"> en de economische veiligheid versterkt. Daarbij </w:t>
      </w:r>
      <w:r w:rsidR="00257950">
        <w:rPr>
          <w:rFonts w:ascii="Verdana" w:hAnsi="Verdana"/>
          <w:iCs/>
          <w:sz w:val="18"/>
          <w:szCs w:val="18"/>
        </w:rPr>
        <w:t xml:space="preserve">hecht </w:t>
      </w:r>
      <w:r w:rsidRPr="00505760">
        <w:rPr>
          <w:rFonts w:ascii="Verdana" w:hAnsi="Verdana"/>
          <w:iCs/>
          <w:sz w:val="18"/>
          <w:szCs w:val="18"/>
        </w:rPr>
        <w:t xml:space="preserve">het kabinet eraan dat de focus ligt op toekomstige groeimarkten, zoals de volgende generatie batterijen waarin Nederland en de EU strategische posities kunnen opbouwen. Het kabinet kijkt verder uit naar de uitwerking in </w:t>
      </w:r>
      <w:r w:rsidR="00AD34BA">
        <w:rPr>
          <w:rFonts w:ascii="Verdana" w:hAnsi="Verdana"/>
          <w:iCs/>
          <w:sz w:val="18"/>
          <w:szCs w:val="18"/>
        </w:rPr>
        <w:t xml:space="preserve">het </w:t>
      </w:r>
      <w:r w:rsidRPr="00505760">
        <w:rPr>
          <w:rFonts w:ascii="Verdana" w:hAnsi="Verdana"/>
          <w:iCs/>
          <w:sz w:val="18"/>
          <w:szCs w:val="18"/>
        </w:rPr>
        <w:t xml:space="preserve">aankomende EU-voorstel </w:t>
      </w:r>
      <w:r w:rsidR="00AD34BA">
        <w:rPr>
          <w:rFonts w:ascii="Verdana" w:hAnsi="Verdana"/>
          <w:iCs/>
          <w:sz w:val="18"/>
          <w:szCs w:val="18"/>
        </w:rPr>
        <w:t xml:space="preserve">Industrial </w:t>
      </w:r>
      <w:r w:rsidR="00847E78">
        <w:rPr>
          <w:rFonts w:ascii="Verdana" w:hAnsi="Verdana"/>
          <w:iCs/>
          <w:sz w:val="18"/>
          <w:szCs w:val="18"/>
        </w:rPr>
        <w:t>Accelerator</w:t>
      </w:r>
      <w:r w:rsidR="00AD34BA">
        <w:rPr>
          <w:rFonts w:ascii="Verdana" w:hAnsi="Verdana"/>
          <w:iCs/>
          <w:sz w:val="18"/>
          <w:szCs w:val="18"/>
        </w:rPr>
        <w:t xml:space="preserve"> Act</w:t>
      </w:r>
      <w:r w:rsidR="00A239BE">
        <w:rPr>
          <w:rFonts w:ascii="Verdana" w:hAnsi="Verdana"/>
          <w:iCs/>
          <w:sz w:val="18"/>
          <w:szCs w:val="18"/>
        </w:rPr>
        <w:t>.</w:t>
      </w:r>
      <w:r w:rsidR="00AD34BA">
        <w:rPr>
          <w:rStyle w:val="FootnoteReference"/>
          <w:rFonts w:ascii="Verdana" w:hAnsi="Verdana"/>
          <w:iCs/>
          <w:sz w:val="18"/>
          <w:szCs w:val="18"/>
        </w:rPr>
        <w:footnoteReference w:id="11"/>
      </w:r>
    </w:p>
    <w:p w:rsidRPr="00505760" w:rsidR="00505760" w:rsidP="00505760" w:rsidRDefault="00505760" w14:paraId="59E96E0E" w14:textId="77777777">
      <w:pPr>
        <w:spacing w:line="360" w:lineRule="auto"/>
        <w:rPr>
          <w:rFonts w:ascii="Verdana" w:hAnsi="Verdana"/>
          <w:iCs/>
          <w:sz w:val="18"/>
          <w:szCs w:val="18"/>
        </w:rPr>
      </w:pPr>
    </w:p>
    <w:p w:rsidR="002E7AC6" w:rsidP="00505760" w:rsidRDefault="00505760" w14:paraId="09937230" w14:textId="23C19B8F">
      <w:pPr>
        <w:spacing w:line="360" w:lineRule="auto"/>
        <w:rPr>
          <w:rFonts w:ascii="Verdana" w:hAnsi="Verdana"/>
          <w:iCs/>
          <w:sz w:val="18"/>
          <w:szCs w:val="18"/>
        </w:rPr>
      </w:pPr>
      <w:r w:rsidRPr="00505760">
        <w:rPr>
          <w:rFonts w:ascii="Verdana" w:hAnsi="Verdana"/>
          <w:iCs/>
          <w:sz w:val="18"/>
          <w:szCs w:val="18"/>
        </w:rPr>
        <w:t>Ten aanzien van de aangekondigde vereisten voor EU-inhoud erkent het kabinet dat dergelijke maatregelen de vraag naar Europese batterijen en onderdelen daarvan kan stimuleren, maar identificeert het kabinet ook nadelige effecten, zoals mogelijke prijsstijgingen,</w:t>
      </w:r>
      <w:r w:rsidR="003D7101">
        <w:rPr>
          <w:rFonts w:ascii="Verdana" w:hAnsi="Verdana"/>
          <w:iCs/>
          <w:sz w:val="18"/>
          <w:szCs w:val="18"/>
        </w:rPr>
        <w:t xml:space="preserve"> lagere kwaliteit,</w:t>
      </w:r>
      <w:r w:rsidRPr="00505760">
        <w:rPr>
          <w:rFonts w:ascii="Verdana" w:hAnsi="Verdana"/>
          <w:iCs/>
          <w:sz w:val="18"/>
          <w:szCs w:val="18"/>
        </w:rPr>
        <w:t xml:space="preserve"> hogere administratieve lasten en een negatieve impact op de betrekkingen met (gelijkgezinde) handelspartners. Om tot een gedegen afweging te komen, zal het kabinet de Commissie daarom om een gedegen onderbouwing voor de noodzaak van een eventuele inzet van EU-inhoud vereisten verzoeken, </w:t>
      </w:r>
      <w:r w:rsidRPr="00DE7986" w:rsidR="00DE7986">
        <w:rPr>
          <w:rFonts w:ascii="Verdana" w:hAnsi="Verdana"/>
          <w:iCs/>
          <w:sz w:val="18"/>
          <w:szCs w:val="18"/>
        </w:rPr>
        <w:t>vergezeld van een overzichtelijke weergave van de verwachte voor</w:t>
      </w:r>
      <w:r w:rsidR="00AF5690">
        <w:rPr>
          <w:rFonts w:ascii="Verdana" w:hAnsi="Verdana"/>
          <w:iCs/>
          <w:sz w:val="18"/>
          <w:szCs w:val="18"/>
        </w:rPr>
        <w:t>-</w:t>
      </w:r>
      <w:r w:rsidRPr="00DE7986" w:rsidR="00DE7986">
        <w:rPr>
          <w:rFonts w:ascii="Verdana" w:hAnsi="Verdana"/>
          <w:iCs/>
          <w:sz w:val="18"/>
          <w:szCs w:val="18"/>
        </w:rPr>
        <w:t xml:space="preserve"> en nadelen,</w:t>
      </w:r>
      <w:r w:rsidR="00DE7986">
        <w:rPr>
          <w:rFonts w:ascii="Verdana" w:hAnsi="Verdana"/>
          <w:iCs/>
          <w:sz w:val="18"/>
          <w:szCs w:val="18"/>
        </w:rPr>
        <w:t xml:space="preserve"> </w:t>
      </w:r>
      <w:r w:rsidRPr="00505760">
        <w:rPr>
          <w:rFonts w:ascii="Verdana" w:hAnsi="Verdana"/>
          <w:iCs/>
          <w:sz w:val="18"/>
          <w:szCs w:val="18"/>
        </w:rPr>
        <w:t>met in achtneming van de internationale verplichtingen van de EU.</w:t>
      </w:r>
    </w:p>
    <w:p w:rsidR="00093CA7" w:rsidP="00505760" w:rsidRDefault="00093CA7" w14:paraId="5816D2BE" w14:textId="2F6EE300">
      <w:pPr>
        <w:spacing w:line="360" w:lineRule="auto"/>
        <w:rPr>
          <w:rFonts w:ascii="Verdana" w:hAnsi="Verdana"/>
          <w:iCs/>
          <w:sz w:val="18"/>
          <w:szCs w:val="18"/>
        </w:rPr>
      </w:pPr>
    </w:p>
    <w:p w:rsidR="00C745EF" w:rsidP="009A470E" w:rsidRDefault="00537FE7" w14:paraId="1BF1DC7E" w14:textId="5029A046">
      <w:pPr>
        <w:spacing w:line="360" w:lineRule="auto"/>
        <w:rPr>
          <w:rFonts w:ascii="Verdana" w:hAnsi="Verdana"/>
          <w:iCs/>
          <w:sz w:val="18"/>
          <w:szCs w:val="18"/>
        </w:rPr>
      </w:pPr>
      <w:r w:rsidRPr="00537FE7">
        <w:rPr>
          <w:rFonts w:ascii="Verdana" w:hAnsi="Verdana"/>
          <w:iCs/>
          <w:sz w:val="18"/>
          <w:szCs w:val="18"/>
        </w:rPr>
        <w:t xml:space="preserve">Tot slot merkt het kabinet op dat de vraag naar in de EU geproduceerde batterijen ook kan worden gestimuleerd door het stellen van eisen aan batterijen. Nederland zet in op de productie van batterijen die </w:t>
      </w:r>
      <w:r w:rsidRPr="00537FE7">
        <w:rPr>
          <w:rFonts w:ascii="Verdana" w:hAnsi="Verdana"/>
          <w:i/>
          <w:iCs/>
          <w:sz w:val="18"/>
          <w:szCs w:val="18"/>
        </w:rPr>
        <w:t xml:space="preserve">safe &amp; </w:t>
      </w:r>
      <w:proofErr w:type="spellStart"/>
      <w:r w:rsidRPr="00537FE7">
        <w:rPr>
          <w:rFonts w:ascii="Verdana" w:hAnsi="Verdana"/>
          <w:i/>
          <w:iCs/>
          <w:sz w:val="18"/>
          <w:szCs w:val="18"/>
        </w:rPr>
        <w:t>sustainable</w:t>
      </w:r>
      <w:proofErr w:type="spellEnd"/>
      <w:r w:rsidRPr="00537FE7">
        <w:rPr>
          <w:rFonts w:ascii="Verdana" w:hAnsi="Verdana"/>
          <w:i/>
          <w:iCs/>
          <w:sz w:val="18"/>
          <w:szCs w:val="18"/>
        </w:rPr>
        <w:t xml:space="preserve"> </w:t>
      </w:r>
      <w:proofErr w:type="spellStart"/>
      <w:r w:rsidRPr="00537FE7">
        <w:rPr>
          <w:rFonts w:ascii="Verdana" w:hAnsi="Verdana"/>
          <w:i/>
          <w:iCs/>
          <w:sz w:val="18"/>
          <w:szCs w:val="18"/>
        </w:rPr>
        <w:t>by</w:t>
      </w:r>
      <w:proofErr w:type="spellEnd"/>
      <w:r w:rsidRPr="00537FE7">
        <w:rPr>
          <w:rFonts w:ascii="Verdana" w:hAnsi="Verdana"/>
          <w:i/>
          <w:iCs/>
          <w:sz w:val="18"/>
          <w:szCs w:val="18"/>
        </w:rPr>
        <w:t xml:space="preserve"> design</w:t>
      </w:r>
      <w:r w:rsidRPr="00537FE7">
        <w:rPr>
          <w:rFonts w:ascii="Verdana" w:hAnsi="Verdana"/>
          <w:iCs/>
          <w:sz w:val="18"/>
          <w:szCs w:val="18"/>
        </w:rPr>
        <w:t xml:space="preserve"> zijn. Het aanscherpen van veiligheids- en recyclingvereisten voor gebruikte batterijen kan – mits zorgvuldig en doelgericht toegepast – eveneens bijdragen aan het versterken van de vraag naar in Europa geproduceerde batterijen.</w:t>
      </w:r>
    </w:p>
    <w:p w:rsidRPr="00BA5D8A" w:rsidR="00537FE7" w:rsidP="009A470E" w:rsidRDefault="00537FE7" w14:paraId="3AA9EB4E" w14:textId="77777777">
      <w:pPr>
        <w:spacing w:line="360" w:lineRule="auto"/>
        <w:rPr>
          <w:rFonts w:ascii="Verdana" w:hAnsi="Verdana"/>
          <w:iCs/>
          <w:sz w:val="18"/>
          <w:szCs w:val="18"/>
        </w:rPr>
      </w:pPr>
    </w:p>
    <w:p w:rsidR="00D76AF6" w:rsidP="009A470E" w:rsidRDefault="00FF4F53" w14:paraId="124EA111" w14:textId="32FEEA97">
      <w:pPr>
        <w:spacing w:line="360" w:lineRule="auto"/>
        <w:rPr>
          <w:rFonts w:ascii="Verdana" w:hAnsi="Verdana"/>
          <w:sz w:val="18"/>
          <w:szCs w:val="18"/>
        </w:rPr>
      </w:pPr>
      <w:r>
        <w:rPr>
          <w:rFonts w:ascii="Verdana" w:hAnsi="Verdana"/>
          <w:sz w:val="18"/>
          <w:szCs w:val="18"/>
        </w:rPr>
        <w:t xml:space="preserve">De </w:t>
      </w:r>
      <w:r w:rsidR="00675620">
        <w:rPr>
          <w:rFonts w:ascii="Verdana" w:hAnsi="Verdana"/>
          <w:sz w:val="18"/>
          <w:szCs w:val="18"/>
        </w:rPr>
        <w:t xml:space="preserve">Commissie </w:t>
      </w:r>
      <w:r w:rsidR="00054C38">
        <w:rPr>
          <w:rFonts w:ascii="Verdana" w:hAnsi="Verdana"/>
          <w:sz w:val="18"/>
          <w:szCs w:val="18"/>
        </w:rPr>
        <w:t>onderstreept</w:t>
      </w:r>
      <w:r w:rsidR="00675620">
        <w:rPr>
          <w:rFonts w:ascii="Verdana" w:hAnsi="Verdana"/>
          <w:sz w:val="18"/>
          <w:szCs w:val="18"/>
        </w:rPr>
        <w:t xml:space="preserve"> in Pijler V: </w:t>
      </w:r>
      <w:r w:rsidRPr="00207635" w:rsidR="00223DFC">
        <w:rPr>
          <w:rFonts w:ascii="Verdana" w:hAnsi="Verdana"/>
          <w:i/>
          <w:iCs/>
          <w:sz w:val="18"/>
          <w:szCs w:val="18"/>
        </w:rPr>
        <w:t>v</w:t>
      </w:r>
      <w:r w:rsidRPr="00207635" w:rsidR="00675620">
        <w:rPr>
          <w:rFonts w:ascii="Verdana" w:hAnsi="Verdana"/>
          <w:i/>
          <w:iCs/>
          <w:sz w:val="18"/>
          <w:szCs w:val="18"/>
        </w:rPr>
        <w:t>ersterking van onderzoek, innovatie en vaardigheden</w:t>
      </w:r>
      <w:r w:rsidR="00223DFC">
        <w:rPr>
          <w:rFonts w:ascii="Verdana" w:hAnsi="Verdana"/>
          <w:sz w:val="18"/>
          <w:szCs w:val="18"/>
        </w:rPr>
        <w:t xml:space="preserve"> </w:t>
      </w:r>
      <w:r w:rsidR="00054C38">
        <w:rPr>
          <w:rFonts w:ascii="Verdana" w:hAnsi="Verdana"/>
          <w:sz w:val="18"/>
          <w:szCs w:val="18"/>
        </w:rPr>
        <w:t xml:space="preserve">het belang van </w:t>
      </w:r>
      <w:r w:rsidR="00772CD0">
        <w:rPr>
          <w:rFonts w:ascii="Verdana" w:hAnsi="Verdana"/>
          <w:sz w:val="18"/>
          <w:szCs w:val="18"/>
        </w:rPr>
        <w:t xml:space="preserve">onderzoek en innovatie in een ontwikkelend </w:t>
      </w:r>
      <w:r w:rsidR="00126E07">
        <w:rPr>
          <w:rFonts w:ascii="Verdana" w:hAnsi="Verdana"/>
          <w:sz w:val="18"/>
          <w:szCs w:val="18"/>
        </w:rPr>
        <w:t>veld, en</w:t>
      </w:r>
      <w:r w:rsidR="00D72A0D">
        <w:rPr>
          <w:rFonts w:ascii="Verdana" w:hAnsi="Verdana"/>
          <w:sz w:val="18"/>
          <w:szCs w:val="18"/>
        </w:rPr>
        <w:t xml:space="preserve"> wil</w:t>
      </w:r>
      <w:r w:rsidR="00C07BB1">
        <w:rPr>
          <w:rFonts w:ascii="Verdana" w:hAnsi="Verdana"/>
          <w:sz w:val="18"/>
          <w:szCs w:val="18"/>
        </w:rPr>
        <w:t xml:space="preserve"> ecosysteemontwikkeling gaan versnellen.</w:t>
      </w:r>
      <w:r w:rsidR="00AE2AE0">
        <w:rPr>
          <w:rFonts w:ascii="Verdana" w:hAnsi="Verdana"/>
          <w:sz w:val="18"/>
          <w:szCs w:val="18"/>
        </w:rPr>
        <w:t xml:space="preserve"> Het initiatief tot</w:t>
      </w:r>
      <w:r w:rsidR="00E82435">
        <w:rPr>
          <w:rFonts w:ascii="Verdana" w:hAnsi="Verdana"/>
          <w:sz w:val="18"/>
          <w:szCs w:val="18"/>
        </w:rPr>
        <w:t xml:space="preserve"> </w:t>
      </w:r>
      <w:proofErr w:type="spellStart"/>
      <w:r w:rsidR="00E82435">
        <w:rPr>
          <w:rFonts w:ascii="Verdana" w:hAnsi="Verdana"/>
          <w:sz w:val="18"/>
          <w:szCs w:val="18"/>
        </w:rPr>
        <w:t>oplijnen</w:t>
      </w:r>
      <w:proofErr w:type="spellEnd"/>
      <w:r w:rsidR="00E82435">
        <w:rPr>
          <w:rFonts w:ascii="Verdana" w:hAnsi="Verdana"/>
          <w:sz w:val="18"/>
          <w:szCs w:val="18"/>
        </w:rPr>
        <w:t xml:space="preserve"> en defragmenteren van </w:t>
      </w:r>
      <w:r w:rsidR="00BA17F1">
        <w:rPr>
          <w:rFonts w:ascii="Verdana" w:hAnsi="Verdana"/>
          <w:sz w:val="18"/>
          <w:szCs w:val="18"/>
        </w:rPr>
        <w:t xml:space="preserve">private en </w:t>
      </w:r>
      <w:r w:rsidR="00E82435">
        <w:rPr>
          <w:rFonts w:ascii="Verdana" w:hAnsi="Verdana"/>
          <w:sz w:val="18"/>
          <w:szCs w:val="18"/>
        </w:rPr>
        <w:t xml:space="preserve">publieke </w:t>
      </w:r>
      <w:r w:rsidR="00FC7842">
        <w:rPr>
          <w:rFonts w:ascii="Verdana" w:hAnsi="Verdana"/>
          <w:sz w:val="18"/>
          <w:szCs w:val="18"/>
        </w:rPr>
        <w:t>investeringen</w:t>
      </w:r>
      <w:r w:rsidR="00FF4CEC">
        <w:rPr>
          <w:rFonts w:ascii="Verdana" w:hAnsi="Verdana"/>
          <w:sz w:val="18"/>
          <w:szCs w:val="18"/>
        </w:rPr>
        <w:t xml:space="preserve"> kan op de steun van het kabinet reke</w:t>
      </w:r>
      <w:r w:rsidR="00234747">
        <w:rPr>
          <w:rFonts w:ascii="Verdana" w:hAnsi="Verdana"/>
          <w:sz w:val="18"/>
          <w:szCs w:val="18"/>
        </w:rPr>
        <w:t>n</w:t>
      </w:r>
      <w:r w:rsidR="00FF4CEC">
        <w:rPr>
          <w:rFonts w:ascii="Verdana" w:hAnsi="Verdana"/>
          <w:sz w:val="18"/>
          <w:szCs w:val="18"/>
        </w:rPr>
        <w:t>en</w:t>
      </w:r>
      <w:r w:rsidR="007751D4">
        <w:rPr>
          <w:rFonts w:ascii="Verdana" w:hAnsi="Verdana"/>
          <w:sz w:val="18"/>
          <w:szCs w:val="18"/>
        </w:rPr>
        <w:t>.</w:t>
      </w:r>
      <w:r w:rsidR="00FF4CEC">
        <w:rPr>
          <w:rFonts w:ascii="Verdana" w:hAnsi="Verdana"/>
          <w:sz w:val="18"/>
          <w:szCs w:val="18"/>
        </w:rPr>
        <w:t xml:space="preserve"> </w:t>
      </w:r>
      <w:r w:rsidR="007751D4">
        <w:rPr>
          <w:rFonts w:ascii="Verdana" w:hAnsi="Verdana"/>
          <w:sz w:val="18"/>
          <w:szCs w:val="18"/>
        </w:rPr>
        <w:t>D</w:t>
      </w:r>
      <w:r w:rsidR="00FF4CEC">
        <w:rPr>
          <w:rFonts w:ascii="Verdana" w:hAnsi="Verdana"/>
          <w:sz w:val="18"/>
          <w:szCs w:val="18"/>
        </w:rPr>
        <w:t xml:space="preserve">it is </w:t>
      </w:r>
      <w:r w:rsidR="0016042B">
        <w:rPr>
          <w:rFonts w:ascii="Verdana" w:hAnsi="Verdana"/>
          <w:sz w:val="18"/>
          <w:szCs w:val="18"/>
        </w:rPr>
        <w:t xml:space="preserve">belangrijk </w:t>
      </w:r>
      <w:r w:rsidR="00234747">
        <w:rPr>
          <w:rFonts w:ascii="Verdana" w:hAnsi="Verdana"/>
          <w:sz w:val="18"/>
          <w:szCs w:val="18"/>
        </w:rPr>
        <w:t xml:space="preserve">als we willen zorgen dat de EU een rol speelt </w:t>
      </w:r>
      <w:r w:rsidR="00524B27">
        <w:rPr>
          <w:rFonts w:ascii="Verdana" w:hAnsi="Verdana"/>
          <w:sz w:val="18"/>
          <w:szCs w:val="18"/>
        </w:rPr>
        <w:t xml:space="preserve">in elke schakel van de batterijwaardeketen. </w:t>
      </w:r>
      <w:r w:rsidR="007751D4">
        <w:rPr>
          <w:rFonts w:ascii="Verdana" w:hAnsi="Verdana"/>
          <w:sz w:val="18"/>
          <w:szCs w:val="18"/>
        </w:rPr>
        <w:t>Omdat h</w:t>
      </w:r>
      <w:r w:rsidR="0010164D">
        <w:rPr>
          <w:rFonts w:ascii="Verdana" w:hAnsi="Verdana"/>
          <w:sz w:val="18"/>
          <w:szCs w:val="18"/>
        </w:rPr>
        <w:t xml:space="preserve">et kabinet </w:t>
      </w:r>
      <w:r w:rsidR="00F5372B">
        <w:rPr>
          <w:rFonts w:ascii="Verdana" w:hAnsi="Verdana"/>
          <w:sz w:val="18"/>
          <w:szCs w:val="18"/>
        </w:rPr>
        <w:t xml:space="preserve">strategisch </w:t>
      </w:r>
      <w:r w:rsidR="000F7CD8">
        <w:rPr>
          <w:rFonts w:ascii="Verdana" w:hAnsi="Verdana"/>
          <w:sz w:val="18"/>
          <w:szCs w:val="18"/>
        </w:rPr>
        <w:t xml:space="preserve">en gericht </w:t>
      </w:r>
      <w:r w:rsidR="007751D4">
        <w:rPr>
          <w:rFonts w:ascii="Verdana" w:hAnsi="Verdana"/>
          <w:sz w:val="18"/>
          <w:szCs w:val="18"/>
        </w:rPr>
        <w:t>inzet</w:t>
      </w:r>
      <w:r w:rsidR="000F7CD8">
        <w:rPr>
          <w:rFonts w:ascii="Verdana" w:hAnsi="Verdana"/>
          <w:sz w:val="18"/>
          <w:szCs w:val="18"/>
        </w:rPr>
        <w:t xml:space="preserve"> op enkele onderdelen van de batterijwaardeketen, is</w:t>
      </w:r>
      <w:r w:rsidR="007464BB">
        <w:rPr>
          <w:rFonts w:ascii="Verdana" w:hAnsi="Verdana"/>
          <w:sz w:val="18"/>
          <w:szCs w:val="18"/>
        </w:rPr>
        <w:t xml:space="preserve"> het</w:t>
      </w:r>
      <w:r w:rsidR="000F7CD8">
        <w:rPr>
          <w:rFonts w:ascii="Verdana" w:hAnsi="Verdana"/>
          <w:sz w:val="18"/>
          <w:szCs w:val="18"/>
        </w:rPr>
        <w:t xml:space="preserve"> belangrijk dat de Commissie </w:t>
      </w:r>
      <w:r w:rsidR="00EE7B72">
        <w:rPr>
          <w:rFonts w:ascii="Verdana" w:hAnsi="Verdana"/>
          <w:sz w:val="18"/>
          <w:szCs w:val="18"/>
        </w:rPr>
        <w:t xml:space="preserve">het totaaloverzicht </w:t>
      </w:r>
      <w:r w:rsidR="007464BB">
        <w:rPr>
          <w:rFonts w:ascii="Verdana" w:hAnsi="Verdana"/>
          <w:sz w:val="18"/>
          <w:szCs w:val="18"/>
        </w:rPr>
        <w:t xml:space="preserve">van de gehele keten </w:t>
      </w:r>
      <w:r w:rsidR="005C5A13">
        <w:rPr>
          <w:rFonts w:ascii="Verdana" w:hAnsi="Verdana"/>
          <w:sz w:val="18"/>
          <w:szCs w:val="18"/>
        </w:rPr>
        <w:t>behoudt</w:t>
      </w:r>
      <w:r w:rsidR="006724F9">
        <w:rPr>
          <w:rFonts w:ascii="Verdana" w:hAnsi="Verdana"/>
          <w:sz w:val="18"/>
          <w:szCs w:val="18"/>
        </w:rPr>
        <w:t xml:space="preserve">. </w:t>
      </w:r>
      <w:r w:rsidR="00432315">
        <w:rPr>
          <w:rFonts w:ascii="Verdana" w:hAnsi="Verdana"/>
          <w:sz w:val="18"/>
          <w:szCs w:val="18"/>
        </w:rPr>
        <w:t xml:space="preserve">Hoewel significante </w:t>
      </w:r>
      <w:r w:rsidR="003A7E8B">
        <w:rPr>
          <w:rFonts w:ascii="Verdana" w:hAnsi="Verdana"/>
          <w:sz w:val="18"/>
          <w:szCs w:val="18"/>
        </w:rPr>
        <w:t>budgetten</w:t>
      </w:r>
      <w:r w:rsidR="0090489F">
        <w:rPr>
          <w:rFonts w:ascii="Verdana" w:hAnsi="Verdana"/>
          <w:sz w:val="18"/>
          <w:szCs w:val="18"/>
        </w:rPr>
        <w:t xml:space="preserve"> voor onderzoek en innovatie al in eerdere communicaties en </w:t>
      </w:r>
      <w:r w:rsidR="00073C18">
        <w:rPr>
          <w:rFonts w:ascii="Verdana" w:hAnsi="Verdana"/>
          <w:sz w:val="18"/>
          <w:szCs w:val="18"/>
        </w:rPr>
        <w:t>in het meerjarig financieel ka</w:t>
      </w:r>
      <w:r w:rsidR="007E211B">
        <w:rPr>
          <w:rFonts w:ascii="Verdana" w:hAnsi="Verdana"/>
          <w:sz w:val="18"/>
          <w:szCs w:val="18"/>
        </w:rPr>
        <w:t>der 2021-2027</w:t>
      </w:r>
      <w:r w:rsidR="00C724F8">
        <w:rPr>
          <w:rFonts w:ascii="Verdana" w:hAnsi="Verdana"/>
          <w:sz w:val="18"/>
          <w:szCs w:val="18"/>
        </w:rPr>
        <w:t xml:space="preserve"> zijn aangekon</w:t>
      </w:r>
      <w:r w:rsidR="00A169F6">
        <w:rPr>
          <w:rFonts w:ascii="Verdana" w:hAnsi="Verdana"/>
          <w:sz w:val="18"/>
          <w:szCs w:val="18"/>
        </w:rPr>
        <w:t>d</w:t>
      </w:r>
      <w:r w:rsidR="00C724F8">
        <w:rPr>
          <w:rFonts w:ascii="Verdana" w:hAnsi="Verdana"/>
          <w:sz w:val="18"/>
          <w:szCs w:val="18"/>
        </w:rPr>
        <w:t xml:space="preserve">igd, </w:t>
      </w:r>
      <w:r w:rsidR="00655AD7">
        <w:rPr>
          <w:rFonts w:ascii="Verdana" w:hAnsi="Verdana"/>
          <w:sz w:val="18"/>
          <w:szCs w:val="18"/>
        </w:rPr>
        <w:t>is het cruciaal voor de EU om voor te sorteren</w:t>
      </w:r>
      <w:r w:rsidR="00324481">
        <w:rPr>
          <w:rFonts w:ascii="Verdana" w:hAnsi="Verdana"/>
          <w:sz w:val="18"/>
          <w:szCs w:val="18"/>
        </w:rPr>
        <w:t xml:space="preserve"> op de </w:t>
      </w:r>
      <w:r w:rsidR="002A6677">
        <w:rPr>
          <w:rFonts w:ascii="Verdana" w:hAnsi="Verdana"/>
          <w:sz w:val="18"/>
          <w:szCs w:val="18"/>
        </w:rPr>
        <w:t>volgende generatie</w:t>
      </w:r>
      <w:r w:rsidR="00B707AA">
        <w:rPr>
          <w:rFonts w:ascii="Verdana" w:hAnsi="Verdana"/>
          <w:sz w:val="18"/>
          <w:szCs w:val="18"/>
        </w:rPr>
        <w:t xml:space="preserve"> batterijtechnologieën. </w:t>
      </w:r>
      <w:r w:rsidR="00554531">
        <w:rPr>
          <w:rFonts w:ascii="Verdana" w:hAnsi="Verdana"/>
          <w:sz w:val="18"/>
          <w:szCs w:val="18"/>
        </w:rPr>
        <w:t xml:space="preserve">De huidige generatie </w:t>
      </w:r>
      <w:r w:rsidR="00703D17">
        <w:rPr>
          <w:rFonts w:ascii="Verdana" w:hAnsi="Verdana"/>
          <w:sz w:val="18"/>
          <w:szCs w:val="18"/>
        </w:rPr>
        <w:t xml:space="preserve">batterijen </w:t>
      </w:r>
      <w:r w:rsidR="000358AE">
        <w:rPr>
          <w:rFonts w:ascii="Verdana" w:hAnsi="Verdana"/>
          <w:sz w:val="18"/>
          <w:szCs w:val="18"/>
        </w:rPr>
        <w:t>wordt</w:t>
      </w:r>
      <w:r w:rsidR="00703D17">
        <w:rPr>
          <w:rFonts w:ascii="Verdana" w:hAnsi="Verdana"/>
          <w:sz w:val="18"/>
          <w:szCs w:val="18"/>
        </w:rPr>
        <w:t xml:space="preserve"> gedomineerd door derde landen, maar juist voor deze</w:t>
      </w:r>
      <w:r w:rsidR="006D7F6D">
        <w:rPr>
          <w:rFonts w:ascii="Verdana" w:hAnsi="Verdana"/>
          <w:sz w:val="18"/>
          <w:szCs w:val="18"/>
        </w:rPr>
        <w:t xml:space="preserve"> volgende generatie </w:t>
      </w:r>
      <w:r w:rsidR="0048785C">
        <w:rPr>
          <w:rFonts w:ascii="Verdana" w:hAnsi="Verdana"/>
          <w:sz w:val="18"/>
          <w:szCs w:val="18"/>
        </w:rPr>
        <w:t>zijn de kaarten nog niet geschud</w:t>
      </w:r>
      <w:r w:rsidR="00607A8A">
        <w:rPr>
          <w:rFonts w:ascii="Verdana" w:hAnsi="Verdana"/>
          <w:sz w:val="18"/>
          <w:szCs w:val="18"/>
        </w:rPr>
        <w:t xml:space="preserve">. Het kabinet </w:t>
      </w:r>
      <w:r w:rsidR="00A61838">
        <w:rPr>
          <w:rFonts w:ascii="Verdana" w:hAnsi="Verdana"/>
          <w:sz w:val="18"/>
          <w:szCs w:val="18"/>
        </w:rPr>
        <w:t>ziet innova</w:t>
      </w:r>
      <w:r w:rsidR="00A83509">
        <w:rPr>
          <w:rFonts w:ascii="Verdana" w:hAnsi="Verdana"/>
          <w:sz w:val="18"/>
          <w:szCs w:val="18"/>
        </w:rPr>
        <w:t>tie dan ook als belangrijke ingang tot toekomst</w:t>
      </w:r>
      <w:r w:rsidR="000358AE">
        <w:rPr>
          <w:rFonts w:ascii="Verdana" w:hAnsi="Verdana"/>
          <w:sz w:val="18"/>
          <w:szCs w:val="18"/>
        </w:rPr>
        <w:t>ig</w:t>
      </w:r>
      <w:r w:rsidR="00236A2A">
        <w:rPr>
          <w:rFonts w:ascii="Verdana" w:hAnsi="Verdana"/>
          <w:sz w:val="18"/>
          <w:szCs w:val="18"/>
        </w:rPr>
        <w:t xml:space="preserve"> verdienvermogen</w:t>
      </w:r>
      <w:r w:rsidR="005C27EB">
        <w:rPr>
          <w:rFonts w:ascii="Verdana" w:hAnsi="Verdana"/>
          <w:sz w:val="18"/>
          <w:szCs w:val="18"/>
        </w:rPr>
        <w:t>.</w:t>
      </w:r>
    </w:p>
    <w:p w:rsidR="005C2C31" w:rsidP="009A470E" w:rsidRDefault="005C2C31" w14:paraId="5B991EBD" w14:textId="77777777">
      <w:pPr>
        <w:spacing w:line="360" w:lineRule="auto"/>
        <w:rPr>
          <w:rFonts w:ascii="Verdana" w:hAnsi="Verdana"/>
          <w:sz w:val="18"/>
          <w:szCs w:val="18"/>
        </w:rPr>
      </w:pPr>
    </w:p>
    <w:p w:rsidR="006724F9" w:rsidP="009A470E" w:rsidRDefault="00D87CAE" w14:paraId="4F2F4D3A" w14:textId="3BA92023">
      <w:pPr>
        <w:spacing w:line="360" w:lineRule="auto"/>
        <w:rPr>
          <w:rFonts w:ascii="Verdana" w:hAnsi="Verdana"/>
          <w:sz w:val="18"/>
          <w:szCs w:val="18"/>
        </w:rPr>
      </w:pPr>
      <w:r>
        <w:rPr>
          <w:rFonts w:ascii="Verdana" w:hAnsi="Verdana"/>
          <w:sz w:val="18"/>
          <w:szCs w:val="18"/>
        </w:rPr>
        <w:lastRenderedPageBreak/>
        <w:t>Hoewel</w:t>
      </w:r>
      <w:r w:rsidR="00F62A80">
        <w:rPr>
          <w:rFonts w:ascii="Verdana" w:hAnsi="Verdana"/>
          <w:sz w:val="18"/>
          <w:szCs w:val="18"/>
        </w:rPr>
        <w:t xml:space="preserve"> de </w:t>
      </w:r>
      <w:r w:rsidR="003E2C9E">
        <w:rPr>
          <w:rFonts w:ascii="Verdana" w:hAnsi="Verdana"/>
          <w:sz w:val="18"/>
          <w:szCs w:val="18"/>
        </w:rPr>
        <w:t xml:space="preserve">mededeling </w:t>
      </w:r>
      <w:r w:rsidR="005C0CE5">
        <w:rPr>
          <w:rFonts w:ascii="Verdana" w:hAnsi="Verdana"/>
          <w:sz w:val="18"/>
          <w:szCs w:val="18"/>
        </w:rPr>
        <w:t xml:space="preserve">neutraal </w:t>
      </w:r>
      <w:r w:rsidR="003E2C9E">
        <w:rPr>
          <w:rFonts w:ascii="Verdana" w:hAnsi="Verdana"/>
          <w:sz w:val="18"/>
          <w:szCs w:val="18"/>
        </w:rPr>
        <w:t xml:space="preserve">is als het gaat om </w:t>
      </w:r>
      <w:r w:rsidR="00857C01">
        <w:rPr>
          <w:rFonts w:ascii="Verdana" w:hAnsi="Verdana"/>
          <w:sz w:val="18"/>
          <w:szCs w:val="18"/>
        </w:rPr>
        <w:t>thema’s en technologieën, wil</w:t>
      </w:r>
      <w:r w:rsidR="00C53E86">
        <w:rPr>
          <w:rFonts w:ascii="Verdana" w:hAnsi="Verdana"/>
          <w:sz w:val="18"/>
          <w:szCs w:val="18"/>
        </w:rPr>
        <w:t xml:space="preserve"> het kabinet benadrukken dat </w:t>
      </w:r>
      <w:r w:rsidR="0075376C">
        <w:rPr>
          <w:rFonts w:ascii="Verdana" w:hAnsi="Verdana"/>
          <w:sz w:val="18"/>
          <w:szCs w:val="18"/>
        </w:rPr>
        <w:t>batterij-</w:t>
      </w:r>
      <w:r w:rsidR="003D6254">
        <w:rPr>
          <w:rFonts w:ascii="Verdana" w:hAnsi="Verdana"/>
          <w:sz w:val="18"/>
          <w:szCs w:val="18"/>
        </w:rPr>
        <w:t xml:space="preserve">innovatie </w:t>
      </w:r>
      <w:r w:rsidR="00004D84">
        <w:rPr>
          <w:rFonts w:ascii="Verdana" w:hAnsi="Verdana"/>
          <w:sz w:val="18"/>
          <w:szCs w:val="18"/>
        </w:rPr>
        <w:t>breder moet zijn dan</w:t>
      </w:r>
      <w:r w:rsidR="0040188F">
        <w:rPr>
          <w:rFonts w:ascii="Verdana" w:hAnsi="Verdana"/>
          <w:sz w:val="18"/>
          <w:szCs w:val="18"/>
        </w:rPr>
        <w:t xml:space="preserve"> elekt</w:t>
      </w:r>
      <w:r w:rsidR="007A6661">
        <w:rPr>
          <w:rFonts w:ascii="Verdana" w:hAnsi="Verdana"/>
          <w:sz w:val="18"/>
          <w:szCs w:val="18"/>
        </w:rPr>
        <w:t>r</w:t>
      </w:r>
      <w:r w:rsidR="0040188F">
        <w:rPr>
          <w:rFonts w:ascii="Verdana" w:hAnsi="Verdana"/>
          <w:sz w:val="18"/>
          <w:szCs w:val="18"/>
        </w:rPr>
        <w:t xml:space="preserve">ische voertuigen. </w:t>
      </w:r>
      <w:r w:rsidR="009372CA">
        <w:rPr>
          <w:rFonts w:ascii="Verdana" w:hAnsi="Verdana"/>
          <w:sz w:val="18"/>
          <w:szCs w:val="18"/>
        </w:rPr>
        <w:t>L</w:t>
      </w:r>
      <w:r w:rsidR="00BF43DD">
        <w:rPr>
          <w:rFonts w:ascii="Verdana" w:hAnsi="Verdana"/>
          <w:sz w:val="18"/>
          <w:szCs w:val="18"/>
        </w:rPr>
        <w:t>angdurige energieopslag,</w:t>
      </w:r>
      <w:r w:rsidR="009C70AA">
        <w:rPr>
          <w:rFonts w:ascii="Verdana" w:hAnsi="Verdana"/>
          <w:sz w:val="18"/>
          <w:szCs w:val="18"/>
        </w:rPr>
        <w:t xml:space="preserve"> </w:t>
      </w:r>
      <w:r w:rsidR="000055EE">
        <w:rPr>
          <w:rFonts w:ascii="Verdana" w:hAnsi="Verdana"/>
          <w:sz w:val="18"/>
          <w:szCs w:val="18"/>
        </w:rPr>
        <w:t xml:space="preserve">defensietoepassingen, </w:t>
      </w:r>
      <w:r w:rsidR="009E7B0F">
        <w:rPr>
          <w:rFonts w:ascii="Verdana" w:hAnsi="Verdana"/>
          <w:sz w:val="18"/>
          <w:szCs w:val="18"/>
        </w:rPr>
        <w:t>hergebruik en tweede gebruik,</w:t>
      </w:r>
      <w:r w:rsidR="00BF43DD">
        <w:rPr>
          <w:rFonts w:ascii="Verdana" w:hAnsi="Verdana"/>
          <w:sz w:val="18"/>
          <w:szCs w:val="18"/>
        </w:rPr>
        <w:t xml:space="preserve"> duurzaamheid en</w:t>
      </w:r>
      <w:r w:rsidR="00B57FA9">
        <w:rPr>
          <w:rFonts w:ascii="Verdana" w:hAnsi="Verdana"/>
          <w:sz w:val="18"/>
          <w:szCs w:val="18"/>
        </w:rPr>
        <w:t xml:space="preserve"> veiligheid</w:t>
      </w:r>
      <w:r w:rsidR="009E7B0F">
        <w:rPr>
          <w:rFonts w:ascii="Verdana" w:hAnsi="Verdana"/>
          <w:sz w:val="18"/>
          <w:szCs w:val="18"/>
        </w:rPr>
        <w:t xml:space="preserve"> moeten ook stevig worden verankerd</w:t>
      </w:r>
      <w:r w:rsidR="004E4553">
        <w:rPr>
          <w:rFonts w:ascii="Verdana" w:hAnsi="Verdana"/>
          <w:sz w:val="18"/>
          <w:szCs w:val="18"/>
        </w:rPr>
        <w:t xml:space="preserve"> in de </w:t>
      </w:r>
      <w:r w:rsidR="00EC03BB">
        <w:rPr>
          <w:rFonts w:ascii="Verdana" w:hAnsi="Verdana"/>
          <w:sz w:val="18"/>
          <w:szCs w:val="18"/>
        </w:rPr>
        <w:t>R&amp;D-programmering</w:t>
      </w:r>
      <w:r w:rsidR="00C15DE0">
        <w:rPr>
          <w:rFonts w:ascii="Verdana" w:hAnsi="Verdana"/>
          <w:sz w:val="18"/>
          <w:szCs w:val="18"/>
        </w:rPr>
        <w:t xml:space="preserve"> van de EU</w:t>
      </w:r>
      <w:r w:rsidR="00EC03BB">
        <w:rPr>
          <w:rFonts w:ascii="Verdana" w:hAnsi="Verdana"/>
          <w:sz w:val="18"/>
          <w:szCs w:val="18"/>
        </w:rPr>
        <w:t>.</w:t>
      </w:r>
    </w:p>
    <w:p w:rsidR="005C2C31" w:rsidP="009A470E" w:rsidRDefault="005C2C31" w14:paraId="7159E35F" w14:textId="77777777">
      <w:pPr>
        <w:spacing w:line="360" w:lineRule="auto"/>
        <w:rPr>
          <w:rFonts w:ascii="Verdana" w:hAnsi="Verdana"/>
          <w:sz w:val="18"/>
          <w:szCs w:val="18"/>
        </w:rPr>
      </w:pPr>
    </w:p>
    <w:p w:rsidRPr="00B41BC4" w:rsidR="00B41BC4" w:rsidP="00B41BC4" w:rsidRDefault="005254B1" w14:paraId="2CE32DBB" w14:textId="47BA7AB0">
      <w:pPr>
        <w:spacing w:line="360" w:lineRule="auto"/>
        <w:rPr>
          <w:rFonts w:ascii="Verdana" w:hAnsi="Verdana"/>
          <w:sz w:val="18"/>
          <w:szCs w:val="18"/>
        </w:rPr>
      </w:pPr>
      <w:r>
        <w:rPr>
          <w:rFonts w:ascii="Verdana" w:hAnsi="Verdana"/>
          <w:sz w:val="18"/>
          <w:szCs w:val="18"/>
        </w:rPr>
        <w:t xml:space="preserve">Ook ten aanzien van </w:t>
      </w:r>
      <w:r w:rsidR="00425F62">
        <w:rPr>
          <w:rFonts w:ascii="Verdana" w:hAnsi="Verdana"/>
          <w:sz w:val="18"/>
          <w:szCs w:val="18"/>
        </w:rPr>
        <w:t xml:space="preserve">de aandacht voor </w:t>
      </w:r>
      <w:r w:rsidR="009D1DEF">
        <w:rPr>
          <w:rFonts w:ascii="Verdana" w:hAnsi="Verdana"/>
          <w:sz w:val="18"/>
          <w:szCs w:val="18"/>
        </w:rPr>
        <w:t>vaardigheden en talent is het kabinet positief.</w:t>
      </w:r>
      <w:r w:rsidR="00B41BC4">
        <w:rPr>
          <w:rFonts w:ascii="Verdana" w:hAnsi="Verdana"/>
          <w:sz w:val="18"/>
          <w:szCs w:val="18"/>
        </w:rPr>
        <w:t xml:space="preserve"> </w:t>
      </w:r>
      <w:r w:rsidRPr="00B41BC4" w:rsidR="00B41BC4">
        <w:rPr>
          <w:rFonts w:ascii="Verdana" w:hAnsi="Verdana"/>
          <w:sz w:val="18"/>
          <w:szCs w:val="18"/>
        </w:rPr>
        <w:t>Het kabinet onderschrijft het belang van sterke STEM-vaardigheden voor het realiseren van maatschappelijke en economische opgaven. In lijn met het staande kabinetsbeleid richt de inzet zich op de versterking van groene en digitale vaardigheden, onder meer via het Actieplan Groene en Digitale Banen naast ook de Nationale Technologiestrategie.</w:t>
      </w:r>
      <w:r w:rsidR="00B41BC4">
        <w:rPr>
          <w:rFonts w:ascii="Verdana" w:hAnsi="Verdana"/>
          <w:sz w:val="18"/>
          <w:szCs w:val="18"/>
        </w:rPr>
        <w:t xml:space="preserve"> </w:t>
      </w:r>
      <w:r w:rsidRPr="00B41BC4" w:rsidR="00B41BC4">
        <w:rPr>
          <w:rFonts w:ascii="Verdana" w:hAnsi="Verdana"/>
          <w:sz w:val="18"/>
          <w:szCs w:val="18"/>
        </w:rPr>
        <w:t xml:space="preserve">Daarnaast acht het kabinet het van groot belang om de deelname aan scholing onder volwassenen te vergroten. Vooral de deelname aan praktijkgerichte scholing die nodig is voor maatschappelijke opgaven als de energietransitie en die </w:t>
      </w:r>
      <w:r w:rsidR="00A543C6">
        <w:rPr>
          <w:rFonts w:ascii="Verdana" w:hAnsi="Verdana"/>
          <w:sz w:val="18"/>
          <w:szCs w:val="18"/>
        </w:rPr>
        <w:t xml:space="preserve">de </w:t>
      </w:r>
      <w:r w:rsidRPr="00B41BC4" w:rsidR="00B41BC4">
        <w:rPr>
          <w:rFonts w:ascii="Verdana" w:hAnsi="Verdana"/>
          <w:sz w:val="18"/>
          <w:szCs w:val="18"/>
        </w:rPr>
        <w:t>krapte in maatschappelijk cruciale sectoren tegengaat.</w:t>
      </w:r>
    </w:p>
    <w:p w:rsidR="00EB1529" w:rsidP="009A470E" w:rsidRDefault="00EB1529" w14:paraId="719C70A9" w14:textId="478744CB">
      <w:pPr>
        <w:spacing w:line="360" w:lineRule="auto"/>
        <w:rPr>
          <w:rFonts w:ascii="Verdana" w:hAnsi="Verdana"/>
          <w:sz w:val="18"/>
          <w:szCs w:val="18"/>
        </w:rPr>
      </w:pPr>
    </w:p>
    <w:p w:rsidR="000055EE" w:rsidP="009A470E" w:rsidRDefault="001824B8" w14:paraId="3C9EA091" w14:textId="7D9AF29F">
      <w:pPr>
        <w:spacing w:line="360" w:lineRule="auto"/>
        <w:rPr>
          <w:rFonts w:ascii="Verdana" w:hAnsi="Verdana"/>
          <w:sz w:val="18"/>
          <w:szCs w:val="18"/>
        </w:rPr>
      </w:pPr>
      <w:r>
        <w:rPr>
          <w:rFonts w:ascii="Verdana" w:hAnsi="Verdana"/>
          <w:sz w:val="18"/>
          <w:szCs w:val="18"/>
        </w:rPr>
        <w:t xml:space="preserve">In Pijler VI: </w:t>
      </w:r>
      <w:r w:rsidRPr="00EA71E9" w:rsidR="00077370">
        <w:rPr>
          <w:rFonts w:ascii="Verdana" w:hAnsi="Verdana"/>
          <w:i/>
          <w:iCs/>
          <w:sz w:val="18"/>
          <w:szCs w:val="18"/>
        </w:rPr>
        <w:t>Europese coördinatie en governance</w:t>
      </w:r>
      <w:r w:rsidR="00D51601">
        <w:rPr>
          <w:rFonts w:ascii="Verdana" w:hAnsi="Verdana"/>
          <w:sz w:val="18"/>
          <w:szCs w:val="18"/>
        </w:rPr>
        <w:t xml:space="preserve"> kondigt de Commissie aan een pilot te </w:t>
      </w:r>
      <w:r w:rsidR="00A2798E">
        <w:rPr>
          <w:rFonts w:ascii="Verdana" w:hAnsi="Verdana"/>
          <w:sz w:val="18"/>
          <w:szCs w:val="18"/>
        </w:rPr>
        <w:t>starten voor de batterijsector</w:t>
      </w:r>
      <w:r w:rsidR="00BA09CE">
        <w:rPr>
          <w:rFonts w:ascii="Verdana" w:hAnsi="Verdana"/>
          <w:sz w:val="18"/>
          <w:szCs w:val="18"/>
        </w:rPr>
        <w:t xml:space="preserve"> met </w:t>
      </w:r>
      <w:r w:rsidR="00077D9C">
        <w:rPr>
          <w:rFonts w:ascii="Verdana" w:hAnsi="Verdana"/>
          <w:sz w:val="18"/>
          <w:szCs w:val="18"/>
        </w:rPr>
        <w:t>het</w:t>
      </w:r>
      <w:r w:rsidR="00BA09CE">
        <w:rPr>
          <w:rFonts w:ascii="Verdana" w:hAnsi="Verdana"/>
          <w:sz w:val="18"/>
          <w:szCs w:val="18"/>
        </w:rPr>
        <w:t xml:space="preserve"> nieuwe </w:t>
      </w:r>
      <w:r w:rsidR="00077D9C">
        <w:rPr>
          <w:rFonts w:ascii="Verdana" w:hAnsi="Verdana"/>
          <w:sz w:val="18"/>
          <w:szCs w:val="18"/>
        </w:rPr>
        <w:t>C</w:t>
      </w:r>
      <w:r w:rsidRPr="00077D9C" w:rsidR="00077D9C">
        <w:rPr>
          <w:rFonts w:ascii="Verdana" w:hAnsi="Verdana"/>
          <w:sz w:val="18"/>
          <w:szCs w:val="18"/>
        </w:rPr>
        <w:t xml:space="preserve">oördinatie-instrument voor </w:t>
      </w:r>
      <w:r w:rsidR="00077D9C">
        <w:rPr>
          <w:rFonts w:ascii="Verdana" w:hAnsi="Verdana"/>
          <w:sz w:val="18"/>
          <w:szCs w:val="18"/>
        </w:rPr>
        <w:t>C</w:t>
      </w:r>
      <w:r w:rsidRPr="00077D9C" w:rsidR="00077D9C">
        <w:rPr>
          <w:rFonts w:ascii="Verdana" w:hAnsi="Verdana"/>
          <w:sz w:val="18"/>
          <w:szCs w:val="18"/>
        </w:rPr>
        <w:t>oncurrentievermogen</w:t>
      </w:r>
      <w:r w:rsidR="00077D9C">
        <w:rPr>
          <w:rFonts w:ascii="Verdana" w:hAnsi="Verdana"/>
          <w:sz w:val="18"/>
          <w:szCs w:val="18"/>
        </w:rPr>
        <w:t xml:space="preserve"> (</w:t>
      </w:r>
      <w:r w:rsidR="0008555B">
        <w:rPr>
          <w:rFonts w:ascii="Verdana" w:hAnsi="Verdana"/>
          <w:sz w:val="18"/>
          <w:szCs w:val="18"/>
        </w:rPr>
        <w:t xml:space="preserve">CCT). Het kabinet </w:t>
      </w:r>
      <w:r w:rsidR="00EA71E9">
        <w:rPr>
          <w:rFonts w:ascii="Verdana" w:hAnsi="Verdana"/>
          <w:sz w:val="18"/>
          <w:szCs w:val="18"/>
        </w:rPr>
        <w:t xml:space="preserve">is benieuwd naar de uitwerking en uitkomsten daarvan, en juicht het initiatief toe. </w:t>
      </w:r>
      <w:r w:rsidR="006879AD">
        <w:rPr>
          <w:rFonts w:ascii="Verdana" w:hAnsi="Verdana"/>
          <w:sz w:val="18"/>
          <w:szCs w:val="18"/>
        </w:rPr>
        <w:t>De activiteiten van het C</w:t>
      </w:r>
      <w:r w:rsidR="00DC6598">
        <w:rPr>
          <w:rFonts w:ascii="Verdana" w:hAnsi="Verdana"/>
          <w:sz w:val="18"/>
          <w:szCs w:val="18"/>
        </w:rPr>
        <w:t>C</w:t>
      </w:r>
      <w:r w:rsidR="006879AD">
        <w:rPr>
          <w:rFonts w:ascii="Verdana" w:hAnsi="Verdana"/>
          <w:sz w:val="18"/>
          <w:szCs w:val="18"/>
        </w:rPr>
        <w:t>T</w:t>
      </w:r>
      <w:r w:rsidR="00EA71E9">
        <w:rPr>
          <w:rFonts w:ascii="Verdana" w:hAnsi="Verdana"/>
          <w:sz w:val="18"/>
          <w:szCs w:val="18"/>
        </w:rPr>
        <w:t xml:space="preserve"> sluit</w:t>
      </w:r>
      <w:r w:rsidR="003C6E54">
        <w:rPr>
          <w:rFonts w:ascii="Verdana" w:hAnsi="Verdana"/>
          <w:sz w:val="18"/>
          <w:szCs w:val="18"/>
        </w:rPr>
        <w:t>en</w:t>
      </w:r>
      <w:r w:rsidR="00EA71E9">
        <w:rPr>
          <w:rFonts w:ascii="Verdana" w:hAnsi="Verdana"/>
          <w:sz w:val="18"/>
          <w:szCs w:val="18"/>
        </w:rPr>
        <w:t xml:space="preserve"> goed aan bij de activiteiten van</w:t>
      </w:r>
      <w:r w:rsidR="00DF6CF4">
        <w:rPr>
          <w:rFonts w:ascii="Verdana" w:hAnsi="Verdana"/>
          <w:sz w:val="18"/>
          <w:szCs w:val="18"/>
        </w:rPr>
        <w:t xml:space="preserve"> het</w:t>
      </w:r>
      <w:r w:rsidR="00EA71E9">
        <w:rPr>
          <w:rFonts w:ascii="Verdana" w:hAnsi="Verdana"/>
          <w:sz w:val="18"/>
          <w:szCs w:val="18"/>
        </w:rPr>
        <w:t xml:space="preserve"> </w:t>
      </w:r>
      <w:proofErr w:type="spellStart"/>
      <w:r w:rsidRPr="008112FC" w:rsidR="008D67D3">
        <w:rPr>
          <w:rFonts w:ascii="Verdana" w:hAnsi="Verdana"/>
          <w:i/>
          <w:iCs/>
          <w:sz w:val="18"/>
          <w:szCs w:val="18"/>
        </w:rPr>
        <w:t>Battery</w:t>
      </w:r>
      <w:proofErr w:type="spellEnd"/>
      <w:r w:rsidRPr="008112FC" w:rsidR="008D67D3">
        <w:rPr>
          <w:rFonts w:ascii="Verdana" w:hAnsi="Verdana"/>
          <w:i/>
          <w:iCs/>
          <w:sz w:val="18"/>
          <w:szCs w:val="18"/>
        </w:rPr>
        <w:t xml:space="preserve"> </w:t>
      </w:r>
      <w:proofErr w:type="spellStart"/>
      <w:r w:rsidRPr="008112FC" w:rsidR="008D67D3">
        <w:rPr>
          <w:rFonts w:ascii="Verdana" w:hAnsi="Verdana"/>
          <w:i/>
          <w:iCs/>
          <w:sz w:val="18"/>
          <w:szCs w:val="18"/>
        </w:rPr>
        <w:t>Competence</w:t>
      </w:r>
      <w:proofErr w:type="spellEnd"/>
      <w:r w:rsidRPr="008112FC" w:rsidR="008D67D3">
        <w:rPr>
          <w:rFonts w:ascii="Verdana" w:hAnsi="Verdana"/>
          <w:i/>
          <w:iCs/>
          <w:sz w:val="18"/>
          <w:szCs w:val="18"/>
        </w:rPr>
        <w:t xml:space="preserve"> Cluster – The Netherlands</w:t>
      </w:r>
      <w:r w:rsidR="008D67D3">
        <w:rPr>
          <w:rFonts w:ascii="Verdana" w:hAnsi="Verdana"/>
          <w:sz w:val="18"/>
          <w:szCs w:val="18"/>
        </w:rPr>
        <w:t xml:space="preserve"> (BCC-NL), de stichting die het Nederlandse batterijecosysteem</w:t>
      </w:r>
      <w:r w:rsidR="00425BFB">
        <w:rPr>
          <w:rFonts w:ascii="Verdana" w:hAnsi="Verdana"/>
          <w:sz w:val="18"/>
          <w:szCs w:val="18"/>
        </w:rPr>
        <w:t xml:space="preserve"> organiseert en vertegenwoordigt.</w:t>
      </w:r>
    </w:p>
    <w:p w:rsidR="00DE09DC" w:rsidP="009A470E" w:rsidRDefault="00DE09DC" w14:paraId="59509383" w14:textId="77777777">
      <w:pPr>
        <w:spacing w:line="360" w:lineRule="auto"/>
        <w:rPr>
          <w:rFonts w:ascii="Verdana" w:hAnsi="Verdana"/>
          <w:sz w:val="18"/>
          <w:szCs w:val="18"/>
        </w:rPr>
      </w:pPr>
    </w:p>
    <w:p w:rsidRPr="00E16ADB" w:rsidR="00D313F9" w:rsidP="00E16ADB" w:rsidRDefault="00DE09DC" w14:paraId="77F59221" w14:textId="24B2F4C7">
      <w:pPr>
        <w:spacing w:line="360" w:lineRule="auto"/>
        <w:rPr>
          <w:rFonts w:ascii="Verdana" w:hAnsi="Verdana"/>
          <w:sz w:val="18"/>
          <w:szCs w:val="18"/>
        </w:rPr>
      </w:pPr>
      <w:r>
        <w:rPr>
          <w:rFonts w:ascii="Verdana" w:hAnsi="Verdana"/>
          <w:sz w:val="18"/>
          <w:szCs w:val="18"/>
        </w:rPr>
        <w:t xml:space="preserve">In de conclusie meldt de Commissie nog dat </w:t>
      </w:r>
      <w:r w:rsidR="008F68D0">
        <w:rPr>
          <w:rFonts w:ascii="Verdana" w:hAnsi="Verdana"/>
          <w:sz w:val="18"/>
          <w:szCs w:val="18"/>
        </w:rPr>
        <w:t xml:space="preserve">de Commissie </w:t>
      </w:r>
      <w:r w:rsidR="00A77641">
        <w:rPr>
          <w:rFonts w:ascii="Verdana" w:hAnsi="Verdana"/>
          <w:sz w:val="18"/>
          <w:szCs w:val="18"/>
        </w:rPr>
        <w:t>direct aan de slag gaat met het opzetten van de</w:t>
      </w:r>
      <w:r w:rsidR="00440FE6">
        <w:rPr>
          <w:rFonts w:ascii="Verdana" w:hAnsi="Verdana"/>
          <w:sz w:val="18"/>
          <w:szCs w:val="18"/>
        </w:rPr>
        <w:t xml:space="preserve"> </w:t>
      </w:r>
      <w:proofErr w:type="spellStart"/>
      <w:r w:rsidRPr="008112FC" w:rsidR="00EE7FE6">
        <w:rPr>
          <w:rFonts w:ascii="Verdana" w:hAnsi="Verdana"/>
          <w:i/>
          <w:sz w:val="18"/>
          <w:szCs w:val="18"/>
        </w:rPr>
        <w:t>Battery</w:t>
      </w:r>
      <w:proofErr w:type="spellEnd"/>
      <w:r w:rsidRPr="008112FC" w:rsidR="00EE7FE6">
        <w:rPr>
          <w:rFonts w:ascii="Verdana" w:hAnsi="Verdana"/>
          <w:i/>
          <w:sz w:val="18"/>
          <w:szCs w:val="18"/>
        </w:rPr>
        <w:t xml:space="preserve"> Booster Facility</w:t>
      </w:r>
      <w:r w:rsidR="007C20B3">
        <w:rPr>
          <w:rFonts w:ascii="Verdana" w:hAnsi="Verdana"/>
          <w:sz w:val="18"/>
          <w:szCs w:val="18"/>
        </w:rPr>
        <w:t>, zodat bedrijven</w:t>
      </w:r>
      <w:r w:rsidR="00162992">
        <w:rPr>
          <w:rFonts w:ascii="Verdana" w:hAnsi="Verdana"/>
          <w:sz w:val="18"/>
          <w:szCs w:val="18"/>
        </w:rPr>
        <w:t xml:space="preserve"> </w:t>
      </w:r>
      <w:r w:rsidR="001F4001">
        <w:rPr>
          <w:rFonts w:ascii="Verdana" w:hAnsi="Verdana"/>
          <w:sz w:val="18"/>
          <w:szCs w:val="18"/>
        </w:rPr>
        <w:t>al in het eerste kwartaal van 2026</w:t>
      </w:r>
      <w:r w:rsidR="002D7F21">
        <w:rPr>
          <w:rFonts w:ascii="Verdana" w:hAnsi="Verdana"/>
          <w:sz w:val="18"/>
          <w:szCs w:val="18"/>
        </w:rPr>
        <w:t xml:space="preserve"> hun voorstellen tot het gebruik daarvan kunnen indienen. Het kabinet waardeert</w:t>
      </w:r>
      <w:r w:rsidR="006F508D">
        <w:rPr>
          <w:rFonts w:ascii="Verdana" w:hAnsi="Verdana"/>
          <w:sz w:val="18"/>
          <w:szCs w:val="18"/>
        </w:rPr>
        <w:t xml:space="preserve"> </w:t>
      </w:r>
      <w:r w:rsidR="00587E28">
        <w:rPr>
          <w:rFonts w:ascii="Verdana" w:hAnsi="Verdana"/>
          <w:sz w:val="18"/>
          <w:szCs w:val="18"/>
        </w:rPr>
        <w:t xml:space="preserve">de snelheid van handelen van de Commissie, </w:t>
      </w:r>
      <w:r w:rsidRPr="009E5EB9" w:rsidR="009E5EB9">
        <w:rPr>
          <w:rFonts w:ascii="Verdana" w:hAnsi="Verdana"/>
          <w:sz w:val="18"/>
          <w:szCs w:val="18"/>
        </w:rPr>
        <w:t>omdat zij daarmee duidelijk maakt dat de urgentie van batterijen voor de Europese economie, weerbaarheid en de energietransitie scherp in beeld is.</w:t>
      </w:r>
    </w:p>
    <w:p w:rsidRPr="003C6403" w:rsidR="003C6403" w:rsidP="2340420D" w:rsidRDefault="003C6403" w14:paraId="5B087F97" w14:textId="28CF6876">
      <w:pPr>
        <w:spacing w:line="360" w:lineRule="auto"/>
        <w:rPr>
          <w:rFonts w:ascii="Verdana" w:hAnsi="Verdana"/>
          <w:i/>
          <w:iCs/>
          <w:sz w:val="18"/>
          <w:szCs w:val="18"/>
          <w:u w:val="single"/>
        </w:rPr>
      </w:pPr>
    </w:p>
    <w:p w:rsidRPr="00FD0CBD" w:rsidR="00FD0CBD" w:rsidP="00FD0CBD" w:rsidRDefault="009B3EED" w14:paraId="7013A988" w14:textId="77777777">
      <w:pPr>
        <w:numPr>
          <w:ilvl w:val="0"/>
          <w:numId w:val="21"/>
        </w:numPr>
        <w:spacing w:line="360" w:lineRule="auto"/>
        <w:rPr>
          <w:rFonts w:ascii="Verdana" w:hAnsi="Verdana"/>
          <w:i/>
          <w:sz w:val="18"/>
          <w:szCs w:val="18"/>
        </w:rPr>
      </w:pPr>
      <w:r>
        <w:rPr>
          <w:rFonts w:ascii="Verdana" w:hAnsi="Verdana"/>
          <w:i/>
          <w:sz w:val="18"/>
          <w:szCs w:val="18"/>
        </w:rPr>
        <w:t>Eerste inschatting van k</w:t>
      </w:r>
      <w:r w:rsidR="00FD0CBD">
        <w:rPr>
          <w:rFonts w:ascii="Verdana" w:hAnsi="Verdana"/>
          <w:i/>
          <w:sz w:val="18"/>
          <w:szCs w:val="18"/>
        </w:rPr>
        <w:t>rachtenveld</w:t>
      </w:r>
    </w:p>
    <w:p w:rsidRPr="007977DA" w:rsidR="007977DA" w:rsidP="007977DA" w:rsidRDefault="007977DA" w14:paraId="29809CB2" w14:textId="26F79B29">
      <w:pPr>
        <w:tabs>
          <w:tab w:val="left" w:pos="360"/>
          <w:tab w:val="left" w:pos="4500"/>
          <w:tab w:val="left" w:pos="5580"/>
        </w:tabs>
        <w:spacing w:line="360" w:lineRule="auto"/>
        <w:rPr>
          <w:rFonts w:ascii="Verdana" w:hAnsi="Verdana"/>
          <w:sz w:val="18"/>
          <w:szCs w:val="18"/>
        </w:rPr>
      </w:pPr>
      <w:r w:rsidRPr="007977DA">
        <w:rPr>
          <w:rFonts w:ascii="Verdana" w:hAnsi="Verdana"/>
          <w:sz w:val="18"/>
          <w:szCs w:val="18"/>
        </w:rPr>
        <w:t>Over het algemeen bestaat onder de lidstaten consensus dat de batterijsector van groot belang is voor de strategische autonomie van Europa. Dit leidt ertoe dat de EU-27 de druk voelt om maatregelen te nemen ter ondersteuning van deze sector. Over de wijze waarop lopen de meningen echter uiteen. Zo verschillen lidstaten van inzicht over het gebruik van een Europees voorkeursprincipe</w:t>
      </w:r>
      <w:r w:rsidR="00B77101">
        <w:rPr>
          <w:rFonts w:ascii="Verdana" w:hAnsi="Verdana"/>
          <w:sz w:val="18"/>
          <w:szCs w:val="18"/>
        </w:rPr>
        <w:t xml:space="preserve">. Sommige landen zijn </w:t>
      </w:r>
      <w:r w:rsidRPr="007977DA">
        <w:rPr>
          <w:rFonts w:ascii="Verdana" w:hAnsi="Verdana"/>
          <w:sz w:val="18"/>
          <w:szCs w:val="18"/>
        </w:rPr>
        <w:t xml:space="preserve">een uitgesproken voorstander en </w:t>
      </w:r>
      <w:r w:rsidR="00B77101">
        <w:rPr>
          <w:rFonts w:ascii="Verdana" w:hAnsi="Verdana"/>
          <w:sz w:val="18"/>
          <w:szCs w:val="18"/>
        </w:rPr>
        <w:t>weten</w:t>
      </w:r>
      <w:r w:rsidRPr="007977DA">
        <w:rPr>
          <w:rFonts w:ascii="Verdana" w:hAnsi="Verdana"/>
          <w:sz w:val="18"/>
          <w:szCs w:val="18"/>
        </w:rPr>
        <w:t xml:space="preserve"> dit onderwerp effectief op de EU-agenda te plaatsen. Andere </w:t>
      </w:r>
      <w:r w:rsidR="00A61557">
        <w:rPr>
          <w:rFonts w:ascii="Verdana" w:hAnsi="Verdana"/>
          <w:sz w:val="18"/>
          <w:szCs w:val="18"/>
        </w:rPr>
        <w:t>lidstaten</w:t>
      </w:r>
      <w:r w:rsidRPr="007977DA">
        <w:rPr>
          <w:rFonts w:ascii="Verdana" w:hAnsi="Verdana"/>
          <w:sz w:val="18"/>
          <w:szCs w:val="18"/>
        </w:rPr>
        <w:t xml:space="preserve"> zijn terughoudender, onder meer vanwege de hoge kosten en het mogelijk verstorende effect op het open en gelijk speelveld. Tegelijkertijd leidt de toenemende druk op de Europese industrie ertoe dat bij lidstaten het besef groeit dat een vorm van een voorkeursprincipe mogelijk wenselijk kan zijn.</w:t>
      </w:r>
    </w:p>
    <w:p w:rsidRPr="007977DA" w:rsidR="007977DA" w:rsidP="007977DA" w:rsidRDefault="007977DA" w14:paraId="46081774" w14:textId="77777777">
      <w:pPr>
        <w:tabs>
          <w:tab w:val="left" w:pos="360"/>
          <w:tab w:val="left" w:pos="4500"/>
          <w:tab w:val="left" w:pos="5580"/>
        </w:tabs>
        <w:spacing w:line="360" w:lineRule="auto"/>
        <w:rPr>
          <w:rFonts w:ascii="Verdana" w:hAnsi="Verdana"/>
          <w:sz w:val="18"/>
          <w:szCs w:val="18"/>
        </w:rPr>
      </w:pPr>
    </w:p>
    <w:p w:rsidR="00024C59" w:rsidP="007977DA" w:rsidRDefault="007977DA" w14:paraId="17656C72" w14:textId="3F789F39">
      <w:pPr>
        <w:tabs>
          <w:tab w:val="left" w:pos="360"/>
          <w:tab w:val="left" w:pos="4500"/>
          <w:tab w:val="left" w:pos="5580"/>
        </w:tabs>
        <w:spacing w:line="360" w:lineRule="auto"/>
        <w:rPr>
          <w:rFonts w:ascii="Verdana" w:hAnsi="Verdana"/>
          <w:sz w:val="18"/>
          <w:szCs w:val="18"/>
        </w:rPr>
      </w:pPr>
      <w:r w:rsidRPr="007977DA">
        <w:rPr>
          <w:rFonts w:ascii="Verdana" w:hAnsi="Verdana"/>
          <w:sz w:val="18"/>
          <w:szCs w:val="18"/>
        </w:rPr>
        <w:t xml:space="preserve">Daarnaast bestaat discussie over de reikwijdte van het voorstel. Lidstaten met een grote auto-industrie hebben opgeroepen de focus te leggen op batterijen voor de </w:t>
      </w:r>
      <w:proofErr w:type="spellStart"/>
      <w:r w:rsidRPr="007977DA">
        <w:rPr>
          <w:rFonts w:ascii="Verdana" w:hAnsi="Verdana"/>
          <w:sz w:val="18"/>
          <w:szCs w:val="18"/>
        </w:rPr>
        <w:t>automotive</w:t>
      </w:r>
      <w:proofErr w:type="spellEnd"/>
      <w:r w:rsidRPr="007977DA">
        <w:rPr>
          <w:rFonts w:ascii="Verdana" w:hAnsi="Verdana"/>
          <w:sz w:val="18"/>
          <w:szCs w:val="18"/>
        </w:rPr>
        <w:t xml:space="preserve"> sector. Nederland pleit daarentegen voor een verbreding van deze focus, bijvoorbeeld naar next-</w:t>
      </w:r>
      <w:proofErr w:type="spellStart"/>
      <w:r w:rsidRPr="007977DA">
        <w:rPr>
          <w:rFonts w:ascii="Verdana" w:hAnsi="Verdana"/>
          <w:sz w:val="18"/>
          <w:szCs w:val="18"/>
        </w:rPr>
        <w:lastRenderedPageBreak/>
        <w:t>generation</w:t>
      </w:r>
      <w:proofErr w:type="spellEnd"/>
      <w:r w:rsidRPr="007977DA">
        <w:rPr>
          <w:rFonts w:ascii="Verdana" w:hAnsi="Verdana"/>
          <w:sz w:val="18"/>
          <w:szCs w:val="18"/>
        </w:rPr>
        <w:t xml:space="preserve"> batterijen voor onder meer drones. De verwachting is dat lidstaten met zowel een grote auto-industrie als een sterke innovatieve batterijsector deze oproep zullen steunen.</w:t>
      </w:r>
    </w:p>
    <w:p w:rsidRPr="0064352A" w:rsidR="007977DA" w:rsidP="0064352A" w:rsidRDefault="007977DA" w14:paraId="0088FD7A" w14:textId="77777777">
      <w:pPr>
        <w:tabs>
          <w:tab w:val="left" w:pos="360"/>
          <w:tab w:val="left" w:pos="4500"/>
          <w:tab w:val="left" w:pos="5580"/>
        </w:tabs>
        <w:spacing w:line="360" w:lineRule="auto"/>
        <w:rPr>
          <w:rFonts w:ascii="Verdana" w:hAnsi="Verdana"/>
          <w:sz w:val="18"/>
          <w:szCs w:val="18"/>
        </w:rPr>
      </w:pPr>
    </w:p>
    <w:p w:rsidR="00F54AFF" w:rsidP="000D01B7" w:rsidRDefault="00FD0CBD" w14:paraId="57621A17" w14:textId="77777777">
      <w:pPr>
        <w:numPr>
          <w:ilvl w:val="0"/>
          <w:numId w:val="15"/>
        </w:numPr>
        <w:spacing w:line="360" w:lineRule="auto"/>
        <w:rPr>
          <w:rFonts w:ascii="Verdana" w:hAnsi="Verdana"/>
          <w:b/>
          <w:sz w:val="18"/>
          <w:szCs w:val="18"/>
        </w:rPr>
      </w:pPr>
      <w:r>
        <w:rPr>
          <w:rFonts w:ascii="Verdana" w:hAnsi="Verdana"/>
          <w:b/>
          <w:sz w:val="18"/>
          <w:szCs w:val="18"/>
        </w:rPr>
        <w:t>G</w:t>
      </w:r>
      <w:r w:rsidR="008528D9">
        <w:rPr>
          <w:rFonts w:ascii="Verdana" w:hAnsi="Verdana"/>
          <w:b/>
          <w:sz w:val="18"/>
          <w:szCs w:val="18"/>
        </w:rPr>
        <w:t>rondhouding ten aanzien van</w:t>
      </w:r>
      <w:r w:rsidR="00A57FAE">
        <w:rPr>
          <w:rFonts w:ascii="Verdana" w:hAnsi="Verdana"/>
          <w:b/>
          <w:sz w:val="18"/>
          <w:szCs w:val="18"/>
        </w:rPr>
        <w:t xml:space="preserve"> bevoegdheid,</w:t>
      </w:r>
      <w:r w:rsidR="008528D9">
        <w:rPr>
          <w:rFonts w:ascii="Verdana" w:hAnsi="Verdana"/>
          <w:b/>
          <w:sz w:val="18"/>
          <w:szCs w:val="18"/>
        </w:rPr>
        <w:t xml:space="preserve"> subsidiariteit,</w:t>
      </w:r>
      <w:r w:rsidRPr="0064352A" w:rsidR="00F54AFF">
        <w:rPr>
          <w:rFonts w:ascii="Verdana" w:hAnsi="Verdana"/>
          <w:b/>
          <w:sz w:val="18"/>
          <w:szCs w:val="18"/>
        </w:rPr>
        <w:t xml:space="preserve"> proportionaliteit</w:t>
      </w:r>
      <w:r w:rsidR="008528D9">
        <w:rPr>
          <w:rFonts w:ascii="Verdana" w:hAnsi="Verdana"/>
          <w:b/>
          <w:sz w:val="18"/>
          <w:szCs w:val="18"/>
        </w:rPr>
        <w:t>,</w:t>
      </w:r>
      <w:r w:rsidRPr="0064352A" w:rsidR="00FB216B">
        <w:rPr>
          <w:rFonts w:ascii="Verdana" w:hAnsi="Verdana"/>
          <w:b/>
          <w:sz w:val="18"/>
          <w:szCs w:val="18"/>
        </w:rPr>
        <w:t xml:space="preserve"> financiële gevolgen </w:t>
      </w:r>
      <w:r w:rsidR="008528D9">
        <w:rPr>
          <w:rFonts w:ascii="Verdana" w:hAnsi="Verdana"/>
          <w:b/>
          <w:sz w:val="18"/>
          <w:szCs w:val="18"/>
        </w:rPr>
        <w:t>en</w:t>
      </w:r>
      <w:r w:rsidR="0020223E">
        <w:rPr>
          <w:rFonts w:ascii="Verdana" w:hAnsi="Verdana"/>
          <w:b/>
          <w:sz w:val="18"/>
          <w:szCs w:val="18"/>
        </w:rPr>
        <w:t xml:space="preserve"> gevolgen</w:t>
      </w:r>
      <w:r w:rsidR="00786711">
        <w:rPr>
          <w:rFonts w:ascii="Verdana" w:hAnsi="Verdana"/>
          <w:b/>
          <w:sz w:val="18"/>
          <w:szCs w:val="18"/>
        </w:rPr>
        <w:t xml:space="preserve"> </w:t>
      </w:r>
      <w:r w:rsidR="00A21B6F">
        <w:rPr>
          <w:rFonts w:ascii="Verdana" w:hAnsi="Verdana"/>
          <w:b/>
          <w:sz w:val="18"/>
          <w:szCs w:val="18"/>
        </w:rPr>
        <w:t xml:space="preserve">voor </w:t>
      </w:r>
      <w:r w:rsidRPr="0064352A" w:rsidR="003E6E9E">
        <w:rPr>
          <w:rFonts w:ascii="Verdana" w:hAnsi="Verdana"/>
          <w:b/>
          <w:sz w:val="18"/>
          <w:szCs w:val="18"/>
        </w:rPr>
        <w:t>regeldruk</w:t>
      </w:r>
      <w:r w:rsidR="00A21B6F">
        <w:rPr>
          <w:rFonts w:ascii="Verdana" w:hAnsi="Verdana"/>
          <w:b/>
          <w:sz w:val="18"/>
          <w:szCs w:val="18"/>
        </w:rPr>
        <w:t>, concurrentiekracht en geopolitieke aspecten</w:t>
      </w:r>
      <w:r w:rsidR="00786711">
        <w:rPr>
          <w:rFonts w:ascii="Verdana" w:hAnsi="Verdana"/>
          <w:b/>
          <w:sz w:val="18"/>
          <w:szCs w:val="18"/>
        </w:rPr>
        <w:t xml:space="preserve"> </w:t>
      </w:r>
    </w:p>
    <w:p w:rsidRPr="00B303AC" w:rsidR="2641D360" w:rsidP="094672C6" w:rsidRDefault="00FD0CBD" w14:paraId="5A39417C" w14:textId="05466D78">
      <w:pPr>
        <w:numPr>
          <w:ilvl w:val="0"/>
          <w:numId w:val="22"/>
        </w:numPr>
        <w:spacing w:line="360" w:lineRule="auto"/>
        <w:rPr>
          <w:rFonts w:ascii="Verdana" w:hAnsi="Verdana"/>
          <w:i/>
          <w:sz w:val="18"/>
          <w:szCs w:val="18"/>
        </w:rPr>
      </w:pPr>
      <w:r w:rsidRPr="009B3EED">
        <w:rPr>
          <w:rFonts w:ascii="Verdana" w:hAnsi="Verdana"/>
          <w:i/>
          <w:sz w:val="18"/>
          <w:szCs w:val="18"/>
        </w:rPr>
        <w:t>Bevoegdheid</w:t>
      </w:r>
    </w:p>
    <w:p w:rsidR="008729D9" w:rsidP="005640DB" w:rsidRDefault="000B5466" w14:paraId="1508F0F8" w14:textId="34EE6086">
      <w:pPr>
        <w:tabs>
          <w:tab w:val="left" w:pos="340"/>
          <w:tab w:val="left" w:pos="680"/>
          <w:tab w:val="left" w:pos="1021"/>
          <w:tab w:val="left" w:pos="1361"/>
          <w:tab w:val="left" w:pos="1701"/>
          <w:tab w:val="left" w:pos="3402"/>
        </w:tabs>
        <w:spacing w:line="360" w:lineRule="auto"/>
        <w:rPr>
          <w:rFonts w:ascii="Verdana" w:hAnsi="Verdana"/>
          <w:sz w:val="18"/>
          <w:szCs w:val="18"/>
        </w:rPr>
      </w:pPr>
      <w:r>
        <w:rPr>
          <w:rFonts w:ascii="Verdana" w:hAnsi="Verdana"/>
          <w:sz w:val="18"/>
          <w:szCs w:val="18"/>
        </w:rPr>
        <w:t>De grondhouding van het kabinet is positief. In de mededeling worden voorstellen aangekondigd die betrekking hebben op industrie-, mededinging</w:t>
      </w:r>
      <w:r w:rsidR="00864670">
        <w:rPr>
          <w:rFonts w:ascii="Verdana" w:hAnsi="Verdana"/>
          <w:sz w:val="18"/>
          <w:szCs w:val="18"/>
        </w:rPr>
        <w:t>s</w:t>
      </w:r>
      <w:r w:rsidR="003A663D">
        <w:rPr>
          <w:rFonts w:ascii="Verdana" w:hAnsi="Verdana"/>
          <w:sz w:val="18"/>
          <w:szCs w:val="18"/>
        </w:rPr>
        <w:t>-</w:t>
      </w:r>
      <w:r w:rsidR="00864670">
        <w:rPr>
          <w:rFonts w:ascii="Verdana" w:hAnsi="Verdana"/>
          <w:sz w:val="18"/>
          <w:szCs w:val="18"/>
        </w:rPr>
        <w:t xml:space="preserve"> en interne marktbeleid en handelspolitiek. </w:t>
      </w:r>
      <w:r w:rsidR="00726FE6">
        <w:rPr>
          <w:rFonts w:ascii="Verdana" w:hAnsi="Verdana"/>
          <w:sz w:val="18"/>
          <w:szCs w:val="18"/>
        </w:rPr>
        <w:t xml:space="preserve">Op het terrein van industrie is sprake van een </w:t>
      </w:r>
      <w:r w:rsidR="008D2154">
        <w:rPr>
          <w:rFonts w:ascii="Verdana" w:hAnsi="Verdana"/>
          <w:sz w:val="18"/>
          <w:szCs w:val="18"/>
        </w:rPr>
        <w:t xml:space="preserve">ondersteunende </w:t>
      </w:r>
      <w:r w:rsidR="00726FE6">
        <w:rPr>
          <w:rFonts w:ascii="Verdana" w:hAnsi="Verdana"/>
          <w:sz w:val="18"/>
          <w:szCs w:val="18"/>
        </w:rPr>
        <w:t xml:space="preserve"> bevoegdheid van de EU, </w:t>
      </w:r>
      <w:r w:rsidR="008D2154">
        <w:rPr>
          <w:rFonts w:ascii="Verdana" w:hAnsi="Verdana"/>
          <w:sz w:val="18"/>
          <w:szCs w:val="18"/>
        </w:rPr>
        <w:t xml:space="preserve">op grond van </w:t>
      </w:r>
      <w:r w:rsidR="00726FE6">
        <w:rPr>
          <w:rFonts w:ascii="Verdana" w:hAnsi="Verdana"/>
          <w:sz w:val="18"/>
          <w:szCs w:val="18"/>
        </w:rPr>
        <w:t xml:space="preserve"> artikel 6, sub </w:t>
      </w:r>
      <w:r w:rsidR="008D2154">
        <w:rPr>
          <w:rFonts w:ascii="Verdana" w:hAnsi="Verdana"/>
          <w:sz w:val="18"/>
          <w:szCs w:val="18"/>
        </w:rPr>
        <w:t>b</w:t>
      </w:r>
      <w:r w:rsidR="00726FE6">
        <w:rPr>
          <w:rFonts w:ascii="Verdana" w:hAnsi="Verdana"/>
          <w:sz w:val="18"/>
          <w:szCs w:val="18"/>
        </w:rPr>
        <w:t xml:space="preserve"> VWEU. Op het gebied van de interne markt heeft de EU een gedeelde bevoegdheid met de lidstaten (artikel 4, tweede lid, onder a, VWEU). </w:t>
      </w:r>
      <w:r w:rsidR="00864670">
        <w:rPr>
          <w:rFonts w:ascii="Verdana" w:hAnsi="Verdana"/>
          <w:sz w:val="18"/>
          <w:szCs w:val="18"/>
        </w:rPr>
        <w:t xml:space="preserve">Op het gebied van </w:t>
      </w:r>
      <w:r w:rsidR="00CA7457">
        <w:rPr>
          <w:rFonts w:ascii="Verdana" w:hAnsi="Verdana"/>
          <w:sz w:val="18"/>
          <w:szCs w:val="18"/>
        </w:rPr>
        <w:t xml:space="preserve">de vaststelling van mededingingsregels die voor de werking van de interne markt nodig zijn, waar </w:t>
      </w:r>
      <w:r w:rsidR="008D2154">
        <w:rPr>
          <w:rFonts w:ascii="Verdana" w:hAnsi="Verdana"/>
          <w:sz w:val="18"/>
          <w:szCs w:val="18"/>
        </w:rPr>
        <w:t xml:space="preserve">ook </w:t>
      </w:r>
      <w:r w:rsidR="00CA7457">
        <w:rPr>
          <w:rFonts w:ascii="Verdana" w:hAnsi="Verdana"/>
          <w:sz w:val="18"/>
          <w:szCs w:val="18"/>
        </w:rPr>
        <w:t xml:space="preserve">de staatssteunregels onder vallen, en de gemeenschappelijke handelspolitiek is sprake van een exclusieve bevoegdheid van de EU,  artikel 3, </w:t>
      </w:r>
      <w:r w:rsidR="00662DDA">
        <w:rPr>
          <w:rFonts w:ascii="Verdana" w:hAnsi="Verdana"/>
          <w:sz w:val="18"/>
          <w:szCs w:val="18"/>
        </w:rPr>
        <w:t>eerste lid</w:t>
      </w:r>
      <w:r w:rsidR="00CA7457">
        <w:rPr>
          <w:rFonts w:ascii="Verdana" w:hAnsi="Verdana"/>
          <w:sz w:val="18"/>
          <w:szCs w:val="18"/>
        </w:rPr>
        <w:t xml:space="preserve">, </w:t>
      </w:r>
      <w:r w:rsidR="008D2154">
        <w:rPr>
          <w:rFonts w:ascii="Verdana" w:hAnsi="Verdana"/>
          <w:sz w:val="18"/>
          <w:szCs w:val="18"/>
        </w:rPr>
        <w:t xml:space="preserve">onder </w:t>
      </w:r>
      <w:r w:rsidR="00CA7457">
        <w:rPr>
          <w:rFonts w:ascii="Verdana" w:hAnsi="Verdana"/>
          <w:sz w:val="18"/>
          <w:szCs w:val="18"/>
        </w:rPr>
        <w:t xml:space="preserve"> b respectievelijk </w:t>
      </w:r>
      <w:r w:rsidR="008D2154">
        <w:rPr>
          <w:rFonts w:ascii="Verdana" w:hAnsi="Verdana"/>
          <w:sz w:val="18"/>
          <w:szCs w:val="18"/>
        </w:rPr>
        <w:t xml:space="preserve">onder </w:t>
      </w:r>
      <w:r w:rsidR="00726FE6">
        <w:rPr>
          <w:rFonts w:ascii="Verdana" w:hAnsi="Verdana"/>
          <w:sz w:val="18"/>
          <w:szCs w:val="18"/>
        </w:rPr>
        <w:t xml:space="preserve"> </w:t>
      </w:r>
      <w:r w:rsidR="00CA7457">
        <w:rPr>
          <w:rFonts w:ascii="Verdana" w:hAnsi="Verdana"/>
          <w:sz w:val="18"/>
          <w:szCs w:val="18"/>
        </w:rPr>
        <w:t xml:space="preserve">e VWEU. </w:t>
      </w:r>
    </w:p>
    <w:p w:rsidRPr="009B3EED" w:rsidR="00A34501" w:rsidP="005640DB" w:rsidRDefault="00A34501" w14:paraId="7D0A9C91" w14:textId="60AD77D7">
      <w:pPr>
        <w:tabs>
          <w:tab w:val="left" w:pos="340"/>
          <w:tab w:val="left" w:pos="680"/>
          <w:tab w:val="left" w:pos="1021"/>
          <w:tab w:val="left" w:pos="1361"/>
          <w:tab w:val="left" w:pos="1701"/>
          <w:tab w:val="left" w:pos="3402"/>
        </w:tabs>
        <w:spacing w:line="360" w:lineRule="auto"/>
        <w:rPr>
          <w:rFonts w:ascii="Verdana" w:hAnsi="Verdana"/>
          <w:i/>
          <w:sz w:val="18"/>
          <w:szCs w:val="18"/>
        </w:rPr>
      </w:pPr>
    </w:p>
    <w:p w:rsidR="00FD0CBD" w:rsidP="00FD0CBD" w:rsidRDefault="00FD0CBD" w14:paraId="1B254F34" w14:textId="172D89E5">
      <w:pPr>
        <w:numPr>
          <w:ilvl w:val="0"/>
          <w:numId w:val="22"/>
        </w:numPr>
        <w:spacing w:line="360" w:lineRule="auto"/>
        <w:rPr>
          <w:rFonts w:ascii="Verdana" w:hAnsi="Verdana"/>
          <w:i/>
          <w:sz w:val="18"/>
          <w:szCs w:val="18"/>
        </w:rPr>
      </w:pPr>
      <w:r w:rsidRPr="009B3EED">
        <w:rPr>
          <w:rFonts w:ascii="Verdana" w:hAnsi="Verdana"/>
          <w:i/>
          <w:sz w:val="18"/>
          <w:szCs w:val="18"/>
        </w:rPr>
        <w:t>Subsidiar</w:t>
      </w:r>
      <w:r w:rsidRPr="009B3EED" w:rsidR="006810FB">
        <w:rPr>
          <w:rFonts w:ascii="Verdana" w:hAnsi="Verdana"/>
          <w:i/>
          <w:sz w:val="18"/>
          <w:szCs w:val="18"/>
        </w:rPr>
        <w:t>it</w:t>
      </w:r>
      <w:r w:rsidRPr="009B3EED">
        <w:rPr>
          <w:rFonts w:ascii="Verdana" w:hAnsi="Verdana"/>
          <w:i/>
          <w:sz w:val="18"/>
          <w:szCs w:val="18"/>
        </w:rPr>
        <w:t>eit</w:t>
      </w:r>
    </w:p>
    <w:p w:rsidRPr="00EB014B" w:rsidR="00EB014B" w:rsidP="00EB014B" w:rsidRDefault="00EB014B" w14:paraId="0B593825" w14:textId="177F1573">
      <w:pPr>
        <w:spacing w:line="360" w:lineRule="auto"/>
        <w:rPr>
          <w:rFonts w:ascii="Verdana" w:hAnsi="Verdana"/>
          <w:sz w:val="18"/>
          <w:szCs w:val="18"/>
        </w:rPr>
      </w:pPr>
      <w:r w:rsidRPr="00EB014B">
        <w:rPr>
          <w:rFonts w:ascii="Verdana" w:hAnsi="Verdana"/>
          <w:sz w:val="18"/>
          <w:szCs w:val="18"/>
        </w:rPr>
        <w:t xml:space="preserve">De grondhouding van het kabinet is positief. De mededeling heeft tot doel de Europese batterijsector te versterken. Gezien het grensoverschrijdende karakter van de batterijwaardeketen, de internationale marktontwikkelingen en de gezamenlijke Europese belangen kan deze doelstelling niet voldoende door de lidstaten afzonderlijk op nationaal, regionaal of lokaal niveau worden gerealiseerd. Een aanpak op EU-niveau is daarom </w:t>
      </w:r>
      <w:r w:rsidR="00A01B97">
        <w:rPr>
          <w:rFonts w:ascii="Verdana" w:hAnsi="Verdana"/>
          <w:sz w:val="18"/>
          <w:szCs w:val="18"/>
        </w:rPr>
        <w:t>gerechtvaardigd</w:t>
      </w:r>
      <w:r w:rsidRPr="00EB014B">
        <w:rPr>
          <w:rFonts w:ascii="Verdana" w:hAnsi="Verdana"/>
          <w:sz w:val="18"/>
          <w:szCs w:val="18"/>
        </w:rPr>
        <w:t>.</w:t>
      </w:r>
    </w:p>
    <w:p w:rsidRPr="00EB014B" w:rsidR="00EB014B" w:rsidP="00EB014B" w:rsidRDefault="00EB014B" w14:paraId="78CB90FF" w14:textId="77777777">
      <w:pPr>
        <w:spacing w:line="360" w:lineRule="auto"/>
        <w:rPr>
          <w:rFonts w:ascii="Verdana" w:hAnsi="Verdana"/>
          <w:sz w:val="18"/>
          <w:szCs w:val="18"/>
        </w:rPr>
      </w:pPr>
    </w:p>
    <w:p w:rsidR="00A936B3" w:rsidP="00EB014B" w:rsidRDefault="00EB014B" w14:paraId="7D4C1009" w14:textId="29D45BD8">
      <w:pPr>
        <w:spacing w:line="360" w:lineRule="auto"/>
        <w:rPr>
          <w:rFonts w:ascii="Verdana" w:hAnsi="Verdana"/>
          <w:sz w:val="18"/>
          <w:szCs w:val="18"/>
        </w:rPr>
      </w:pPr>
      <w:r w:rsidRPr="00EB014B">
        <w:rPr>
          <w:rFonts w:ascii="Verdana" w:hAnsi="Verdana"/>
          <w:sz w:val="18"/>
          <w:szCs w:val="18"/>
        </w:rPr>
        <w:t>De aangekondigde maatregelen, investeringen en aanbevelingen hebben het potentieel om het gelijke speelveld te versterken. Om deze redenen is optreden op EU-niveau gerechtvaardigd.</w:t>
      </w:r>
    </w:p>
    <w:p w:rsidRPr="00801865" w:rsidR="00EB014B" w:rsidP="00EB014B" w:rsidRDefault="00EB014B" w14:paraId="4D45F9AA" w14:textId="77777777">
      <w:pPr>
        <w:spacing w:line="360" w:lineRule="auto"/>
        <w:rPr>
          <w:rFonts w:ascii="Verdana" w:hAnsi="Verdana"/>
          <w:sz w:val="18"/>
          <w:szCs w:val="18"/>
        </w:rPr>
      </w:pPr>
    </w:p>
    <w:p w:rsidR="00FD0CBD" w:rsidP="00FD0CBD" w:rsidRDefault="00FD0CBD" w14:paraId="2E957C74" w14:textId="77777777">
      <w:pPr>
        <w:numPr>
          <w:ilvl w:val="0"/>
          <w:numId w:val="22"/>
        </w:numPr>
        <w:spacing w:line="360" w:lineRule="auto"/>
        <w:rPr>
          <w:rFonts w:ascii="Verdana" w:hAnsi="Verdana"/>
          <w:i/>
          <w:sz w:val="18"/>
          <w:szCs w:val="18"/>
        </w:rPr>
      </w:pPr>
      <w:r w:rsidRPr="009B3EED">
        <w:rPr>
          <w:rFonts w:ascii="Verdana" w:hAnsi="Verdana"/>
          <w:i/>
          <w:sz w:val="18"/>
          <w:szCs w:val="18"/>
        </w:rPr>
        <w:t>Proportionaliteit</w:t>
      </w:r>
    </w:p>
    <w:p w:rsidRPr="003D6FA0" w:rsidR="003D6FA0" w:rsidP="003D6FA0" w:rsidRDefault="003D6FA0" w14:paraId="142B3C26" w14:textId="71B03EA6">
      <w:pPr>
        <w:spacing w:line="360" w:lineRule="auto"/>
        <w:rPr>
          <w:rFonts w:ascii="Verdana" w:hAnsi="Verdana"/>
          <w:iCs/>
          <w:sz w:val="18"/>
          <w:szCs w:val="18"/>
        </w:rPr>
      </w:pPr>
      <w:r w:rsidRPr="003D6FA0">
        <w:rPr>
          <w:rFonts w:ascii="Verdana" w:hAnsi="Verdana"/>
          <w:iCs/>
          <w:sz w:val="18"/>
          <w:szCs w:val="18"/>
        </w:rPr>
        <w:t xml:space="preserve">De grondhouding van het kabinet is positief. De mededeling beoogt de Europese batterijsector te ondersteunen en het </w:t>
      </w:r>
      <w:r w:rsidR="00B6166E">
        <w:rPr>
          <w:rFonts w:ascii="Verdana" w:hAnsi="Verdana"/>
          <w:iCs/>
          <w:sz w:val="18"/>
          <w:szCs w:val="18"/>
        </w:rPr>
        <w:t>EU-</w:t>
      </w:r>
      <w:r w:rsidRPr="003D6FA0">
        <w:rPr>
          <w:rFonts w:ascii="Verdana" w:hAnsi="Verdana"/>
          <w:iCs/>
          <w:sz w:val="18"/>
          <w:szCs w:val="18"/>
        </w:rPr>
        <w:t>concurrentievermogen te versterken. Het voorgestelde optreden is in beginsel geschikt om deze doelstelling te bereiken, aangezien de Commissie een integrale en samenhangende visie presenteert op maatregelen, investeringen en aanbevelingen voor de verdere ontwikkeling van de batterij-industrie.</w:t>
      </w:r>
    </w:p>
    <w:p w:rsidRPr="003D6FA0" w:rsidR="003D6FA0" w:rsidP="003D6FA0" w:rsidRDefault="003D6FA0" w14:paraId="59AF3B8B" w14:textId="77777777">
      <w:pPr>
        <w:spacing w:line="360" w:lineRule="auto"/>
        <w:rPr>
          <w:rFonts w:ascii="Verdana" w:hAnsi="Verdana"/>
          <w:iCs/>
          <w:sz w:val="18"/>
          <w:szCs w:val="18"/>
        </w:rPr>
      </w:pPr>
    </w:p>
    <w:p w:rsidR="00A34501" w:rsidP="003D6FA0" w:rsidRDefault="00AF0D94" w14:paraId="411C0C32" w14:textId="2691D20D">
      <w:pPr>
        <w:spacing w:line="360" w:lineRule="auto"/>
        <w:rPr>
          <w:rFonts w:ascii="Verdana" w:hAnsi="Verdana"/>
          <w:iCs/>
          <w:sz w:val="18"/>
          <w:szCs w:val="18"/>
        </w:rPr>
      </w:pPr>
      <w:r>
        <w:rPr>
          <w:rFonts w:ascii="Verdana" w:hAnsi="Verdana"/>
          <w:iCs/>
          <w:sz w:val="18"/>
          <w:szCs w:val="18"/>
        </w:rPr>
        <w:t xml:space="preserve">Bovendien gaat het voorgestelde optreden niet verder dan noodzakelijk, omdat de mededeling zich enkel richt op duidelijk geïdentificeerde knelpunten in de Europese batterijwaardeketen zoals de kapitaalintensieve opschalingsfase van productie, strategische afhankelijkheden in de upstream keten en het ontbreken van voldoende voorspelbare vraag. </w:t>
      </w:r>
      <w:r w:rsidRPr="003D6FA0" w:rsidR="003D6FA0">
        <w:rPr>
          <w:rFonts w:ascii="Verdana" w:hAnsi="Verdana"/>
          <w:iCs/>
          <w:sz w:val="18"/>
          <w:szCs w:val="18"/>
        </w:rPr>
        <w:t xml:space="preserve">Het kabinet acht de voorgestelde maatregelen in beginsel proportioneel, mits de verdere uitwerking doelgericht blijft en geen onnodige </w:t>
      </w:r>
      <w:r w:rsidR="005C0CE5">
        <w:rPr>
          <w:rFonts w:ascii="Verdana" w:hAnsi="Verdana"/>
          <w:iCs/>
          <w:sz w:val="18"/>
          <w:szCs w:val="18"/>
        </w:rPr>
        <w:t xml:space="preserve">administratieve </w:t>
      </w:r>
      <w:r w:rsidRPr="003D6FA0" w:rsidR="003D6FA0">
        <w:rPr>
          <w:rFonts w:ascii="Verdana" w:hAnsi="Verdana"/>
          <w:iCs/>
          <w:sz w:val="18"/>
          <w:szCs w:val="18"/>
        </w:rPr>
        <w:t xml:space="preserve">lasten </w:t>
      </w:r>
      <w:r w:rsidR="002A7D27">
        <w:rPr>
          <w:rFonts w:ascii="Verdana" w:hAnsi="Verdana"/>
          <w:iCs/>
          <w:sz w:val="18"/>
          <w:szCs w:val="18"/>
        </w:rPr>
        <w:t xml:space="preserve">voor bedrijven </w:t>
      </w:r>
      <w:r w:rsidRPr="003D6FA0" w:rsidR="003D6FA0">
        <w:rPr>
          <w:rFonts w:ascii="Verdana" w:hAnsi="Verdana"/>
          <w:iCs/>
          <w:sz w:val="18"/>
          <w:szCs w:val="18"/>
        </w:rPr>
        <w:t>veroorzaakt.</w:t>
      </w:r>
    </w:p>
    <w:p w:rsidRPr="009B3EED" w:rsidR="003D6FA0" w:rsidP="003D6FA0" w:rsidRDefault="003D6FA0" w14:paraId="1CEADAA6" w14:textId="77777777">
      <w:pPr>
        <w:spacing w:line="360" w:lineRule="auto"/>
        <w:rPr>
          <w:rFonts w:ascii="Verdana" w:hAnsi="Verdana"/>
          <w:i/>
          <w:sz w:val="18"/>
          <w:szCs w:val="18"/>
        </w:rPr>
      </w:pPr>
    </w:p>
    <w:p w:rsidR="00F8009D" w:rsidRDefault="00F8009D" w14:paraId="0D960087" w14:textId="77777777">
      <w:pPr>
        <w:spacing w:line="240" w:lineRule="auto"/>
        <w:rPr>
          <w:rFonts w:ascii="Verdana" w:hAnsi="Verdana"/>
          <w:i/>
          <w:sz w:val="18"/>
          <w:szCs w:val="18"/>
        </w:rPr>
      </w:pPr>
      <w:r>
        <w:rPr>
          <w:rFonts w:ascii="Verdana" w:hAnsi="Verdana"/>
          <w:i/>
          <w:sz w:val="18"/>
          <w:szCs w:val="18"/>
        </w:rPr>
        <w:br w:type="page"/>
      </w:r>
    </w:p>
    <w:p w:rsidR="002B6A9E" w:rsidP="002B6A9E" w:rsidRDefault="00FD0CBD" w14:paraId="098C9E4B" w14:textId="1B93BBBD">
      <w:pPr>
        <w:numPr>
          <w:ilvl w:val="0"/>
          <w:numId w:val="22"/>
        </w:numPr>
        <w:spacing w:line="360" w:lineRule="auto"/>
        <w:rPr>
          <w:rFonts w:ascii="Verdana" w:hAnsi="Verdana"/>
          <w:i/>
          <w:sz w:val="18"/>
          <w:szCs w:val="18"/>
        </w:rPr>
      </w:pPr>
      <w:r w:rsidRPr="009B3EED">
        <w:rPr>
          <w:rFonts w:ascii="Verdana" w:hAnsi="Verdana"/>
          <w:i/>
          <w:sz w:val="18"/>
          <w:szCs w:val="18"/>
        </w:rPr>
        <w:lastRenderedPageBreak/>
        <w:t>Financië</w:t>
      </w:r>
      <w:r w:rsidRPr="009B3EED" w:rsidR="006810FB">
        <w:rPr>
          <w:rFonts w:ascii="Verdana" w:hAnsi="Verdana"/>
          <w:i/>
          <w:sz w:val="18"/>
          <w:szCs w:val="18"/>
        </w:rPr>
        <w:t>le gevolgen</w:t>
      </w:r>
    </w:p>
    <w:p w:rsidRPr="003D6FA0" w:rsidR="003D6FA0" w:rsidP="003D6FA0" w:rsidRDefault="003D6FA0" w14:paraId="6C7645FD" w14:textId="77777777">
      <w:pPr>
        <w:spacing w:line="360" w:lineRule="auto"/>
        <w:rPr>
          <w:rFonts w:ascii="Verdana" w:hAnsi="Verdana"/>
          <w:sz w:val="18"/>
          <w:szCs w:val="18"/>
        </w:rPr>
      </w:pPr>
      <w:r w:rsidRPr="003D6FA0">
        <w:rPr>
          <w:rFonts w:ascii="Verdana" w:hAnsi="Verdana"/>
          <w:sz w:val="18"/>
          <w:szCs w:val="18"/>
        </w:rPr>
        <w:t>De mededeling bevat geen aankondigingen van aanvullende uitgaven buiten de kaders van het huidige Meerjarig Financieel Kader (MFK). De Commissie verwijst voornamelijk naar de inzet en herprioritering van reeds beschikbare middelen.</w:t>
      </w:r>
    </w:p>
    <w:p w:rsidRPr="003D6FA0" w:rsidR="003D6FA0" w:rsidP="003D6FA0" w:rsidRDefault="003D6FA0" w14:paraId="1067F39F" w14:textId="77777777">
      <w:pPr>
        <w:spacing w:line="360" w:lineRule="auto"/>
        <w:rPr>
          <w:rFonts w:ascii="Verdana" w:hAnsi="Verdana"/>
          <w:sz w:val="18"/>
          <w:szCs w:val="18"/>
        </w:rPr>
      </w:pPr>
    </w:p>
    <w:p w:rsidR="00FB544E" w:rsidP="003D6FA0" w:rsidRDefault="003D6FA0" w14:paraId="6F515F94" w14:textId="0947FF0C">
      <w:pPr>
        <w:spacing w:line="360" w:lineRule="auto"/>
        <w:rPr>
          <w:rFonts w:ascii="Verdana" w:hAnsi="Verdana"/>
          <w:sz w:val="18"/>
          <w:szCs w:val="18"/>
        </w:rPr>
      </w:pPr>
      <w:r w:rsidRPr="003D6FA0">
        <w:rPr>
          <w:rFonts w:ascii="Verdana" w:hAnsi="Verdana"/>
          <w:sz w:val="18"/>
          <w:szCs w:val="18"/>
        </w:rPr>
        <w:t xml:space="preserve">De aangekondigde mobilisatie van EUR 1,5 miljard uit het Innovatiefonds betreft middelen waarover de Commissie binnen de bestaande kaders zelfstandig besluiten kan nemen. </w:t>
      </w:r>
      <w:r>
        <w:rPr>
          <w:rFonts w:ascii="Verdana" w:hAnsi="Verdana"/>
          <w:sz w:val="18"/>
          <w:szCs w:val="18"/>
        </w:rPr>
        <w:t>Daarin</w:t>
      </w:r>
      <w:r w:rsidRPr="003D6FA0">
        <w:rPr>
          <w:rFonts w:ascii="Verdana" w:hAnsi="Verdana"/>
          <w:sz w:val="18"/>
          <w:szCs w:val="18"/>
        </w:rPr>
        <w:t xml:space="preserve"> zijn er geen directe financiële gevolgen voor de Nederlandse begroting voorzien.</w:t>
      </w:r>
    </w:p>
    <w:p w:rsidRPr="009B088C" w:rsidR="009B088C" w:rsidP="002B6A9E" w:rsidRDefault="009B088C" w14:paraId="262A89D1" w14:textId="77777777">
      <w:pPr>
        <w:spacing w:line="360" w:lineRule="auto"/>
        <w:rPr>
          <w:rFonts w:ascii="Verdana" w:hAnsi="Verdana"/>
          <w:i/>
          <w:iCs/>
          <w:sz w:val="18"/>
          <w:szCs w:val="18"/>
        </w:rPr>
      </w:pPr>
    </w:p>
    <w:p w:rsidR="002C0B93" w:rsidP="008112FC" w:rsidRDefault="006810FB" w14:paraId="34EBA589" w14:textId="1F257EBF">
      <w:pPr>
        <w:numPr>
          <w:ilvl w:val="0"/>
          <w:numId w:val="22"/>
        </w:numPr>
        <w:spacing w:line="360" w:lineRule="auto"/>
        <w:rPr>
          <w:rFonts w:ascii="Verdana" w:hAnsi="Verdana"/>
          <w:i/>
          <w:iCs/>
          <w:sz w:val="18"/>
          <w:szCs w:val="18"/>
        </w:rPr>
      </w:pPr>
      <w:r w:rsidRPr="009B3EED">
        <w:rPr>
          <w:rFonts w:ascii="Verdana" w:hAnsi="Verdana"/>
          <w:i/>
          <w:sz w:val="18"/>
          <w:szCs w:val="18"/>
        </w:rPr>
        <w:t>Gevolgen voor regeldruk</w:t>
      </w:r>
      <w:r w:rsidR="00DB2696">
        <w:rPr>
          <w:rFonts w:ascii="Verdana" w:hAnsi="Verdana"/>
          <w:i/>
          <w:sz w:val="18"/>
          <w:szCs w:val="18"/>
        </w:rPr>
        <w:t>,</w:t>
      </w:r>
      <w:r w:rsidR="00881F26">
        <w:rPr>
          <w:rFonts w:ascii="Verdana" w:hAnsi="Verdana"/>
          <w:i/>
          <w:sz w:val="18"/>
          <w:szCs w:val="18"/>
        </w:rPr>
        <w:t xml:space="preserve"> concurrentiekracht</w:t>
      </w:r>
      <w:r w:rsidR="00A21B6F">
        <w:rPr>
          <w:rFonts w:ascii="Verdana" w:hAnsi="Verdana"/>
          <w:i/>
          <w:sz w:val="18"/>
          <w:szCs w:val="18"/>
        </w:rPr>
        <w:t xml:space="preserve"> en geopolitieke aspecten</w:t>
      </w:r>
    </w:p>
    <w:p w:rsidRPr="00F754BC" w:rsidR="00F754BC" w:rsidP="002031D9" w:rsidRDefault="002C0B93" w14:paraId="1AAA3288" w14:textId="756B773C">
      <w:pPr>
        <w:spacing w:line="360" w:lineRule="auto"/>
        <w:rPr>
          <w:rFonts w:ascii="Verdana" w:hAnsi="Verdana"/>
          <w:iCs/>
          <w:sz w:val="18"/>
          <w:szCs w:val="18"/>
        </w:rPr>
      </w:pPr>
      <w:r w:rsidRPr="002C0B93">
        <w:rPr>
          <w:rFonts w:ascii="Verdana" w:hAnsi="Verdana"/>
          <w:iCs/>
          <w:sz w:val="18"/>
          <w:szCs w:val="18"/>
        </w:rPr>
        <w:t>De mededeling bevat op zichzelf geen direct bindende wet- of regelgeving en leidt daarmee niet onmiddellijk tot extra regeldruk voor bedrijven of overheden. Eventuele gevolgen voor de regeldruk zijn afhankelijk van de verdere uitwerking van de aangekondigde maatregelen, met name waar het gaat om voorwaarden bij publieke steun</w:t>
      </w:r>
      <w:r w:rsidR="009B2D5B">
        <w:rPr>
          <w:rFonts w:ascii="Verdana" w:hAnsi="Verdana"/>
          <w:iCs/>
          <w:sz w:val="18"/>
          <w:szCs w:val="18"/>
        </w:rPr>
        <w:t>maatregelen</w:t>
      </w:r>
      <w:r w:rsidRPr="002C0B93">
        <w:rPr>
          <w:rFonts w:ascii="Verdana" w:hAnsi="Verdana"/>
          <w:iCs/>
          <w:sz w:val="18"/>
          <w:szCs w:val="18"/>
        </w:rPr>
        <w:t xml:space="preserve">, aanbestedingen en eventuele </w:t>
      </w:r>
      <w:r w:rsidR="00ED4987">
        <w:rPr>
          <w:rFonts w:ascii="Verdana" w:hAnsi="Verdana"/>
          <w:iCs/>
          <w:sz w:val="18"/>
          <w:szCs w:val="18"/>
        </w:rPr>
        <w:t>Europese Lokale Inhoudsvereisten</w:t>
      </w:r>
      <w:r w:rsidRPr="002C0B93">
        <w:rPr>
          <w:rFonts w:ascii="Verdana" w:hAnsi="Verdana"/>
          <w:iCs/>
          <w:sz w:val="18"/>
          <w:szCs w:val="18"/>
        </w:rPr>
        <w:t>. Het kabinet benadrukt het belang van een proportionele, doelgerichte en tijdelijke toepassing van dergelijke instrumenten, zodat onnodige administratieve lasten en kostenstijgingen voor bedrijven</w:t>
      </w:r>
      <w:r w:rsidR="00FB7CC0">
        <w:rPr>
          <w:rFonts w:ascii="Verdana" w:hAnsi="Verdana"/>
          <w:iCs/>
          <w:sz w:val="18"/>
          <w:szCs w:val="18"/>
        </w:rPr>
        <w:t xml:space="preserve"> </w:t>
      </w:r>
      <w:r w:rsidRPr="002C0B93">
        <w:rPr>
          <w:rFonts w:ascii="Verdana" w:hAnsi="Verdana"/>
          <w:iCs/>
          <w:sz w:val="18"/>
          <w:szCs w:val="18"/>
        </w:rPr>
        <w:t>worden voorkomen.</w:t>
      </w:r>
    </w:p>
    <w:p w:rsidRPr="00801865" w:rsidR="008B4140" w:rsidP="6C19B9BD" w:rsidRDefault="008B4140" w14:paraId="1FE5D3DD" w14:textId="0232E0AF">
      <w:pPr>
        <w:spacing w:line="360" w:lineRule="auto"/>
        <w:rPr>
          <w:rFonts w:ascii="Verdana" w:hAnsi="Verdana"/>
          <w:iCs/>
          <w:sz w:val="18"/>
          <w:szCs w:val="18"/>
        </w:rPr>
      </w:pPr>
    </w:p>
    <w:p w:rsidRPr="00B3394F" w:rsidR="00175248" w:rsidP="004658D6" w:rsidRDefault="00175248" w14:paraId="04D4D516" w14:textId="3DE1F489">
      <w:pPr>
        <w:spacing w:line="360" w:lineRule="auto"/>
        <w:rPr>
          <w:rFonts w:ascii="Verdana" w:hAnsi="Verdana"/>
          <w:sz w:val="18"/>
          <w:szCs w:val="18"/>
        </w:rPr>
      </w:pPr>
      <w:r w:rsidRPr="00612B59">
        <w:rPr>
          <w:rFonts w:ascii="Verdana" w:hAnsi="Verdana"/>
          <w:sz w:val="18"/>
          <w:szCs w:val="18"/>
        </w:rPr>
        <w:t xml:space="preserve">De </w:t>
      </w:r>
      <w:r w:rsidRPr="00612B59" w:rsidR="00612B59">
        <w:rPr>
          <w:rFonts w:ascii="Verdana" w:hAnsi="Verdana"/>
          <w:sz w:val="18"/>
          <w:szCs w:val="18"/>
        </w:rPr>
        <w:t>maatregelen uit de mededeling</w:t>
      </w:r>
      <w:r w:rsidR="008476E3">
        <w:rPr>
          <w:rFonts w:ascii="Verdana" w:hAnsi="Verdana"/>
          <w:sz w:val="18"/>
          <w:szCs w:val="18"/>
        </w:rPr>
        <w:t xml:space="preserve"> kunnen de </w:t>
      </w:r>
      <w:r w:rsidR="00B34FCF">
        <w:rPr>
          <w:rFonts w:ascii="Verdana" w:hAnsi="Verdana"/>
          <w:sz w:val="18"/>
          <w:szCs w:val="18"/>
        </w:rPr>
        <w:t>EU-</w:t>
      </w:r>
      <w:r w:rsidR="008476E3">
        <w:rPr>
          <w:rFonts w:ascii="Verdana" w:hAnsi="Verdana"/>
          <w:sz w:val="18"/>
          <w:szCs w:val="18"/>
        </w:rPr>
        <w:t>concurrentiekracht op het gebied van batterijen</w:t>
      </w:r>
      <w:r w:rsidR="005A0A04">
        <w:rPr>
          <w:rFonts w:ascii="Verdana" w:hAnsi="Verdana"/>
          <w:sz w:val="18"/>
          <w:szCs w:val="18"/>
        </w:rPr>
        <w:t xml:space="preserve"> vergroten, en daarmee </w:t>
      </w:r>
      <w:r w:rsidR="00F841DC">
        <w:rPr>
          <w:rFonts w:ascii="Verdana" w:hAnsi="Verdana"/>
          <w:sz w:val="18"/>
          <w:szCs w:val="18"/>
        </w:rPr>
        <w:t xml:space="preserve">het verdienvermogen, </w:t>
      </w:r>
      <w:r w:rsidR="005A0A04">
        <w:rPr>
          <w:rFonts w:ascii="Verdana" w:hAnsi="Verdana"/>
          <w:sz w:val="18"/>
          <w:szCs w:val="18"/>
        </w:rPr>
        <w:t xml:space="preserve">de </w:t>
      </w:r>
      <w:r w:rsidR="002B31D2">
        <w:rPr>
          <w:rFonts w:ascii="Verdana" w:hAnsi="Verdana"/>
          <w:sz w:val="18"/>
          <w:szCs w:val="18"/>
        </w:rPr>
        <w:t>economische veiligheid</w:t>
      </w:r>
      <w:r w:rsidR="00F841DC">
        <w:rPr>
          <w:rFonts w:ascii="Verdana" w:hAnsi="Verdana"/>
          <w:sz w:val="18"/>
          <w:szCs w:val="18"/>
        </w:rPr>
        <w:t xml:space="preserve"> en energietransitie bevorderen</w:t>
      </w:r>
      <w:r w:rsidR="00E62E5D">
        <w:rPr>
          <w:rFonts w:ascii="Verdana" w:hAnsi="Verdana"/>
          <w:sz w:val="18"/>
          <w:szCs w:val="18"/>
        </w:rPr>
        <w:t xml:space="preserve"> voor de EU</w:t>
      </w:r>
      <w:r w:rsidR="00F841DC">
        <w:rPr>
          <w:rFonts w:ascii="Verdana" w:hAnsi="Verdana"/>
          <w:sz w:val="18"/>
          <w:szCs w:val="18"/>
        </w:rPr>
        <w:t xml:space="preserve">. </w:t>
      </w:r>
      <w:r w:rsidR="00C31C6F">
        <w:rPr>
          <w:rFonts w:ascii="Verdana" w:hAnsi="Verdana"/>
          <w:sz w:val="18"/>
          <w:szCs w:val="18"/>
        </w:rPr>
        <w:t>Opschaling en financiering daarvan</w:t>
      </w:r>
      <w:r w:rsidR="00B03C5E">
        <w:rPr>
          <w:rFonts w:ascii="Verdana" w:hAnsi="Verdana"/>
          <w:sz w:val="18"/>
          <w:szCs w:val="18"/>
        </w:rPr>
        <w:t xml:space="preserve"> </w:t>
      </w:r>
      <w:r w:rsidR="008351D9">
        <w:rPr>
          <w:rFonts w:ascii="Verdana" w:hAnsi="Verdana"/>
          <w:sz w:val="18"/>
          <w:szCs w:val="18"/>
        </w:rPr>
        <w:t>zijn</w:t>
      </w:r>
      <w:r w:rsidR="00B03C5E">
        <w:rPr>
          <w:rFonts w:ascii="Verdana" w:hAnsi="Verdana"/>
          <w:sz w:val="18"/>
          <w:szCs w:val="18"/>
        </w:rPr>
        <w:t xml:space="preserve"> een belangrijk</w:t>
      </w:r>
      <w:r w:rsidR="00D650AF">
        <w:rPr>
          <w:rFonts w:ascii="Verdana" w:hAnsi="Verdana"/>
          <w:sz w:val="18"/>
          <w:szCs w:val="18"/>
        </w:rPr>
        <w:t xml:space="preserve"> knelpunt in </w:t>
      </w:r>
      <w:r w:rsidR="008351D9">
        <w:rPr>
          <w:rFonts w:ascii="Verdana" w:hAnsi="Verdana"/>
          <w:sz w:val="18"/>
          <w:szCs w:val="18"/>
        </w:rPr>
        <w:t xml:space="preserve">de EU </w:t>
      </w:r>
      <w:r w:rsidR="00D650AF">
        <w:rPr>
          <w:rFonts w:ascii="Verdana" w:hAnsi="Verdana"/>
          <w:sz w:val="18"/>
          <w:szCs w:val="18"/>
        </w:rPr>
        <w:t xml:space="preserve">ten opzichte van Azië en Noord-Amerika, en daarom </w:t>
      </w:r>
      <w:r w:rsidR="00351BDB">
        <w:rPr>
          <w:rFonts w:ascii="Verdana" w:hAnsi="Verdana"/>
          <w:sz w:val="18"/>
          <w:szCs w:val="18"/>
        </w:rPr>
        <w:t xml:space="preserve">kunnen de maatregelen </w:t>
      </w:r>
      <w:r w:rsidR="00C6210A">
        <w:rPr>
          <w:rFonts w:ascii="Verdana" w:hAnsi="Verdana"/>
          <w:sz w:val="18"/>
          <w:szCs w:val="18"/>
        </w:rPr>
        <w:t xml:space="preserve">uit de mededeling </w:t>
      </w:r>
      <w:r w:rsidR="00DA42FD">
        <w:rPr>
          <w:rFonts w:ascii="Verdana" w:hAnsi="Verdana"/>
          <w:sz w:val="18"/>
          <w:szCs w:val="18"/>
        </w:rPr>
        <w:t xml:space="preserve">potentieel bijdragen aan een </w:t>
      </w:r>
      <w:r w:rsidR="00987464">
        <w:rPr>
          <w:rFonts w:ascii="Verdana" w:hAnsi="Verdana"/>
          <w:sz w:val="18"/>
          <w:szCs w:val="18"/>
        </w:rPr>
        <w:t xml:space="preserve">minder disproportioneel afhankelijk </w:t>
      </w:r>
      <w:r w:rsidR="002C7449">
        <w:rPr>
          <w:rFonts w:ascii="Verdana" w:hAnsi="Verdana"/>
          <w:sz w:val="18"/>
          <w:szCs w:val="18"/>
        </w:rPr>
        <w:t>Europa</w:t>
      </w:r>
      <w:r w:rsidR="00DC0DCD">
        <w:rPr>
          <w:rFonts w:ascii="Verdana" w:hAnsi="Verdana"/>
          <w:sz w:val="18"/>
          <w:szCs w:val="18"/>
        </w:rPr>
        <w:t xml:space="preserve"> </w:t>
      </w:r>
      <w:r w:rsidR="00186010">
        <w:rPr>
          <w:rFonts w:ascii="Verdana" w:hAnsi="Verdana"/>
          <w:sz w:val="18"/>
          <w:szCs w:val="18"/>
        </w:rPr>
        <w:t xml:space="preserve">met een </w:t>
      </w:r>
      <w:r w:rsidR="00D70211">
        <w:rPr>
          <w:rFonts w:ascii="Verdana" w:hAnsi="Verdana"/>
          <w:sz w:val="18"/>
          <w:szCs w:val="18"/>
        </w:rPr>
        <w:t>eigen</w:t>
      </w:r>
      <w:r w:rsidR="00926DA8">
        <w:rPr>
          <w:rFonts w:ascii="Verdana" w:hAnsi="Verdana"/>
          <w:sz w:val="18"/>
          <w:szCs w:val="18"/>
        </w:rPr>
        <w:t>, c</w:t>
      </w:r>
      <w:r w:rsidR="007118AD">
        <w:rPr>
          <w:rFonts w:ascii="Verdana" w:hAnsi="Verdana"/>
          <w:sz w:val="18"/>
          <w:szCs w:val="18"/>
        </w:rPr>
        <w:t>o</w:t>
      </w:r>
      <w:r w:rsidR="00926DA8">
        <w:rPr>
          <w:rFonts w:ascii="Verdana" w:hAnsi="Verdana"/>
          <w:sz w:val="18"/>
          <w:szCs w:val="18"/>
        </w:rPr>
        <w:t xml:space="preserve">ncurrerende </w:t>
      </w:r>
      <w:r w:rsidR="007118AD">
        <w:rPr>
          <w:rFonts w:ascii="Verdana" w:hAnsi="Verdana"/>
          <w:sz w:val="18"/>
          <w:szCs w:val="18"/>
        </w:rPr>
        <w:t>batterijwaardeketen.</w:t>
      </w:r>
      <w:r w:rsidR="00B3394F">
        <w:rPr>
          <w:rFonts w:ascii="Verdana" w:hAnsi="Verdana"/>
          <w:sz w:val="18"/>
          <w:szCs w:val="18"/>
        </w:rPr>
        <w:t xml:space="preserve"> </w:t>
      </w:r>
      <w:r w:rsidRPr="00B3394F" w:rsidR="00B3394F">
        <w:rPr>
          <w:rFonts w:ascii="Verdana" w:hAnsi="Verdana"/>
          <w:sz w:val="18"/>
          <w:szCs w:val="18"/>
        </w:rPr>
        <w:t xml:space="preserve">De uiteindelijke impact op de concurrentiekracht zal daarbij mede afhangen van de mate waarin de instrumenten ruimte bieden voor innovatie en technologische differentiatie, waaronder de ontwikkeling van </w:t>
      </w:r>
      <w:r w:rsidR="00ED4987">
        <w:rPr>
          <w:rFonts w:ascii="Verdana" w:hAnsi="Verdana"/>
          <w:sz w:val="18"/>
          <w:szCs w:val="18"/>
        </w:rPr>
        <w:t>volgende generatie</w:t>
      </w:r>
      <w:r w:rsidRPr="00B3394F" w:rsidR="00B3394F">
        <w:rPr>
          <w:rFonts w:ascii="Verdana" w:hAnsi="Verdana"/>
          <w:sz w:val="18"/>
          <w:szCs w:val="18"/>
        </w:rPr>
        <w:t xml:space="preserve"> batterijen.</w:t>
      </w:r>
    </w:p>
    <w:p w:rsidR="00606690" w:rsidP="0064352A" w:rsidRDefault="00606690" w14:paraId="6DB982C8" w14:textId="77777777">
      <w:pPr>
        <w:spacing w:line="360" w:lineRule="auto"/>
        <w:rPr>
          <w:rFonts w:ascii="Verdana" w:hAnsi="Verdana"/>
          <w:iCs/>
          <w:sz w:val="18"/>
          <w:szCs w:val="18"/>
        </w:rPr>
      </w:pPr>
    </w:p>
    <w:p w:rsidR="00225E6D" w:rsidP="0064352A" w:rsidRDefault="00527DA7" w14:paraId="24AAEFB4" w14:textId="6AA2418C">
      <w:pPr>
        <w:spacing w:line="360" w:lineRule="auto"/>
        <w:rPr>
          <w:rFonts w:ascii="Verdana" w:hAnsi="Verdana"/>
          <w:iCs/>
          <w:sz w:val="18"/>
          <w:szCs w:val="18"/>
        </w:rPr>
      </w:pPr>
      <w:r w:rsidRPr="00527DA7">
        <w:rPr>
          <w:rFonts w:ascii="Verdana" w:hAnsi="Verdana"/>
          <w:iCs/>
          <w:sz w:val="18"/>
          <w:szCs w:val="18"/>
        </w:rPr>
        <w:t>Hoewel de voorgestelde maatregelen op termijn effect kunnen hebben op handelsrelaties met landen die momenteel een dominante positie hebben in batterijproductie, is het verstorende geopolitieke effect naar verwachting beperkt, mede gezien de omvangrijke industriële steun die deze landen zelf toepassen. Per saldo verwacht het kabinet een positief effect op de geopolitieke positie van de EU door het vergroten van de economische weerbaarheid en leveringszekerheid.</w:t>
      </w:r>
    </w:p>
    <w:p w:rsidR="00884EE5" w:rsidP="0064352A" w:rsidRDefault="00884EE5" w14:paraId="22219DEC" w14:textId="77777777">
      <w:pPr>
        <w:spacing w:line="360" w:lineRule="auto"/>
        <w:rPr>
          <w:rFonts w:ascii="Verdana" w:hAnsi="Verdana"/>
          <w:iCs/>
          <w:sz w:val="18"/>
          <w:szCs w:val="18"/>
        </w:rPr>
      </w:pPr>
    </w:p>
    <w:p w:rsidRPr="00242E0A" w:rsidR="00884EE5" w:rsidP="00884EE5" w:rsidRDefault="00884EE5" w14:paraId="38D959F2" w14:textId="2DBE7AA5">
      <w:pPr>
        <w:spacing w:line="360" w:lineRule="auto"/>
        <w:rPr>
          <w:rFonts w:ascii="Verdana" w:hAnsi="Verdana"/>
          <w:sz w:val="18"/>
          <w:szCs w:val="18"/>
        </w:rPr>
      </w:pPr>
      <w:r w:rsidRPr="00242E0A">
        <w:rPr>
          <w:rFonts w:ascii="Verdana" w:hAnsi="Verdana"/>
          <w:sz w:val="18"/>
          <w:szCs w:val="18"/>
        </w:rPr>
        <w:t xml:space="preserve">De mededeling past binnen een bredere inzet </w:t>
      </w:r>
      <w:r w:rsidRPr="0065068B">
        <w:rPr>
          <w:rFonts w:ascii="Verdana" w:hAnsi="Verdana"/>
          <w:sz w:val="18"/>
          <w:szCs w:val="18"/>
        </w:rPr>
        <w:t xml:space="preserve">van de EU </w:t>
      </w:r>
      <w:r w:rsidRPr="00242E0A">
        <w:rPr>
          <w:rFonts w:ascii="Verdana" w:hAnsi="Verdana"/>
          <w:sz w:val="18"/>
          <w:szCs w:val="18"/>
        </w:rPr>
        <w:t xml:space="preserve">op het versterken van het concurrentievermogen en de </w:t>
      </w:r>
      <w:r w:rsidRPr="0065068B">
        <w:rPr>
          <w:rFonts w:ascii="Verdana" w:hAnsi="Verdana"/>
          <w:sz w:val="18"/>
          <w:szCs w:val="18"/>
        </w:rPr>
        <w:t xml:space="preserve">open </w:t>
      </w:r>
      <w:r w:rsidRPr="00242E0A">
        <w:rPr>
          <w:rFonts w:ascii="Verdana" w:hAnsi="Verdana"/>
          <w:sz w:val="18"/>
          <w:szCs w:val="18"/>
        </w:rPr>
        <w:t>strategische autonomie van de EU. Door te investeren in een robuustere batterijwaardeketen kan de</w:t>
      </w:r>
      <w:r>
        <w:rPr>
          <w:rFonts w:ascii="Verdana" w:hAnsi="Verdana"/>
          <w:sz w:val="18"/>
          <w:szCs w:val="18"/>
        </w:rPr>
        <w:t xml:space="preserve"> </w:t>
      </w:r>
      <w:r w:rsidRPr="00242E0A">
        <w:rPr>
          <w:rFonts w:ascii="Verdana" w:hAnsi="Verdana"/>
          <w:sz w:val="18"/>
          <w:szCs w:val="18"/>
        </w:rPr>
        <w:t xml:space="preserve">afhankelijkheid van derde landen voor kritieke technologieën en grondstoffen worden verminderd. </w:t>
      </w:r>
      <w:r w:rsidRPr="007C131E">
        <w:rPr>
          <w:rFonts w:ascii="Verdana" w:hAnsi="Verdana"/>
          <w:sz w:val="18"/>
          <w:szCs w:val="18"/>
        </w:rPr>
        <w:t xml:space="preserve">Tegelijkertijd kunnen de aangekondigde EU-inhoud vereisten de handelsbetrekkingen met derde landen </w:t>
      </w:r>
      <w:r w:rsidR="00171792">
        <w:rPr>
          <w:rFonts w:ascii="Verdana" w:hAnsi="Verdana"/>
          <w:sz w:val="18"/>
          <w:szCs w:val="18"/>
        </w:rPr>
        <w:t xml:space="preserve">mogelijk </w:t>
      </w:r>
      <w:r w:rsidRPr="007C131E">
        <w:rPr>
          <w:rFonts w:ascii="Verdana" w:hAnsi="Verdana"/>
          <w:sz w:val="18"/>
          <w:szCs w:val="18"/>
        </w:rPr>
        <w:t xml:space="preserve">onder druk zetten. Dat </w:t>
      </w:r>
      <w:r w:rsidR="0013585C">
        <w:rPr>
          <w:rFonts w:ascii="Verdana" w:hAnsi="Verdana"/>
          <w:sz w:val="18"/>
          <w:szCs w:val="18"/>
        </w:rPr>
        <w:t xml:space="preserve">kan de </w:t>
      </w:r>
      <w:r w:rsidRPr="007C131E">
        <w:rPr>
          <w:rFonts w:ascii="Verdana" w:hAnsi="Verdana"/>
          <w:sz w:val="18"/>
          <w:szCs w:val="18"/>
        </w:rPr>
        <w:t>reputatie van de EU als betrouwbare handelspartner</w:t>
      </w:r>
      <w:r w:rsidR="00C30B19">
        <w:rPr>
          <w:rFonts w:ascii="Verdana" w:hAnsi="Verdana"/>
          <w:sz w:val="18"/>
          <w:szCs w:val="18"/>
        </w:rPr>
        <w:t xml:space="preserve"> schaden</w:t>
      </w:r>
      <w:r w:rsidRPr="007C131E">
        <w:rPr>
          <w:rFonts w:ascii="Verdana" w:hAnsi="Verdana"/>
          <w:sz w:val="18"/>
          <w:szCs w:val="18"/>
        </w:rPr>
        <w:t>, bemoeilijkt</w:t>
      </w:r>
      <w:r w:rsidR="00C30B19">
        <w:rPr>
          <w:rFonts w:ascii="Verdana" w:hAnsi="Verdana"/>
          <w:sz w:val="18"/>
          <w:szCs w:val="18"/>
        </w:rPr>
        <w:t xml:space="preserve"> mogelijk</w:t>
      </w:r>
      <w:r w:rsidRPr="007C131E">
        <w:rPr>
          <w:rFonts w:ascii="Verdana" w:hAnsi="Verdana"/>
          <w:sz w:val="18"/>
          <w:szCs w:val="18"/>
        </w:rPr>
        <w:t xml:space="preserve"> onderhandelingen over handelsakkoorden en kan de EU inzet op handelsdiversificatie ondermijnen. Het risico bestaat dat derde landen tegenmaatregelen treffen die de toegang voor Europese bedrijven tot derde markten</w:t>
      </w:r>
      <w:r>
        <w:rPr>
          <w:rFonts w:ascii="Verdana" w:hAnsi="Verdana"/>
          <w:sz w:val="18"/>
          <w:szCs w:val="18"/>
        </w:rPr>
        <w:t xml:space="preserve"> belemmeren</w:t>
      </w:r>
      <w:r w:rsidRPr="007C131E">
        <w:rPr>
          <w:rFonts w:ascii="Verdana" w:hAnsi="Verdana"/>
          <w:sz w:val="18"/>
          <w:szCs w:val="18"/>
        </w:rPr>
        <w:t xml:space="preserve"> of de toevoer van</w:t>
      </w:r>
      <w:r>
        <w:rPr>
          <w:rFonts w:ascii="Verdana" w:hAnsi="Verdana"/>
          <w:sz w:val="18"/>
          <w:szCs w:val="18"/>
        </w:rPr>
        <w:t xml:space="preserve"> bijvoorbeeld</w:t>
      </w:r>
      <w:r w:rsidRPr="007C131E">
        <w:rPr>
          <w:rFonts w:ascii="Verdana" w:hAnsi="Verdana"/>
          <w:sz w:val="18"/>
          <w:szCs w:val="18"/>
        </w:rPr>
        <w:t xml:space="preserve"> kritieke grondstoffen </w:t>
      </w:r>
      <w:r w:rsidRPr="007C131E">
        <w:rPr>
          <w:rFonts w:ascii="Verdana" w:hAnsi="Verdana"/>
          <w:sz w:val="18"/>
          <w:szCs w:val="18"/>
        </w:rPr>
        <w:lastRenderedPageBreak/>
        <w:t>onder druk zetten.</w:t>
      </w:r>
      <w:r>
        <w:rPr>
          <w:rFonts w:ascii="Verdana" w:hAnsi="Verdana"/>
          <w:sz w:val="18"/>
          <w:szCs w:val="18"/>
        </w:rPr>
        <w:t xml:space="preserve"> Bij de nadere uitwerking van de aangekondigde plannen zal het kabinet zich er daarom voor inspannen </w:t>
      </w:r>
      <w:r w:rsidRPr="007C131E">
        <w:rPr>
          <w:rFonts w:ascii="Verdana" w:hAnsi="Verdana"/>
          <w:sz w:val="18"/>
          <w:szCs w:val="18"/>
        </w:rPr>
        <w:t xml:space="preserve">dat eventuele </w:t>
      </w:r>
      <w:proofErr w:type="spellStart"/>
      <w:r w:rsidRPr="007C131E" w:rsidR="00ED4987">
        <w:rPr>
          <w:rFonts w:ascii="Verdana" w:hAnsi="Verdana"/>
          <w:sz w:val="18"/>
          <w:szCs w:val="18"/>
        </w:rPr>
        <w:t>handelsbelemmerende</w:t>
      </w:r>
      <w:proofErr w:type="spellEnd"/>
      <w:r w:rsidRPr="007C131E">
        <w:rPr>
          <w:rFonts w:ascii="Verdana" w:hAnsi="Verdana"/>
          <w:sz w:val="18"/>
          <w:szCs w:val="18"/>
        </w:rPr>
        <w:t xml:space="preserve"> effecten beperkt blijven.</w:t>
      </w:r>
    </w:p>
    <w:p w:rsidRPr="00527DA7" w:rsidR="00884EE5" w:rsidP="0064352A" w:rsidRDefault="00884EE5" w14:paraId="629CEA67" w14:textId="77777777">
      <w:pPr>
        <w:spacing w:line="360" w:lineRule="auto"/>
        <w:rPr>
          <w:rFonts w:ascii="Verdana" w:hAnsi="Verdana"/>
          <w:iCs/>
          <w:sz w:val="18"/>
          <w:szCs w:val="18"/>
        </w:rPr>
      </w:pPr>
    </w:p>
    <w:p w:rsidRPr="00E35BE0" w:rsidR="00ED4987" w:rsidP="00E35BE0" w:rsidRDefault="00ED4987" w14:paraId="2AAF2939" w14:textId="77777777">
      <w:pPr>
        <w:spacing w:line="360" w:lineRule="auto"/>
        <w:rPr>
          <w:rFonts w:ascii="Verdana" w:hAnsi="Verdana"/>
          <w:sz w:val="18"/>
          <w:szCs w:val="18"/>
        </w:rPr>
      </w:pPr>
    </w:p>
    <w:sectPr w:rsidRPr="00E35BE0" w:rsidR="00ED4987" w:rsidSect="00862967">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42F22" w14:textId="77777777" w:rsidR="0067119D" w:rsidRDefault="0067119D">
      <w:r>
        <w:separator/>
      </w:r>
    </w:p>
  </w:endnote>
  <w:endnote w:type="continuationSeparator" w:id="0">
    <w:p w14:paraId="04E6800E" w14:textId="77777777" w:rsidR="0067119D" w:rsidRDefault="0067119D">
      <w:r>
        <w:continuationSeparator/>
      </w:r>
    </w:p>
  </w:endnote>
  <w:endnote w:type="continuationNotice" w:id="1">
    <w:p w14:paraId="26031079" w14:textId="77777777" w:rsidR="0067119D" w:rsidRDefault="0067119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DAD93" w14:textId="77777777" w:rsidR="00F54AFF" w:rsidRDefault="00F54A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6B4C">
      <w:rPr>
        <w:rStyle w:val="PageNumber"/>
        <w:noProof/>
      </w:rPr>
      <w:t>2</w:t>
    </w:r>
    <w:r>
      <w:rPr>
        <w:rStyle w:val="PageNumber"/>
      </w:rPr>
      <w:fldChar w:fldCharType="end"/>
    </w:r>
  </w:p>
  <w:p w14:paraId="4188D285" w14:textId="77777777" w:rsidR="00F54AFF" w:rsidRDefault="00F54A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E9220" w14:textId="77777777" w:rsidR="00F54AFF" w:rsidRDefault="00F54AFF">
    <w:pPr>
      <w:pStyle w:val="Footer"/>
    </w:pPr>
    <w:r>
      <w:fldChar w:fldCharType="begin"/>
    </w:r>
    <w:r>
      <w:instrText xml:space="preserve"> PAGE  \* LOWER </w:instrText>
    </w:r>
    <w:r>
      <w:fldChar w:fldCharType="separate"/>
    </w:r>
    <w:r w:rsidR="00DB2696">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B2066" w14:textId="77777777" w:rsidR="005F31F5" w:rsidRDefault="005F31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C2532" w14:textId="77777777" w:rsidR="0067119D" w:rsidRDefault="0067119D">
      <w:r>
        <w:separator/>
      </w:r>
    </w:p>
  </w:footnote>
  <w:footnote w:type="continuationSeparator" w:id="0">
    <w:p w14:paraId="17F02FD9" w14:textId="77777777" w:rsidR="0067119D" w:rsidRDefault="0067119D">
      <w:r>
        <w:continuationSeparator/>
      </w:r>
    </w:p>
  </w:footnote>
  <w:footnote w:type="continuationNotice" w:id="1">
    <w:p w14:paraId="604BE54D" w14:textId="77777777" w:rsidR="0067119D" w:rsidRDefault="0067119D">
      <w:pPr>
        <w:spacing w:line="240" w:lineRule="auto"/>
      </w:pPr>
    </w:p>
  </w:footnote>
  <w:footnote w:id="2">
    <w:p w14:paraId="2A156D6F" w14:textId="266CD2AD" w:rsidR="00825BC0" w:rsidRPr="0001338F" w:rsidRDefault="00825BC0">
      <w:pPr>
        <w:pStyle w:val="FootnoteText"/>
        <w:rPr>
          <w:rFonts w:ascii="Verdana" w:hAnsi="Verdana"/>
          <w:sz w:val="16"/>
          <w:szCs w:val="16"/>
        </w:rPr>
      </w:pPr>
      <w:r w:rsidRPr="0001338F">
        <w:rPr>
          <w:rFonts w:ascii="Verdana" w:hAnsi="Verdana"/>
          <w:sz w:val="16"/>
          <w:szCs w:val="16"/>
        </w:rPr>
        <w:footnoteRef/>
      </w:r>
      <w:r w:rsidRPr="0001338F">
        <w:rPr>
          <w:rFonts w:ascii="Verdana" w:hAnsi="Verdana"/>
          <w:sz w:val="16"/>
          <w:szCs w:val="16"/>
        </w:rPr>
        <w:t xml:space="preserve"> </w:t>
      </w:r>
      <w:r w:rsidR="00315EC3" w:rsidRPr="003C2E21">
        <w:rPr>
          <w:rFonts w:ascii="Verdana" w:hAnsi="Verdana"/>
          <w:sz w:val="16"/>
          <w:szCs w:val="16"/>
        </w:rPr>
        <w:t>Kamerstuk</w:t>
      </w:r>
      <w:r w:rsidR="00315EC3">
        <w:rPr>
          <w:rFonts w:ascii="Verdana" w:hAnsi="Verdana"/>
          <w:sz w:val="16"/>
          <w:szCs w:val="16"/>
        </w:rPr>
        <w:t>ken</w:t>
      </w:r>
      <w:r w:rsidR="00315EC3" w:rsidRPr="003C2E21">
        <w:rPr>
          <w:rFonts w:ascii="Verdana" w:hAnsi="Verdana"/>
          <w:sz w:val="16"/>
          <w:szCs w:val="16"/>
        </w:rPr>
        <w:t xml:space="preserve"> </w:t>
      </w:r>
      <w:r w:rsidR="00315EC3">
        <w:rPr>
          <w:rFonts w:ascii="Verdana" w:hAnsi="Verdana"/>
          <w:sz w:val="16"/>
          <w:szCs w:val="16"/>
        </w:rPr>
        <w:t>II 2025/26, 29826, nr. 277</w:t>
      </w:r>
    </w:p>
  </w:footnote>
  <w:footnote w:id="3">
    <w:p w14:paraId="56074F3E" w14:textId="0368504C" w:rsidR="00825BC0" w:rsidRPr="0001338F" w:rsidRDefault="00825BC0">
      <w:pPr>
        <w:pStyle w:val="FootnoteText"/>
        <w:rPr>
          <w:rFonts w:ascii="Verdana" w:hAnsi="Verdana"/>
          <w:sz w:val="16"/>
          <w:szCs w:val="16"/>
        </w:rPr>
      </w:pPr>
      <w:r w:rsidRPr="0001338F">
        <w:rPr>
          <w:rFonts w:ascii="Verdana" w:hAnsi="Verdana"/>
          <w:sz w:val="16"/>
          <w:szCs w:val="16"/>
        </w:rPr>
        <w:footnoteRef/>
      </w:r>
      <w:r w:rsidRPr="0001338F">
        <w:rPr>
          <w:rFonts w:ascii="Verdana" w:hAnsi="Verdana"/>
          <w:sz w:val="16"/>
          <w:szCs w:val="16"/>
        </w:rPr>
        <w:t xml:space="preserve"> </w:t>
      </w:r>
      <w:r w:rsidR="00260E2D" w:rsidRPr="0001338F">
        <w:rPr>
          <w:rFonts w:ascii="Verdana" w:hAnsi="Verdana"/>
          <w:sz w:val="16"/>
          <w:szCs w:val="16"/>
        </w:rPr>
        <w:t>Kamerstukken II 2023/24</w:t>
      </w:r>
      <w:r w:rsidR="0001338F">
        <w:rPr>
          <w:rFonts w:ascii="Verdana" w:hAnsi="Verdana"/>
          <w:sz w:val="16"/>
          <w:szCs w:val="16"/>
        </w:rPr>
        <w:t>,</w:t>
      </w:r>
      <w:r w:rsidR="0001338F" w:rsidRPr="0001338F">
        <w:rPr>
          <w:rFonts w:ascii="Verdana" w:hAnsi="Verdana"/>
          <w:sz w:val="16"/>
          <w:szCs w:val="16"/>
        </w:rPr>
        <w:t xml:space="preserve"> 33009, nr. 140</w:t>
      </w:r>
    </w:p>
  </w:footnote>
  <w:footnote w:id="4">
    <w:p w14:paraId="4F1AAB67" w14:textId="603A461B" w:rsidR="00825BC0" w:rsidRPr="0001338F" w:rsidRDefault="00825BC0">
      <w:pPr>
        <w:pStyle w:val="FootnoteText"/>
        <w:rPr>
          <w:rFonts w:ascii="Verdana" w:hAnsi="Verdana"/>
          <w:sz w:val="16"/>
          <w:szCs w:val="16"/>
        </w:rPr>
      </w:pPr>
      <w:r w:rsidRPr="0001338F">
        <w:rPr>
          <w:rFonts w:ascii="Verdana" w:hAnsi="Verdana"/>
          <w:sz w:val="16"/>
          <w:szCs w:val="16"/>
        </w:rPr>
        <w:footnoteRef/>
      </w:r>
      <w:r w:rsidRPr="0001338F">
        <w:rPr>
          <w:rFonts w:ascii="Verdana" w:hAnsi="Verdana"/>
          <w:sz w:val="16"/>
          <w:szCs w:val="16"/>
        </w:rPr>
        <w:t xml:space="preserve"> </w:t>
      </w:r>
      <w:r w:rsidR="00934724" w:rsidRPr="00934724">
        <w:rPr>
          <w:rFonts w:ascii="Verdana" w:hAnsi="Verdana"/>
          <w:sz w:val="16"/>
          <w:szCs w:val="16"/>
        </w:rPr>
        <w:t xml:space="preserve">Kamerstukken II 2025/26, 29826, nr. 277; bijlage </w:t>
      </w:r>
      <w:r w:rsidR="00934724" w:rsidRPr="00934724">
        <w:rPr>
          <w:rFonts w:ascii="Verdana" w:hAnsi="Verdana"/>
          <w:i/>
          <w:iCs/>
          <w:sz w:val="16"/>
          <w:szCs w:val="16"/>
        </w:rPr>
        <w:t>Groeimarkten voor Nederland</w:t>
      </w:r>
      <w:r w:rsidR="00934724" w:rsidRPr="00934724">
        <w:rPr>
          <w:rFonts w:ascii="Verdana" w:hAnsi="Verdana"/>
          <w:sz w:val="16"/>
          <w:szCs w:val="16"/>
        </w:rPr>
        <w:t>.</w:t>
      </w:r>
    </w:p>
  </w:footnote>
  <w:footnote w:id="5">
    <w:p w14:paraId="1E879C34" w14:textId="485C642A" w:rsidR="00F80502" w:rsidRPr="0001338F" w:rsidRDefault="00F80502">
      <w:pPr>
        <w:pStyle w:val="FootnoteText"/>
        <w:rPr>
          <w:rFonts w:ascii="Verdana" w:hAnsi="Verdana"/>
          <w:sz w:val="16"/>
          <w:szCs w:val="16"/>
        </w:rPr>
      </w:pPr>
      <w:r w:rsidRPr="0001338F">
        <w:rPr>
          <w:rFonts w:ascii="Verdana" w:hAnsi="Verdana"/>
          <w:sz w:val="16"/>
          <w:szCs w:val="16"/>
        </w:rPr>
        <w:footnoteRef/>
      </w:r>
      <w:r w:rsidRPr="0001338F">
        <w:rPr>
          <w:rFonts w:ascii="Verdana" w:hAnsi="Verdana"/>
          <w:sz w:val="16"/>
          <w:szCs w:val="16"/>
        </w:rPr>
        <w:t xml:space="preserve"> </w:t>
      </w:r>
      <w:r w:rsidR="00C048BC">
        <w:rPr>
          <w:rFonts w:ascii="Verdana" w:hAnsi="Verdana"/>
          <w:sz w:val="16"/>
          <w:szCs w:val="16"/>
        </w:rPr>
        <w:t>Kamerstukken II 2022/23, 31209</w:t>
      </w:r>
      <w:r w:rsidR="00125737">
        <w:rPr>
          <w:rFonts w:ascii="Verdana" w:hAnsi="Verdana"/>
          <w:sz w:val="16"/>
          <w:szCs w:val="16"/>
        </w:rPr>
        <w:t>, nr. 239</w:t>
      </w:r>
    </w:p>
  </w:footnote>
  <w:footnote w:id="6">
    <w:p w14:paraId="6411FDF6" w14:textId="483AA953" w:rsidR="00F80502" w:rsidRPr="0001338F" w:rsidRDefault="00F80502">
      <w:pPr>
        <w:pStyle w:val="FootnoteText"/>
        <w:rPr>
          <w:rFonts w:ascii="Verdana" w:hAnsi="Verdana"/>
          <w:sz w:val="16"/>
          <w:szCs w:val="16"/>
        </w:rPr>
      </w:pPr>
      <w:r w:rsidRPr="0001338F">
        <w:rPr>
          <w:rFonts w:ascii="Verdana" w:hAnsi="Verdana"/>
          <w:sz w:val="16"/>
          <w:szCs w:val="16"/>
        </w:rPr>
        <w:footnoteRef/>
      </w:r>
      <w:r w:rsidRPr="0001338F">
        <w:rPr>
          <w:rFonts w:ascii="Verdana" w:hAnsi="Verdana"/>
          <w:sz w:val="16"/>
          <w:szCs w:val="16"/>
        </w:rPr>
        <w:t xml:space="preserve"> </w:t>
      </w:r>
      <w:r w:rsidR="00BE0060">
        <w:rPr>
          <w:rFonts w:ascii="Verdana" w:hAnsi="Verdana"/>
          <w:sz w:val="16"/>
          <w:szCs w:val="16"/>
        </w:rPr>
        <w:t xml:space="preserve">Kamerstukken II 2025/26, 31209, nr. </w:t>
      </w:r>
      <w:r w:rsidR="004C46DD">
        <w:rPr>
          <w:rFonts w:ascii="Verdana" w:hAnsi="Verdana"/>
          <w:sz w:val="16"/>
          <w:szCs w:val="16"/>
        </w:rPr>
        <w:t>266</w:t>
      </w:r>
    </w:p>
  </w:footnote>
  <w:footnote w:id="7">
    <w:p w14:paraId="53038CF3" w14:textId="4D8EB7FA" w:rsidR="00F80502" w:rsidRDefault="00F80502">
      <w:pPr>
        <w:pStyle w:val="FootnoteText"/>
      </w:pPr>
      <w:r w:rsidRPr="00441672">
        <w:rPr>
          <w:rFonts w:ascii="Verdana" w:hAnsi="Verdana"/>
          <w:sz w:val="16"/>
          <w:szCs w:val="16"/>
        </w:rPr>
        <w:footnoteRef/>
      </w:r>
      <w:r w:rsidRPr="00441672">
        <w:rPr>
          <w:rFonts w:ascii="Verdana" w:hAnsi="Verdana"/>
          <w:sz w:val="16"/>
          <w:szCs w:val="16"/>
        </w:rPr>
        <w:t xml:space="preserve"> </w:t>
      </w:r>
      <w:r w:rsidR="00441672" w:rsidRPr="00441672">
        <w:rPr>
          <w:rFonts w:ascii="Verdana" w:hAnsi="Verdana"/>
          <w:sz w:val="16"/>
          <w:szCs w:val="16"/>
        </w:rPr>
        <w:t>Kamerstukken II 2024/25, 21 501-30, nr. 621</w:t>
      </w:r>
    </w:p>
  </w:footnote>
  <w:footnote w:id="8">
    <w:p w14:paraId="5E59C764" w14:textId="095FB1ED" w:rsidR="00F80502" w:rsidRDefault="00F80502">
      <w:pPr>
        <w:pStyle w:val="FootnoteText"/>
      </w:pPr>
      <w:r>
        <w:rPr>
          <w:rStyle w:val="FootnoteReference"/>
        </w:rPr>
        <w:footnoteRef/>
      </w:r>
      <w:r>
        <w:t xml:space="preserve"> </w:t>
      </w:r>
      <w:r w:rsidR="00023212" w:rsidRPr="00E878D5">
        <w:rPr>
          <w:rFonts w:ascii="Verdana" w:hAnsi="Verdana"/>
          <w:sz w:val="16"/>
          <w:szCs w:val="16"/>
        </w:rPr>
        <w:t>Kamerstukken II 202</w:t>
      </w:r>
      <w:r w:rsidR="00023212">
        <w:rPr>
          <w:rFonts w:ascii="Verdana" w:hAnsi="Verdana"/>
          <w:sz w:val="16"/>
          <w:szCs w:val="16"/>
        </w:rPr>
        <w:t>5</w:t>
      </w:r>
      <w:r w:rsidR="00023212" w:rsidRPr="00E878D5">
        <w:rPr>
          <w:rFonts w:ascii="Verdana" w:hAnsi="Verdana"/>
          <w:sz w:val="16"/>
          <w:szCs w:val="16"/>
        </w:rPr>
        <w:t>/2</w:t>
      </w:r>
      <w:r w:rsidR="00023212">
        <w:rPr>
          <w:rFonts w:ascii="Verdana" w:hAnsi="Verdana"/>
          <w:sz w:val="16"/>
          <w:szCs w:val="16"/>
        </w:rPr>
        <w:t>6</w:t>
      </w:r>
      <w:r w:rsidR="00023212" w:rsidRPr="00E878D5">
        <w:rPr>
          <w:rFonts w:ascii="Verdana" w:hAnsi="Verdana"/>
          <w:sz w:val="16"/>
          <w:szCs w:val="16"/>
        </w:rPr>
        <w:t xml:space="preserve">, </w:t>
      </w:r>
      <w:r w:rsidR="00023212">
        <w:rPr>
          <w:rFonts w:ascii="Verdana" w:hAnsi="Verdana"/>
          <w:sz w:val="16"/>
          <w:szCs w:val="16"/>
        </w:rPr>
        <w:t>32637</w:t>
      </w:r>
      <w:r w:rsidR="00023212" w:rsidRPr="00E878D5">
        <w:rPr>
          <w:rFonts w:ascii="Verdana" w:hAnsi="Verdana"/>
          <w:sz w:val="16"/>
          <w:szCs w:val="16"/>
        </w:rPr>
        <w:t xml:space="preserve">, nr. </w:t>
      </w:r>
      <w:r w:rsidR="00023212">
        <w:rPr>
          <w:rFonts w:ascii="Verdana" w:hAnsi="Verdana"/>
          <w:sz w:val="16"/>
          <w:szCs w:val="16"/>
        </w:rPr>
        <w:t>739</w:t>
      </w:r>
    </w:p>
  </w:footnote>
  <w:footnote w:id="9">
    <w:p w14:paraId="4411248D" w14:textId="02CE9055" w:rsidR="005D5EC1" w:rsidRDefault="005D5EC1">
      <w:pPr>
        <w:pStyle w:val="FootnoteText"/>
      </w:pPr>
      <w:r>
        <w:rPr>
          <w:rStyle w:val="FootnoteReference"/>
        </w:rPr>
        <w:footnoteRef/>
      </w:r>
      <w:r>
        <w:t xml:space="preserve"> </w:t>
      </w:r>
      <w:r w:rsidR="00DB1CC8" w:rsidRPr="00E878D5">
        <w:rPr>
          <w:rFonts w:ascii="Verdana" w:hAnsi="Verdana"/>
          <w:sz w:val="16"/>
          <w:szCs w:val="16"/>
        </w:rPr>
        <w:t>Kamerstukken II 202</w:t>
      </w:r>
      <w:r w:rsidR="00DB1CC8">
        <w:rPr>
          <w:rFonts w:ascii="Verdana" w:hAnsi="Verdana"/>
          <w:sz w:val="16"/>
          <w:szCs w:val="16"/>
        </w:rPr>
        <w:t>2</w:t>
      </w:r>
      <w:r w:rsidR="00DB1CC8" w:rsidRPr="00E878D5">
        <w:rPr>
          <w:rFonts w:ascii="Verdana" w:hAnsi="Verdana"/>
          <w:sz w:val="16"/>
          <w:szCs w:val="16"/>
        </w:rPr>
        <w:t>/2</w:t>
      </w:r>
      <w:r w:rsidR="00DB1CC8">
        <w:rPr>
          <w:rFonts w:ascii="Verdana" w:hAnsi="Verdana"/>
          <w:sz w:val="16"/>
          <w:szCs w:val="16"/>
        </w:rPr>
        <w:t>3</w:t>
      </w:r>
      <w:r w:rsidR="00DB1CC8" w:rsidRPr="00E878D5">
        <w:rPr>
          <w:rFonts w:ascii="Verdana" w:hAnsi="Verdana"/>
          <w:sz w:val="16"/>
          <w:szCs w:val="16"/>
        </w:rPr>
        <w:t xml:space="preserve">, </w:t>
      </w:r>
      <w:r w:rsidR="00DB1CC8">
        <w:rPr>
          <w:rFonts w:ascii="Verdana" w:hAnsi="Verdana"/>
          <w:sz w:val="16"/>
          <w:szCs w:val="16"/>
        </w:rPr>
        <w:t>32852</w:t>
      </w:r>
      <w:r w:rsidR="00DB1CC8" w:rsidRPr="00E878D5">
        <w:rPr>
          <w:rFonts w:ascii="Verdana" w:hAnsi="Verdana"/>
          <w:sz w:val="16"/>
          <w:szCs w:val="16"/>
        </w:rPr>
        <w:t xml:space="preserve">, nr. </w:t>
      </w:r>
      <w:r w:rsidR="00DB1CC8">
        <w:rPr>
          <w:rFonts w:ascii="Verdana" w:hAnsi="Verdana"/>
          <w:sz w:val="16"/>
          <w:szCs w:val="16"/>
        </w:rPr>
        <w:t>224</w:t>
      </w:r>
    </w:p>
  </w:footnote>
  <w:footnote w:id="10">
    <w:p w14:paraId="7C1364F4" w14:textId="1B423F33" w:rsidR="00E440EE" w:rsidRPr="00217AF9" w:rsidRDefault="00E440EE">
      <w:pPr>
        <w:pStyle w:val="FootnoteText"/>
        <w:rPr>
          <w:rFonts w:ascii="Verdana" w:hAnsi="Verdana"/>
          <w:sz w:val="16"/>
          <w:szCs w:val="16"/>
        </w:rPr>
      </w:pPr>
      <w:r w:rsidRPr="00965A4F">
        <w:footnoteRef/>
      </w:r>
      <w:r w:rsidRPr="00965A4F">
        <w:rPr>
          <w:rFonts w:ascii="Verdana" w:hAnsi="Verdana"/>
          <w:sz w:val="16"/>
          <w:szCs w:val="16"/>
        </w:rPr>
        <w:t xml:space="preserve"> </w:t>
      </w:r>
      <w:r w:rsidR="00E96FFF" w:rsidRPr="00965A4F">
        <w:rPr>
          <w:rFonts w:ascii="Verdana" w:hAnsi="Verdana"/>
          <w:sz w:val="16"/>
          <w:szCs w:val="16"/>
        </w:rPr>
        <w:t xml:space="preserve">Kamerstukken II 2025/26, </w:t>
      </w:r>
      <w:r w:rsidR="00965A4F" w:rsidRPr="00965A4F">
        <w:rPr>
          <w:rFonts w:ascii="Verdana" w:hAnsi="Verdana"/>
          <w:sz w:val="16"/>
          <w:szCs w:val="16"/>
        </w:rPr>
        <w:t>22112-4244</w:t>
      </w:r>
    </w:p>
  </w:footnote>
  <w:footnote w:id="11">
    <w:p w14:paraId="775C6A34" w14:textId="4E71B922" w:rsidR="00AD34BA" w:rsidRDefault="00AD34BA">
      <w:pPr>
        <w:pStyle w:val="FootnoteText"/>
      </w:pPr>
      <w:r w:rsidRPr="00965A4F">
        <w:rPr>
          <w:rFonts w:ascii="Verdana" w:hAnsi="Verdana"/>
          <w:sz w:val="16"/>
          <w:szCs w:val="16"/>
        </w:rPr>
        <w:footnoteRef/>
      </w:r>
      <w:r w:rsidRPr="00965A4F">
        <w:rPr>
          <w:rFonts w:ascii="Verdana" w:hAnsi="Verdana"/>
          <w:sz w:val="16"/>
          <w:szCs w:val="16"/>
        </w:rPr>
        <w:t xml:space="preserve"> Nederlandse naam nog niet bekend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0191F" w14:textId="77777777" w:rsidR="005F31F5" w:rsidRDefault="005F31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5ABBF" w14:textId="77777777" w:rsidR="005F31F5" w:rsidRDefault="005F31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CA3DF" w14:textId="77777777" w:rsidR="005F31F5" w:rsidRDefault="005F31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284" w:legacyIndent="0"/>
      <w:lvlJc w:val="left"/>
      <w:rPr>
        <w:rFonts w:ascii="Tms Rmn" w:hAnsi="Tms Rmn" w:hint="default"/>
        <w:b w:val="0"/>
        <w:i w:val="0"/>
        <w:strike w:val="0"/>
        <w:u w:val="none"/>
      </w:rPr>
    </w:lvl>
    <w:lvl w:ilvl="1">
      <w:start w:val="1"/>
      <w:numFmt w:val="decimal"/>
      <w:pStyle w:val="Heading2"/>
      <w:lvlText w:val="%1.%2"/>
      <w:legacy w:legacy="1" w:legacySpace="284" w:legacyIndent="0"/>
      <w:lvlJc w:val="left"/>
      <w:rPr>
        <w:rFonts w:ascii="Tms Rmn" w:hAnsi="Tms Rmn" w:hint="default"/>
        <w:b w:val="0"/>
        <w:i w:val="0"/>
        <w:strike w:val="0"/>
        <w:u w:val="none"/>
      </w:rPr>
    </w:lvl>
    <w:lvl w:ilvl="2">
      <w:start w:val="1"/>
      <w:numFmt w:val="decimal"/>
      <w:pStyle w:val="Heading3"/>
      <w:lvlText w:val="%1.%2.%3"/>
      <w:legacy w:legacy="1" w:legacySpace="284" w:legacyIndent="0"/>
      <w:lvlJc w:val="left"/>
      <w:rPr>
        <w:rFonts w:ascii="Tms Rmn" w:hAnsi="Tms Rmn" w:hint="default"/>
        <w:b w:val="0"/>
        <w:i w:val="0"/>
        <w:strike w:val="0"/>
        <w:u w:val="none"/>
      </w:rPr>
    </w:lvl>
    <w:lvl w:ilvl="3">
      <w:numFmt w:val="none"/>
      <w:pStyle w:val="Heading4"/>
      <w:suff w:val="nothing"/>
      <w:lvlText w:val=""/>
      <w:lvlJc w:val="left"/>
      <w:rPr>
        <w:rFonts w:ascii="Tms Rmn" w:hAnsi="Tms Rmn" w:hint="default"/>
        <w:b w:val="0"/>
        <w:i w:val="0"/>
        <w:strike w:val="0"/>
        <w:u w:val="none"/>
      </w:rPr>
    </w:lvl>
    <w:lvl w:ilvl="4">
      <w:start w:val="1"/>
      <w:numFmt w:val="decimal"/>
      <w:pStyle w:val="Heading5"/>
      <w:lvlText w:val="(%5)"/>
      <w:legacy w:legacy="1" w:legacySpace="0" w:legacyIndent="708"/>
      <w:lvlJc w:val="left"/>
      <w:pPr>
        <w:ind w:left="708" w:hanging="708"/>
      </w:pPr>
    </w:lvl>
    <w:lvl w:ilvl="5">
      <w:start w:val="1"/>
      <w:numFmt w:val="lowerLetter"/>
      <w:pStyle w:val="Heading6"/>
      <w:lvlText w:val="(%6)"/>
      <w:legacy w:legacy="1" w:legacySpace="0" w:legacyIndent="708"/>
      <w:lvlJc w:val="left"/>
      <w:pPr>
        <w:ind w:left="1416" w:hanging="708"/>
      </w:pPr>
    </w:lvl>
    <w:lvl w:ilvl="6">
      <w:start w:val="1"/>
      <w:numFmt w:val="lowerRoman"/>
      <w:pStyle w:val="Heading7"/>
      <w:lvlText w:val="(%7)"/>
      <w:legacy w:legacy="1" w:legacySpace="0" w:legacyIndent="708"/>
      <w:lvlJc w:val="left"/>
      <w:pPr>
        <w:ind w:left="2124" w:hanging="708"/>
      </w:pPr>
    </w:lvl>
    <w:lvl w:ilvl="7">
      <w:start w:val="1"/>
      <w:numFmt w:val="lowerLetter"/>
      <w:pStyle w:val="Heading8"/>
      <w:lvlText w:val="(%8)"/>
      <w:legacy w:legacy="1" w:legacySpace="0" w:legacyIndent="708"/>
      <w:lvlJc w:val="left"/>
      <w:pPr>
        <w:ind w:left="2832" w:hanging="708"/>
      </w:pPr>
    </w:lvl>
    <w:lvl w:ilvl="8">
      <w:start w:val="1"/>
      <w:numFmt w:val="lowerRoman"/>
      <w:pStyle w:val="Heading9"/>
      <w:lvlText w:val="(%9)"/>
      <w:legacy w:legacy="1" w:legacySpace="0" w:legacyIndent="708"/>
      <w:lvlJc w:val="left"/>
      <w:pPr>
        <w:ind w:left="3540" w:hanging="708"/>
      </w:pPr>
    </w:lvl>
  </w:abstractNum>
  <w:abstractNum w:abstractNumId="1" w15:restartNumberingAfterBreak="0">
    <w:nsid w:val="03B144B0"/>
    <w:multiLevelType w:val="hybridMultilevel"/>
    <w:tmpl w:val="C9A4419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4711D05"/>
    <w:multiLevelType w:val="hybridMultilevel"/>
    <w:tmpl w:val="D4D0AE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5CB75C7"/>
    <w:multiLevelType w:val="hybridMultilevel"/>
    <w:tmpl w:val="DE70FB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A31381F"/>
    <w:multiLevelType w:val="hybridMultilevel"/>
    <w:tmpl w:val="FD86BB62"/>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D3A19E9"/>
    <w:multiLevelType w:val="hybridMultilevel"/>
    <w:tmpl w:val="D2D840CC"/>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220166B"/>
    <w:multiLevelType w:val="hybridMultilevel"/>
    <w:tmpl w:val="BD04BFD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64A467A"/>
    <w:multiLevelType w:val="hybridMultilevel"/>
    <w:tmpl w:val="6C22C40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181B6705"/>
    <w:multiLevelType w:val="hybridMultilevel"/>
    <w:tmpl w:val="DC843BDC"/>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0" w15:restartNumberingAfterBreak="0">
    <w:nsid w:val="1B4A24E4"/>
    <w:multiLevelType w:val="hybridMultilevel"/>
    <w:tmpl w:val="DF1A7300"/>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1"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424CA7"/>
    <w:multiLevelType w:val="hybridMultilevel"/>
    <w:tmpl w:val="CD40977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25E27C27"/>
    <w:multiLevelType w:val="hybridMultilevel"/>
    <w:tmpl w:val="001EFEB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2A966730"/>
    <w:multiLevelType w:val="hybridMultilevel"/>
    <w:tmpl w:val="22B4B16E"/>
    <w:lvl w:ilvl="0" w:tplc="90A2046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1F65AF0"/>
    <w:multiLevelType w:val="hybridMultilevel"/>
    <w:tmpl w:val="6CEABF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4E60BAD"/>
    <w:multiLevelType w:val="hybridMultilevel"/>
    <w:tmpl w:val="2828D4B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62B59E3"/>
    <w:multiLevelType w:val="hybridMultilevel"/>
    <w:tmpl w:val="345E7D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33205C0"/>
    <w:multiLevelType w:val="hybridMultilevel"/>
    <w:tmpl w:val="06FC520A"/>
    <w:lvl w:ilvl="0" w:tplc="04130017">
      <w:start w:val="2"/>
      <w:numFmt w:val="decimal"/>
      <w:lvlText w:val="%1."/>
      <w:lvlJc w:val="left"/>
      <w:pPr>
        <w:tabs>
          <w:tab w:val="num" w:pos="3420"/>
        </w:tabs>
        <w:ind w:left="3420" w:hanging="3060"/>
      </w:pPr>
      <w:rPr>
        <w:rFonts w:hint="default"/>
        <w:b/>
        <w:i w:val="0"/>
      </w:rPr>
    </w:lvl>
    <w:lvl w:ilvl="1" w:tplc="0413000F"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54E0546F"/>
    <w:multiLevelType w:val="hybridMultilevel"/>
    <w:tmpl w:val="ED6C03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83F28CB"/>
    <w:multiLevelType w:val="hybridMultilevel"/>
    <w:tmpl w:val="7C24DE6C"/>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2" w15:restartNumberingAfterBreak="0">
    <w:nsid w:val="592412BE"/>
    <w:multiLevelType w:val="hybridMultilevel"/>
    <w:tmpl w:val="5D8C1F5A"/>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3" w15:restartNumberingAfterBreak="0">
    <w:nsid w:val="5E29222B"/>
    <w:multiLevelType w:val="hybridMultilevel"/>
    <w:tmpl w:val="24CABD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01F4847"/>
    <w:multiLevelType w:val="hybridMultilevel"/>
    <w:tmpl w:val="A918879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646E2261"/>
    <w:multiLevelType w:val="hybridMultilevel"/>
    <w:tmpl w:val="585C47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67794FA9"/>
    <w:multiLevelType w:val="hybridMultilevel"/>
    <w:tmpl w:val="29D2BB7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67E04376"/>
    <w:multiLevelType w:val="hybridMultilevel"/>
    <w:tmpl w:val="8698D53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67F61863"/>
    <w:multiLevelType w:val="hybridMultilevel"/>
    <w:tmpl w:val="6A5253F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B987837"/>
    <w:multiLevelType w:val="hybridMultilevel"/>
    <w:tmpl w:val="E3DCFF1C"/>
    <w:lvl w:ilvl="0" w:tplc="0413000F">
      <w:start w:val="1"/>
      <w:numFmt w:val="decimal"/>
      <w:lvlText w:val="%1."/>
      <w:lvlJc w:val="left"/>
      <w:pPr>
        <w:ind w:left="6598"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D8D0D2B"/>
    <w:multiLevelType w:val="hybridMultilevel"/>
    <w:tmpl w:val="B37E8D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2F14C24"/>
    <w:multiLevelType w:val="hybridMultilevel"/>
    <w:tmpl w:val="FADA25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75807088"/>
    <w:multiLevelType w:val="hybridMultilevel"/>
    <w:tmpl w:val="2A742B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78FF33D9"/>
    <w:multiLevelType w:val="hybridMultilevel"/>
    <w:tmpl w:val="ED628B7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7C481BF2"/>
    <w:multiLevelType w:val="hybridMultilevel"/>
    <w:tmpl w:val="3FFE4F6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7D1328A3"/>
    <w:multiLevelType w:val="hybridMultilevel"/>
    <w:tmpl w:val="4612A2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D630221"/>
    <w:multiLevelType w:val="hybridMultilevel"/>
    <w:tmpl w:val="93DAAC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E665595"/>
    <w:multiLevelType w:val="hybridMultilevel"/>
    <w:tmpl w:val="EDE4C9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92903624">
    <w:abstractNumId w:val="0"/>
  </w:num>
  <w:num w:numId="2" w16cid:durableId="36787004">
    <w:abstractNumId w:val="18"/>
  </w:num>
  <w:num w:numId="3" w16cid:durableId="1995798554">
    <w:abstractNumId w:val="5"/>
  </w:num>
  <w:num w:numId="4" w16cid:durableId="1453016486">
    <w:abstractNumId w:val="36"/>
  </w:num>
  <w:num w:numId="5" w16cid:durableId="1027828017">
    <w:abstractNumId w:val="27"/>
  </w:num>
  <w:num w:numId="6" w16cid:durableId="1250039345">
    <w:abstractNumId w:val="25"/>
  </w:num>
  <w:num w:numId="7" w16cid:durableId="186456395">
    <w:abstractNumId w:val="13"/>
  </w:num>
  <w:num w:numId="8" w16cid:durableId="252469847">
    <w:abstractNumId w:val="28"/>
  </w:num>
  <w:num w:numId="9" w16cid:durableId="1875847224">
    <w:abstractNumId w:val="16"/>
  </w:num>
  <w:num w:numId="10" w16cid:durableId="385109209">
    <w:abstractNumId w:val="6"/>
  </w:num>
  <w:num w:numId="11" w16cid:durableId="1900247664">
    <w:abstractNumId w:val="12"/>
  </w:num>
  <w:num w:numId="12" w16cid:durableId="1799491775">
    <w:abstractNumId w:val="17"/>
  </w:num>
  <w:num w:numId="13" w16cid:durableId="798955899">
    <w:abstractNumId w:val="33"/>
  </w:num>
  <w:num w:numId="14" w16cid:durableId="707796603">
    <w:abstractNumId w:val="35"/>
  </w:num>
  <w:num w:numId="15" w16cid:durableId="65032477">
    <w:abstractNumId w:val="24"/>
  </w:num>
  <w:num w:numId="16" w16cid:durableId="2112846944">
    <w:abstractNumId w:val="32"/>
  </w:num>
  <w:num w:numId="17" w16cid:durableId="927732689">
    <w:abstractNumId w:val="20"/>
  </w:num>
  <w:num w:numId="18" w16cid:durableId="1731077041">
    <w:abstractNumId w:val="8"/>
  </w:num>
  <w:num w:numId="19" w16cid:durableId="1922136658">
    <w:abstractNumId w:val="34"/>
  </w:num>
  <w:num w:numId="20" w16cid:durableId="1690371593">
    <w:abstractNumId w:val="38"/>
  </w:num>
  <w:num w:numId="21" w16cid:durableId="791631190">
    <w:abstractNumId w:val="26"/>
  </w:num>
  <w:num w:numId="22" w16cid:durableId="2091656024">
    <w:abstractNumId w:val="19"/>
  </w:num>
  <w:num w:numId="23" w16cid:durableId="584843795">
    <w:abstractNumId w:val="11"/>
  </w:num>
  <w:num w:numId="24" w16cid:durableId="1234849174">
    <w:abstractNumId w:val="3"/>
  </w:num>
  <w:num w:numId="25" w16cid:durableId="962612239">
    <w:abstractNumId w:val="21"/>
  </w:num>
  <w:num w:numId="26" w16cid:durableId="849948556">
    <w:abstractNumId w:val="10"/>
  </w:num>
  <w:num w:numId="27" w16cid:durableId="1262029919">
    <w:abstractNumId w:val="15"/>
  </w:num>
  <w:num w:numId="28" w16cid:durableId="1388068133">
    <w:abstractNumId w:val="22"/>
  </w:num>
  <w:num w:numId="29" w16cid:durableId="485633586">
    <w:abstractNumId w:val="2"/>
  </w:num>
  <w:num w:numId="30" w16cid:durableId="1260988695">
    <w:abstractNumId w:val="1"/>
  </w:num>
  <w:num w:numId="31" w16cid:durableId="507257726">
    <w:abstractNumId w:val="37"/>
  </w:num>
  <w:num w:numId="32" w16cid:durableId="1831676505">
    <w:abstractNumId w:val="7"/>
  </w:num>
  <w:num w:numId="33" w16cid:durableId="1621371959">
    <w:abstractNumId w:val="31"/>
  </w:num>
  <w:num w:numId="34" w16cid:durableId="1683972017">
    <w:abstractNumId w:val="9"/>
  </w:num>
  <w:num w:numId="35" w16cid:durableId="943196449">
    <w:abstractNumId w:val="23"/>
  </w:num>
  <w:num w:numId="36" w16cid:durableId="1463961820">
    <w:abstractNumId w:val="29"/>
  </w:num>
  <w:num w:numId="37" w16cid:durableId="1295715304">
    <w:abstractNumId w:val="4"/>
  </w:num>
  <w:num w:numId="38" w16cid:durableId="150564780">
    <w:abstractNumId w:val="30"/>
  </w:num>
  <w:num w:numId="39" w16cid:durableId="808820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antalTreden" w:val=" 2"/>
    <w:docVar w:name="Small" w:val=" 0"/>
    <w:docVar w:name="SoortNum" w:val=" 1"/>
    <w:docVar w:name="wtRelease TemplateAuthor" w:val="Ivar Fennema"/>
    <w:docVar w:name="wtRelease TemplateCreatedBy" w:val="Winthesis - Hoofddorp"/>
    <w:docVar w:name="wtRelease TemplateCreatedFor" w:val="Ministerie van Economische Zaken"/>
    <w:docVar w:name="wtRelease TemplateDate" w:val="9 januari 1996"/>
    <w:docVar w:name="wtRelease TemplateName" w:val="Blanco"/>
    <w:docVar w:name="wtRelease TemplateRevision" w:val="3.0.3"/>
    <w:docVar w:name="wtRelease TemplateRevMajor" w:val="3"/>
    <w:docVar w:name="wtRelease TemplateRevMinor" w:val="0"/>
    <w:docVar w:name="wtRelease TemplateRevRev" w:val="3"/>
  </w:docVars>
  <w:rsids>
    <w:rsidRoot w:val="00FB216B"/>
    <w:rsid w:val="00000EF5"/>
    <w:rsid w:val="00001303"/>
    <w:rsid w:val="00002FF8"/>
    <w:rsid w:val="00003D47"/>
    <w:rsid w:val="00004D84"/>
    <w:rsid w:val="000055EE"/>
    <w:rsid w:val="00006036"/>
    <w:rsid w:val="00010390"/>
    <w:rsid w:val="000107F9"/>
    <w:rsid w:val="00011608"/>
    <w:rsid w:val="00011B18"/>
    <w:rsid w:val="00012F04"/>
    <w:rsid w:val="0001338F"/>
    <w:rsid w:val="00013EBE"/>
    <w:rsid w:val="0001467F"/>
    <w:rsid w:val="00015887"/>
    <w:rsid w:val="00015EF8"/>
    <w:rsid w:val="00016B4C"/>
    <w:rsid w:val="000173EB"/>
    <w:rsid w:val="00017AA5"/>
    <w:rsid w:val="0002194C"/>
    <w:rsid w:val="00022B62"/>
    <w:rsid w:val="00023212"/>
    <w:rsid w:val="00024C59"/>
    <w:rsid w:val="00027256"/>
    <w:rsid w:val="00030556"/>
    <w:rsid w:val="00030754"/>
    <w:rsid w:val="00030A03"/>
    <w:rsid w:val="00032AC3"/>
    <w:rsid w:val="00033622"/>
    <w:rsid w:val="000358AE"/>
    <w:rsid w:val="00036169"/>
    <w:rsid w:val="000361A7"/>
    <w:rsid w:val="00036790"/>
    <w:rsid w:val="00037149"/>
    <w:rsid w:val="000414C5"/>
    <w:rsid w:val="000420A2"/>
    <w:rsid w:val="0004238D"/>
    <w:rsid w:val="0004348C"/>
    <w:rsid w:val="00043C2C"/>
    <w:rsid w:val="00043CCF"/>
    <w:rsid w:val="00043D80"/>
    <w:rsid w:val="00047453"/>
    <w:rsid w:val="000501C5"/>
    <w:rsid w:val="0005378C"/>
    <w:rsid w:val="00054733"/>
    <w:rsid w:val="00054ACC"/>
    <w:rsid w:val="00054C38"/>
    <w:rsid w:val="00060FF6"/>
    <w:rsid w:val="00063E07"/>
    <w:rsid w:val="00063E3D"/>
    <w:rsid w:val="00064A66"/>
    <w:rsid w:val="00065AD4"/>
    <w:rsid w:val="0006607E"/>
    <w:rsid w:val="00066C36"/>
    <w:rsid w:val="00070E4D"/>
    <w:rsid w:val="00071C3E"/>
    <w:rsid w:val="00071F9B"/>
    <w:rsid w:val="00073C18"/>
    <w:rsid w:val="000747BD"/>
    <w:rsid w:val="00077111"/>
    <w:rsid w:val="00077370"/>
    <w:rsid w:val="0007739D"/>
    <w:rsid w:val="00077CD7"/>
    <w:rsid w:val="00077D9C"/>
    <w:rsid w:val="00081162"/>
    <w:rsid w:val="00082322"/>
    <w:rsid w:val="000836CC"/>
    <w:rsid w:val="00083987"/>
    <w:rsid w:val="0008555B"/>
    <w:rsid w:val="00085B6C"/>
    <w:rsid w:val="000868C2"/>
    <w:rsid w:val="00087F04"/>
    <w:rsid w:val="000919EA"/>
    <w:rsid w:val="000920C8"/>
    <w:rsid w:val="000922F7"/>
    <w:rsid w:val="00092B4F"/>
    <w:rsid w:val="00092F7A"/>
    <w:rsid w:val="00093CA7"/>
    <w:rsid w:val="00093F21"/>
    <w:rsid w:val="00094543"/>
    <w:rsid w:val="000977C1"/>
    <w:rsid w:val="000A42D6"/>
    <w:rsid w:val="000A4FF3"/>
    <w:rsid w:val="000A7DB9"/>
    <w:rsid w:val="000B03E6"/>
    <w:rsid w:val="000B1C92"/>
    <w:rsid w:val="000B30C8"/>
    <w:rsid w:val="000B33E9"/>
    <w:rsid w:val="000B34C6"/>
    <w:rsid w:val="000B5466"/>
    <w:rsid w:val="000B5DE8"/>
    <w:rsid w:val="000B653A"/>
    <w:rsid w:val="000C28E3"/>
    <w:rsid w:val="000C354E"/>
    <w:rsid w:val="000C405A"/>
    <w:rsid w:val="000C455C"/>
    <w:rsid w:val="000D01B7"/>
    <w:rsid w:val="000D1209"/>
    <w:rsid w:val="000D2A83"/>
    <w:rsid w:val="000D30AF"/>
    <w:rsid w:val="000D3A4B"/>
    <w:rsid w:val="000D3B5F"/>
    <w:rsid w:val="000D55D5"/>
    <w:rsid w:val="000D5EF2"/>
    <w:rsid w:val="000D6B2B"/>
    <w:rsid w:val="000D78EF"/>
    <w:rsid w:val="000E09CA"/>
    <w:rsid w:val="000E0D03"/>
    <w:rsid w:val="000E3ED5"/>
    <w:rsid w:val="000E7250"/>
    <w:rsid w:val="000F003E"/>
    <w:rsid w:val="000F0CD3"/>
    <w:rsid w:val="000F4EE1"/>
    <w:rsid w:val="000F5F48"/>
    <w:rsid w:val="000F6168"/>
    <w:rsid w:val="000F678C"/>
    <w:rsid w:val="000F6D06"/>
    <w:rsid w:val="000F7CD8"/>
    <w:rsid w:val="0010041D"/>
    <w:rsid w:val="0010164D"/>
    <w:rsid w:val="0010241D"/>
    <w:rsid w:val="001026A9"/>
    <w:rsid w:val="001028FA"/>
    <w:rsid w:val="00103707"/>
    <w:rsid w:val="00103D96"/>
    <w:rsid w:val="00105334"/>
    <w:rsid w:val="00105354"/>
    <w:rsid w:val="001069E2"/>
    <w:rsid w:val="001128B1"/>
    <w:rsid w:val="00113A68"/>
    <w:rsid w:val="00113B59"/>
    <w:rsid w:val="00113DF4"/>
    <w:rsid w:val="00114BAA"/>
    <w:rsid w:val="00123A71"/>
    <w:rsid w:val="00125737"/>
    <w:rsid w:val="00126303"/>
    <w:rsid w:val="00126E07"/>
    <w:rsid w:val="00126F7F"/>
    <w:rsid w:val="0012782F"/>
    <w:rsid w:val="00130B72"/>
    <w:rsid w:val="0013585C"/>
    <w:rsid w:val="00135E89"/>
    <w:rsid w:val="00141398"/>
    <w:rsid w:val="00143032"/>
    <w:rsid w:val="00145043"/>
    <w:rsid w:val="00145140"/>
    <w:rsid w:val="0014757A"/>
    <w:rsid w:val="001535A8"/>
    <w:rsid w:val="00153731"/>
    <w:rsid w:val="0015461B"/>
    <w:rsid w:val="0015787C"/>
    <w:rsid w:val="001579E0"/>
    <w:rsid w:val="00157A96"/>
    <w:rsid w:val="001603C9"/>
    <w:rsid w:val="0016042B"/>
    <w:rsid w:val="00161674"/>
    <w:rsid w:val="00162992"/>
    <w:rsid w:val="00162B1A"/>
    <w:rsid w:val="00164D1E"/>
    <w:rsid w:val="001665B7"/>
    <w:rsid w:val="00166B5C"/>
    <w:rsid w:val="00167C55"/>
    <w:rsid w:val="0017031A"/>
    <w:rsid w:val="00170A67"/>
    <w:rsid w:val="00171000"/>
    <w:rsid w:val="00171792"/>
    <w:rsid w:val="00174B4A"/>
    <w:rsid w:val="00175248"/>
    <w:rsid w:val="00175E84"/>
    <w:rsid w:val="001761BC"/>
    <w:rsid w:val="00176395"/>
    <w:rsid w:val="00176A68"/>
    <w:rsid w:val="00176EDE"/>
    <w:rsid w:val="00177083"/>
    <w:rsid w:val="001810C3"/>
    <w:rsid w:val="0018114D"/>
    <w:rsid w:val="001818B4"/>
    <w:rsid w:val="00181C92"/>
    <w:rsid w:val="00182347"/>
    <w:rsid w:val="001824B8"/>
    <w:rsid w:val="00184677"/>
    <w:rsid w:val="00184D04"/>
    <w:rsid w:val="00185CE7"/>
    <w:rsid w:val="00186010"/>
    <w:rsid w:val="0018660F"/>
    <w:rsid w:val="001920FC"/>
    <w:rsid w:val="00192B5C"/>
    <w:rsid w:val="001939B0"/>
    <w:rsid w:val="001950EC"/>
    <w:rsid w:val="00195AF5"/>
    <w:rsid w:val="00195C9E"/>
    <w:rsid w:val="001961F8"/>
    <w:rsid w:val="001A0BEB"/>
    <w:rsid w:val="001A132C"/>
    <w:rsid w:val="001A258A"/>
    <w:rsid w:val="001A45AB"/>
    <w:rsid w:val="001A5262"/>
    <w:rsid w:val="001A6D9A"/>
    <w:rsid w:val="001B1E45"/>
    <w:rsid w:val="001B3626"/>
    <w:rsid w:val="001B3BFE"/>
    <w:rsid w:val="001B3E41"/>
    <w:rsid w:val="001B76E6"/>
    <w:rsid w:val="001C03AA"/>
    <w:rsid w:val="001C1EF2"/>
    <w:rsid w:val="001C2C88"/>
    <w:rsid w:val="001C3C5E"/>
    <w:rsid w:val="001C419C"/>
    <w:rsid w:val="001C5B03"/>
    <w:rsid w:val="001D20B0"/>
    <w:rsid w:val="001D2941"/>
    <w:rsid w:val="001D2CD5"/>
    <w:rsid w:val="001D3E90"/>
    <w:rsid w:val="001D4C50"/>
    <w:rsid w:val="001D558D"/>
    <w:rsid w:val="001D5EE0"/>
    <w:rsid w:val="001D7D26"/>
    <w:rsid w:val="001E00AA"/>
    <w:rsid w:val="001E12B1"/>
    <w:rsid w:val="001E2D0C"/>
    <w:rsid w:val="001E2EE6"/>
    <w:rsid w:val="001E34DD"/>
    <w:rsid w:val="001E4B9B"/>
    <w:rsid w:val="001E57BE"/>
    <w:rsid w:val="001E5826"/>
    <w:rsid w:val="001F1E10"/>
    <w:rsid w:val="001F214D"/>
    <w:rsid w:val="001F4001"/>
    <w:rsid w:val="001F440E"/>
    <w:rsid w:val="001F49A4"/>
    <w:rsid w:val="001F4C72"/>
    <w:rsid w:val="001F4E7E"/>
    <w:rsid w:val="001F5E61"/>
    <w:rsid w:val="001F75D3"/>
    <w:rsid w:val="00200DBD"/>
    <w:rsid w:val="00201D7E"/>
    <w:rsid w:val="0020223E"/>
    <w:rsid w:val="002031D9"/>
    <w:rsid w:val="00203B50"/>
    <w:rsid w:val="00203EF9"/>
    <w:rsid w:val="00205181"/>
    <w:rsid w:val="002054D8"/>
    <w:rsid w:val="002057D6"/>
    <w:rsid w:val="0020695A"/>
    <w:rsid w:val="00207635"/>
    <w:rsid w:val="00210549"/>
    <w:rsid w:val="00210A92"/>
    <w:rsid w:val="00210B88"/>
    <w:rsid w:val="002111E3"/>
    <w:rsid w:val="0021353B"/>
    <w:rsid w:val="00216B40"/>
    <w:rsid w:val="00217AF9"/>
    <w:rsid w:val="00222D5E"/>
    <w:rsid w:val="002230A2"/>
    <w:rsid w:val="00223DFC"/>
    <w:rsid w:val="00224271"/>
    <w:rsid w:val="00224FAE"/>
    <w:rsid w:val="0022598D"/>
    <w:rsid w:val="00225E6D"/>
    <w:rsid w:val="002265B8"/>
    <w:rsid w:val="00226E3A"/>
    <w:rsid w:val="00227EF3"/>
    <w:rsid w:val="00230F84"/>
    <w:rsid w:val="00231D80"/>
    <w:rsid w:val="002320B5"/>
    <w:rsid w:val="00232749"/>
    <w:rsid w:val="0023290C"/>
    <w:rsid w:val="00234747"/>
    <w:rsid w:val="00235214"/>
    <w:rsid w:val="002357C3"/>
    <w:rsid w:val="00236A2A"/>
    <w:rsid w:val="00241278"/>
    <w:rsid w:val="00241623"/>
    <w:rsid w:val="00242F9D"/>
    <w:rsid w:val="00246C8B"/>
    <w:rsid w:val="00247563"/>
    <w:rsid w:val="00250B56"/>
    <w:rsid w:val="00251118"/>
    <w:rsid w:val="00253280"/>
    <w:rsid w:val="00254B2D"/>
    <w:rsid w:val="00255564"/>
    <w:rsid w:val="002572D8"/>
    <w:rsid w:val="00257950"/>
    <w:rsid w:val="00257AF6"/>
    <w:rsid w:val="00260C9F"/>
    <w:rsid w:val="00260E2D"/>
    <w:rsid w:val="00260EE2"/>
    <w:rsid w:val="00263B88"/>
    <w:rsid w:val="002652DE"/>
    <w:rsid w:val="00265EC2"/>
    <w:rsid w:val="00266CE5"/>
    <w:rsid w:val="002716CE"/>
    <w:rsid w:val="00273478"/>
    <w:rsid w:val="0027440A"/>
    <w:rsid w:val="00274E70"/>
    <w:rsid w:val="00275415"/>
    <w:rsid w:val="0027680D"/>
    <w:rsid w:val="00277DCF"/>
    <w:rsid w:val="00280B2E"/>
    <w:rsid w:val="00283D26"/>
    <w:rsid w:val="00285DF6"/>
    <w:rsid w:val="00285E37"/>
    <w:rsid w:val="00286FA6"/>
    <w:rsid w:val="002875A6"/>
    <w:rsid w:val="002878A1"/>
    <w:rsid w:val="00287DF9"/>
    <w:rsid w:val="00290306"/>
    <w:rsid w:val="002918AF"/>
    <w:rsid w:val="002918F8"/>
    <w:rsid w:val="00291B64"/>
    <w:rsid w:val="00292A51"/>
    <w:rsid w:val="00292D83"/>
    <w:rsid w:val="00292E58"/>
    <w:rsid w:val="00293EDF"/>
    <w:rsid w:val="002A2C14"/>
    <w:rsid w:val="002A3603"/>
    <w:rsid w:val="002A505F"/>
    <w:rsid w:val="002A5639"/>
    <w:rsid w:val="002A6677"/>
    <w:rsid w:val="002A7D27"/>
    <w:rsid w:val="002B0B24"/>
    <w:rsid w:val="002B0C57"/>
    <w:rsid w:val="002B17A5"/>
    <w:rsid w:val="002B2130"/>
    <w:rsid w:val="002B31D2"/>
    <w:rsid w:val="002B53C4"/>
    <w:rsid w:val="002B6A9E"/>
    <w:rsid w:val="002C0866"/>
    <w:rsid w:val="002C0B93"/>
    <w:rsid w:val="002C1107"/>
    <w:rsid w:val="002C2080"/>
    <w:rsid w:val="002C2165"/>
    <w:rsid w:val="002C27B3"/>
    <w:rsid w:val="002C3BCD"/>
    <w:rsid w:val="002C63B4"/>
    <w:rsid w:val="002C7449"/>
    <w:rsid w:val="002C7558"/>
    <w:rsid w:val="002C7BA5"/>
    <w:rsid w:val="002D136B"/>
    <w:rsid w:val="002D32A2"/>
    <w:rsid w:val="002D395F"/>
    <w:rsid w:val="002D55A3"/>
    <w:rsid w:val="002D6933"/>
    <w:rsid w:val="002D6D47"/>
    <w:rsid w:val="002D7F21"/>
    <w:rsid w:val="002E0275"/>
    <w:rsid w:val="002E387E"/>
    <w:rsid w:val="002E4B50"/>
    <w:rsid w:val="002E5C5C"/>
    <w:rsid w:val="002E7AC6"/>
    <w:rsid w:val="002F1D05"/>
    <w:rsid w:val="002F413C"/>
    <w:rsid w:val="002F628A"/>
    <w:rsid w:val="00304337"/>
    <w:rsid w:val="00305C10"/>
    <w:rsid w:val="003110DB"/>
    <w:rsid w:val="00314C06"/>
    <w:rsid w:val="00315EC3"/>
    <w:rsid w:val="00316CCC"/>
    <w:rsid w:val="003173D9"/>
    <w:rsid w:val="00317A3C"/>
    <w:rsid w:val="00317F2F"/>
    <w:rsid w:val="003241BA"/>
    <w:rsid w:val="00324322"/>
    <w:rsid w:val="00324481"/>
    <w:rsid w:val="003259AD"/>
    <w:rsid w:val="00327002"/>
    <w:rsid w:val="00330637"/>
    <w:rsid w:val="003309BD"/>
    <w:rsid w:val="003330F3"/>
    <w:rsid w:val="003402EE"/>
    <w:rsid w:val="0034098A"/>
    <w:rsid w:val="0034497B"/>
    <w:rsid w:val="00345971"/>
    <w:rsid w:val="003463CF"/>
    <w:rsid w:val="00346FD0"/>
    <w:rsid w:val="00347E36"/>
    <w:rsid w:val="003503D4"/>
    <w:rsid w:val="00350758"/>
    <w:rsid w:val="00351BDB"/>
    <w:rsid w:val="003524B3"/>
    <w:rsid w:val="00353AB6"/>
    <w:rsid w:val="00353CE2"/>
    <w:rsid w:val="00353D94"/>
    <w:rsid w:val="00356C46"/>
    <w:rsid w:val="00366FE6"/>
    <w:rsid w:val="0037150D"/>
    <w:rsid w:val="00371E52"/>
    <w:rsid w:val="00372FE4"/>
    <w:rsid w:val="00373291"/>
    <w:rsid w:val="00373818"/>
    <w:rsid w:val="0037440E"/>
    <w:rsid w:val="00374D0A"/>
    <w:rsid w:val="0037558C"/>
    <w:rsid w:val="0037584B"/>
    <w:rsid w:val="00376B13"/>
    <w:rsid w:val="00377DC0"/>
    <w:rsid w:val="003801F6"/>
    <w:rsid w:val="0038418E"/>
    <w:rsid w:val="003847DB"/>
    <w:rsid w:val="00384E5E"/>
    <w:rsid w:val="003859F9"/>
    <w:rsid w:val="00385C19"/>
    <w:rsid w:val="003931A1"/>
    <w:rsid w:val="00396322"/>
    <w:rsid w:val="003A0D3C"/>
    <w:rsid w:val="003A1BFB"/>
    <w:rsid w:val="003A2624"/>
    <w:rsid w:val="003A2BBD"/>
    <w:rsid w:val="003A3151"/>
    <w:rsid w:val="003A46F2"/>
    <w:rsid w:val="003A614D"/>
    <w:rsid w:val="003A663D"/>
    <w:rsid w:val="003A6E6E"/>
    <w:rsid w:val="003A7842"/>
    <w:rsid w:val="003A7E8B"/>
    <w:rsid w:val="003B097D"/>
    <w:rsid w:val="003B1518"/>
    <w:rsid w:val="003B7B7F"/>
    <w:rsid w:val="003C18A6"/>
    <w:rsid w:val="003C2713"/>
    <w:rsid w:val="003C2E21"/>
    <w:rsid w:val="003C444E"/>
    <w:rsid w:val="003C4F9C"/>
    <w:rsid w:val="003C6403"/>
    <w:rsid w:val="003C669E"/>
    <w:rsid w:val="003C6E54"/>
    <w:rsid w:val="003D127B"/>
    <w:rsid w:val="003D18EB"/>
    <w:rsid w:val="003D3CD2"/>
    <w:rsid w:val="003D56CF"/>
    <w:rsid w:val="003D580F"/>
    <w:rsid w:val="003D6254"/>
    <w:rsid w:val="003D65A9"/>
    <w:rsid w:val="003D67A2"/>
    <w:rsid w:val="003D6FA0"/>
    <w:rsid w:val="003D7101"/>
    <w:rsid w:val="003D7F1A"/>
    <w:rsid w:val="003D7F61"/>
    <w:rsid w:val="003E07EC"/>
    <w:rsid w:val="003E1C8C"/>
    <w:rsid w:val="003E2C9E"/>
    <w:rsid w:val="003E405E"/>
    <w:rsid w:val="003E4244"/>
    <w:rsid w:val="003E4DF6"/>
    <w:rsid w:val="003E580C"/>
    <w:rsid w:val="003E6E9E"/>
    <w:rsid w:val="003F111B"/>
    <w:rsid w:val="003F4757"/>
    <w:rsid w:val="003F5463"/>
    <w:rsid w:val="003F6903"/>
    <w:rsid w:val="00401184"/>
    <w:rsid w:val="0040188F"/>
    <w:rsid w:val="004024E8"/>
    <w:rsid w:val="00403757"/>
    <w:rsid w:val="00405A89"/>
    <w:rsid w:val="004061C8"/>
    <w:rsid w:val="00407DB1"/>
    <w:rsid w:val="004100BB"/>
    <w:rsid w:val="004101AE"/>
    <w:rsid w:val="004140B4"/>
    <w:rsid w:val="00414445"/>
    <w:rsid w:val="0041527F"/>
    <w:rsid w:val="00416AEC"/>
    <w:rsid w:val="00416E3A"/>
    <w:rsid w:val="004171F6"/>
    <w:rsid w:val="00421376"/>
    <w:rsid w:val="00423FD7"/>
    <w:rsid w:val="00424357"/>
    <w:rsid w:val="004247EB"/>
    <w:rsid w:val="0042547C"/>
    <w:rsid w:val="00425BFB"/>
    <w:rsid w:val="00425F62"/>
    <w:rsid w:val="00430638"/>
    <w:rsid w:val="00430A90"/>
    <w:rsid w:val="0043111A"/>
    <w:rsid w:val="00431205"/>
    <w:rsid w:val="00432315"/>
    <w:rsid w:val="004325BC"/>
    <w:rsid w:val="00432FBB"/>
    <w:rsid w:val="004354DB"/>
    <w:rsid w:val="00435CEA"/>
    <w:rsid w:val="00440853"/>
    <w:rsid w:val="00440FE6"/>
    <w:rsid w:val="00441672"/>
    <w:rsid w:val="004423ED"/>
    <w:rsid w:val="004426DA"/>
    <w:rsid w:val="00443623"/>
    <w:rsid w:val="00443A3F"/>
    <w:rsid w:val="00444B59"/>
    <w:rsid w:val="00444C70"/>
    <w:rsid w:val="004459AA"/>
    <w:rsid w:val="004470A2"/>
    <w:rsid w:val="00450E0A"/>
    <w:rsid w:val="00450FE0"/>
    <w:rsid w:val="00455B8F"/>
    <w:rsid w:val="00460A73"/>
    <w:rsid w:val="00461B51"/>
    <w:rsid w:val="00462170"/>
    <w:rsid w:val="0046479B"/>
    <w:rsid w:val="00464AEB"/>
    <w:rsid w:val="004658D6"/>
    <w:rsid w:val="00466B5F"/>
    <w:rsid w:val="00470B36"/>
    <w:rsid w:val="00473BE1"/>
    <w:rsid w:val="00475FFF"/>
    <w:rsid w:val="0047714B"/>
    <w:rsid w:val="00477B25"/>
    <w:rsid w:val="00486EF6"/>
    <w:rsid w:val="004872CA"/>
    <w:rsid w:val="0048785C"/>
    <w:rsid w:val="00492010"/>
    <w:rsid w:val="0049530F"/>
    <w:rsid w:val="004957C4"/>
    <w:rsid w:val="00495887"/>
    <w:rsid w:val="00495B2B"/>
    <w:rsid w:val="00496336"/>
    <w:rsid w:val="004A0F6A"/>
    <w:rsid w:val="004A1134"/>
    <w:rsid w:val="004A184E"/>
    <w:rsid w:val="004A331F"/>
    <w:rsid w:val="004A4B83"/>
    <w:rsid w:val="004A58D3"/>
    <w:rsid w:val="004B1F7C"/>
    <w:rsid w:val="004B22FC"/>
    <w:rsid w:val="004B2417"/>
    <w:rsid w:val="004B4F1B"/>
    <w:rsid w:val="004B7B36"/>
    <w:rsid w:val="004C0E4E"/>
    <w:rsid w:val="004C2467"/>
    <w:rsid w:val="004C4305"/>
    <w:rsid w:val="004C46DD"/>
    <w:rsid w:val="004D1041"/>
    <w:rsid w:val="004D1661"/>
    <w:rsid w:val="004D3C13"/>
    <w:rsid w:val="004D3DA6"/>
    <w:rsid w:val="004D4E28"/>
    <w:rsid w:val="004D5A1D"/>
    <w:rsid w:val="004D683A"/>
    <w:rsid w:val="004D7B79"/>
    <w:rsid w:val="004E090F"/>
    <w:rsid w:val="004E20F6"/>
    <w:rsid w:val="004E4553"/>
    <w:rsid w:val="004E4B76"/>
    <w:rsid w:val="004E641E"/>
    <w:rsid w:val="004E737E"/>
    <w:rsid w:val="004F617A"/>
    <w:rsid w:val="004F678F"/>
    <w:rsid w:val="005011C3"/>
    <w:rsid w:val="00501CAF"/>
    <w:rsid w:val="005050E8"/>
    <w:rsid w:val="00505760"/>
    <w:rsid w:val="00505B66"/>
    <w:rsid w:val="0050640B"/>
    <w:rsid w:val="00511AD2"/>
    <w:rsid w:val="005127C7"/>
    <w:rsid w:val="0051302E"/>
    <w:rsid w:val="00513C1E"/>
    <w:rsid w:val="00514385"/>
    <w:rsid w:val="005145DD"/>
    <w:rsid w:val="0051474B"/>
    <w:rsid w:val="00516936"/>
    <w:rsid w:val="0051695D"/>
    <w:rsid w:val="005169BF"/>
    <w:rsid w:val="005176B4"/>
    <w:rsid w:val="00517794"/>
    <w:rsid w:val="00521DA9"/>
    <w:rsid w:val="00521ED0"/>
    <w:rsid w:val="005221E9"/>
    <w:rsid w:val="00523199"/>
    <w:rsid w:val="005236AC"/>
    <w:rsid w:val="00524B27"/>
    <w:rsid w:val="0052517C"/>
    <w:rsid w:val="00525180"/>
    <w:rsid w:val="005254B1"/>
    <w:rsid w:val="005263B1"/>
    <w:rsid w:val="00526ADE"/>
    <w:rsid w:val="00526C9D"/>
    <w:rsid w:val="0052744F"/>
    <w:rsid w:val="00527DA7"/>
    <w:rsid w:val="00530DAE"/>
    <w:rsid w:val="00531A4F"/>
    <w:rsid w:val="00531F8A"/>
    <w:rsid w:val="0053252B"/>
    <w:rsid w:val="0053738A"/>
    <w:rsid w:val="00537FE7"/>
    <w:rsid w:val="005412BC"/>
    <w:rsid w:val="00541ED4"/>
    <w:rsid w:val="005420DE"/>
    <w:rsid w:val="00542DD1"/>
    <w:rsid w:val="00543118"/>
    <w:rsid w:val="0054345C"/>
    <w:rsid w:val="0054365F"/>
    <w:rsid w:val="00543EBE"/>
    <w:rsid w:val="00544CC4"/>
    <w:rsid w:val="00546806"/>
    <w:rsid w:val="0054798E"/>
    <w:rsid w:val="005501EA"/>
    <w:rsid w:val="00550480"/>
    <w:rsid w:val="005525EF"/>
    <w:rsid w:val="0055292B"/>
    <w:rsid w:val="00553477"/>
    <w:rsid w:val="00553713"/>
    <w:rsid w:val="0055414E"/>
    <w:rsid w:val="00554531"/>
    <w:rsid w:val="00554D4F"/>
    <w:rsid w:val="00555E48"/>
    <w:rsid w:val="00557499"/>
    <w:rsid w:val="00557656"/>
    <w:rsid w:val="005605F8"/>
    <w:rsid w:val="00563040"/>
    <w:rsid w:val="0056374C"/>
    <w:rsid w:val="005640DB"/>
    <w:rsid w:val="005644EB"/>
    <w:rsid w:val="00565C55"/>
    <w:rsid w:val="0056716B"/>
    <w:rsid w:val="005705E5"/>
    <w:rsid w:val="0057148E"/>
    <w:rsid w:val="005741FA"/>
    <w:rsid w:val="0057648E"/>
    <w:rsid w:val="00580112"/>
    <w:rsid w:val="0058219A"/>
    <w:rsid w:val="00582484"/>
    <w:rsid w:val="00583EDD"/>
    <w:rsid w:val="00585C6A"/>
    <w:rsid w:val="0058629D"/>
    <w:rsid w:val="00586660"/>
    <w:rsid w:val="00586B07"/>
    <w:rsid w:val="005874F3"/>
    <w:rsid w:val="00587E28"/>
    <w:rsid w:val="00590E04"/>
    <w:rsid w:val="0059235B"/>
    <w:rsid w:val="00592BD4"/>
    <w:rsid w:val="00594327"/>
    <w:rsid w:val="00594612"/>
    <w:rsid w:val="005953A3"/>
    <w:rsid w:val="0059662A"/>
    <w:rsid w:val="0059710C"/>
    <w:rsid w:val="005A040B"/>
    <w:rsid w:val="005A0A04"/>
    <w:rsid w:val="005A1209"/>
    <w:rsid w:val="005A12F2"/>
    <w:rsid w:val="005A199A"/>
    <w:rsid w:val="005A3823"/>
    <w:rsid w:val="005A4D45"/>
    <w:rsid w:val="005A56B1"/>
    <w:rsid w:val="005A5D70"/>
    <w:rsid w:val="005A798A"/>
    <w:rsid w:val="005B028B"/>
    <w:rsid w:val="005B073A"/>
    <w:rsid w:val="005B0B2E"/>
    <w:rsid w:val="005B10FA"/>
    <w:rsid w:val="005B1A46"/>
    <w:rsid w:val="005B20D2"/>
    <w:rsid w:val="005B281D"/>
    <w:rsid w:val="005B291C"/>
    <w:rsid w:val="005B3664"/>
    <w:rsid w:val="005B4845"/>
    <w:rsid w:val="005B572D"/>
    <w:rsid w:val="005B578A"/>
    <w:rsid w:val="005B5980"/>
    <w:rsid w:val="005C0500"/>
    <w:rsid w:val="005C0BE7"/>
    <w:rsid w:val="005C0CE5"/>
    <w:rsid w:val="005C0F09"/>
    <w:rsid w:val="005C0FF4"/>
    <w:rsid w:val="005C1B5C"/>
    <w:rsid w:val="005C1B79"/>
    <w:rsid w:val="005C27EB"/>
    <w:rsid w:val="005C2C31"/>
    <w:rsid w:val="005C316F"/>
    <w:rsid w:val="005C3419"/>
    <w:rsid w:val="005C4DC3"/>
    <w:rsid w:val="005C501C"/>
    <w:rsid w:val="005C5A13"/>
    <w:rsid w:val="005C6234"/>
    <w:rsid w:val="005C66A2"/>
    <w:rsid w:val="005D1950"/>
    <w:rsid w:val="005D26EE"/>
    <w:rsid w:val="005D4369"/>
    <w:rsid w:val="005D5EC1"/>
    <w:rsid w:val="005E321D"/>
    <w:rsid w:val="005E3F21"/>
    <w:rsid w:val="005E4827"/>
    <w:rsid w:val="005E4C3F"/>
    <w:rsid w:val="005E4EE1"/>
    <w:rsid w:val="005E5154"/>
    <w:rsid w:val="005E5404"/>
    <w:rsid w:val="005E5AA8"/>
    <w:rsid w:val="005E6114"/>
    <w:rsid w:val="005E7D27"/>
    <w:rsid w:val="005F018D"/>
    <w:rsid w:val="005F2031"/>
    <w:rsid w:val="005F31F5"/>
    <w:rsid w:val="00600005"/>
    <w:rsid w:val="00605614"/>
    <w:rsid w:val="0060567E"/>
    <w:rsid w:val="00605BB4"/>
    <w:rsid w:val="00606690"/>
    <w:rsid w:val="0060678E"/>
    <w:rsid w:val="006067C4"/>
    <w:rsid w:val="00607A8A"/>
    <w:rsid w:val="00610FDF"/>
    <w:rsid w:val="00612B59"/>
    <w:rsid w:val="006131F6"/>
    <w:rsid w:val="00613455"/>
    <w:rsid w:val="00613FA4"/>
    <w:rsid w:val="006140F3"/>
    <w:rsid w:val="006151C7"/>
    <w:rsid w:val="0061625F"/>
    <w:rsid w:val="006165C0"/>
    <w:rsid w:val="006203A6"/>
    <w:rsid w:val="006224E5"/>
    <w:rsid w:val="00623D7D"/>
    <w:rsid w:val="00624D80"/>
    <w:rsid w:val="006259E4"/>
    <w:rsid w:val="00625BDE"/>
    <w:rsid w:val="00626202"/>
    <w:rsid w:val="00630187"/>
    <w:rsid w:val="00630BFB"/>
    <w:rsid w:val="00632433"/>
    <w:rsid w:val="00632F28"/>
    <w:rsid w:val="00634100"/>
    <w:rsid w:val="00634E12"/>
    <w:rsid w:val="00635AF1"/>
    <w:rsid w:val="00637E49"/>
    <w:rsid w:val="0064006A"/>
    <w:rsid w:val="00641579"/>
    <w:rsid w:val="006416B9"/>
    <w:rsid w:val="0064352A"/>
    <w:rsid w:val="006440A1"/>
    <w:rsid w:val="006459DD"/>
    <w:rsid w:val="0064707D"/>
    <w:rsid w:val="006477BC"/>
    <w:rsid w:val="00650D30"/>
    <w:rsid w:val="0065566C"/>
    <w:rsid w:val="0065568B"/>
    <w:rsid w:val="00655AD7"/>
    <w:rsid w:val="00656B3A"/>
    <w:rsid w:val="00657FB3"/>
    <w:rsid w:val="00660CFA"/>
    <w:rsid w:val="006619A6"/>
    <w:rsid w:val="00662DDA"/>
    <w:rsid w:val="00663375"/>
    <w:rsid w:val="0066725E"/>
    <w:rsid w:val="0066757A"/>
    <w:rsid w:val="00667AE3"/>
    <w:rsid w:val="006710EA"/>
    <w:rsid w:val="0067119D"/>
    <w:rsid w:val="006713AB"/>
    <w:rsid w:val="00671881"/>
    <w:rsid w:val="00672016"/>
    <w:rsid w:val="006724F9"/>
    <w:rsid w:val="00673472"/>
    <w:rsid w:val="00673A7A"/>
    <w:rsid w:val="00674B7F"/>
    <w:rsid w:val="00675620"/>
    <w:rsid w:val="006810FB"/>
    <w:rsid w:val="006821C2"/>
    <w:rsid w:val="006838A3"/>
    <w:rsid w:val="00683E89"/>
    <w:rsid w:val="006861FE"/>
    <w:rsid w:val="00686576"/>
    <w:rsid w:val="00686711"/>
    <w:rsid w:val="00686A72"/>
    <w:rsid w:val="00686E00"/>
    <w:rsid w:val="00686FC9"/>
    <w:rsid w:val="006879AD"/>
    <w:rsid w:val="0069342D"/>
    <w:rsid w:val="00694600"/>
    <w:rsid w:val="00694D7A"/>
    <w:rsid w:val="00694EEE"/>
    <w:rsid w:val="00697BBE"/>
    <w:rsid w:val="006A39DC"/>
    <w:rsid w:val="006A3A0B"/>
    <w:rsid w:val="006A44CA"/>
    <w:rsid w:val="006A7CAF"/>
    <w:rsid w:val="006B084F"/>
    <w:rsid w:val="006B1BF2"/>
    <w:rsid w:val="006B1DD2"/>
    <w:rsid w:val="006B269C"/>
    <w:rsid w:val="006C0689"/>
    <w:rsid w:val="006C0837"/>
    <w:rsid w:val="006C30BA"/>
    <w:rsid w:val="006C4ADC"/>
    <w:rsid w:val="006C5404"/>
    <w:rsid w:val="006C55B3"/>
    <w:rsid w:val="006C6092"/>
    <w:rsid w:val="006C6E0F"/>
    <w:rsid w:val="006C7CD7"/>
    <w:rsid w:val="006D0623"/>
    <w:rsid w:val="006D15E5"/>
    <w:rsid w:val="006D1AEF"/>
    <w:rsid w:val="006D1E38"/>
    <w:rsid w:val="006D4AF3"/>
    <w:rsid w:val="006D5319"/>
    <w:rsid w:val="006D65AB"/>
    <w:rsid w:val="006D696D"/>
    <w:rsid w:val="006D7F6D"/>
    <w:rsid w:val="006E07C4"/>
    <w:rsid w:val="006E1639"/>
    <w:rsid w:val="006E28F4"/>
    <w:rsid w:val="006E4129"/>
    <w:rsid w:val="006E7C5E"/>
    <w:rsid w:val="006F29DE"/>
    <w:rsid w:val="006F2DC4"/>
    <w:rsid w:val="006F508D"/>
    <w:rsid w:val="006F5FD6"/>
    <w:rsid w:val="007000D5"/>
    <w:rsid w:val="00701C62"/>
    <w:rsid w:val="00703D17"/>
    <w:rsid w:val="00704F35"/>
    <w:rsid w:val="0070534D"/>
    <w:rsid w:val="00706197"/>
    <w:rsid w:val="007113B6"/>
    <w:rsid w:val="007118AD"/>
    <w:rsid w:val="00712C28"/>
    <w:rsid w:val="00715B1D"/>
    <w:rsid w:val="00726253"/>
    <w:rsid w:val="00726FE6"/>
    <w:rsid w:val="00727784"/>
    <w:rsid w:val="00727E24"/>
    <w:rsid w:val="007308B2"/>
    <w:rsid w:val="0073498B"/>
    <w:rsid w:val="00734BCE"/>
    <w:rsid w:val="007411B4"/>
    <w:rsid w:val="00742156"/>
    <w:rsid w:val="00742D26"/>
    <w:rsid w:val="00742E94"/>
    <w:rsid w:val="00743B65"/>
    <w:rsid w:val="0074401E"/>
    <w:rsid w:val="00744260"/>
    <w:rsid w:val="00745139"/>
    <w:rsid w:val="007464BB"/>
    <w:rsid w:val="007476C4"/>
    <w:rsid w:val="007502F1"/>
    <w:rsid w:val="0075358C"/>
    <w:rsid w:val="0075376C"/>
    <w:rsid w:val="00754E8B"/>
    <w:rsid w:val="0075525F"/>
    <w:rsid w:val="00755AE7"/>
    <w:rsid w:val="007579BD"/>
    <w:rsid w:val="007611F7"/>
    <w:rsid w:val="0076177D"/>
    <w:rsid w:val="00763641"/>
    <w:rsid w:val="00763DB3"/>
    <w:rsid w:val="0076433E"/>
    <w:rsid w:val="00764D35"/>
    <w:rsid w:val="00766776"/>
    <w:rsid w:val="00767D1E"/>
    <w:rsid w:val="00767DB5"/>
    <w:rsid w:val="00770592"/>
    <w:rsid w:val="00771589"/>
    <w:rsid w:val="00771D33"/>
    <w:rsid w:val="00772CD0"/>
    <w:rsid w:val="00773995"/>
    <w:rsid w:val="0077451D"/>
    <w:rsid w:val="00774BD7"/>
    <w:rsid w:val="00775007"/>
    <w:rsid w:val="007751D4"/>
    <w:rsid w:val="00775519"/>
    <w:rsid w:val="00775CE1"/>
    <w:rsid w:val="00776FD3"/>
    <w:rsid w:val="00777F7B"/>
    <w:rsid w:val="00781C5C"/>
    <w:rsid w:val="00782B29"/>
    <w:rsid w:val="0078580B"/>
    <w:rsid w:val="00785C9B"/>
    <w:rsid w:val="00786711"/>
    <w:rsid w:val="0078688D"/>
    <w:rsid w:val="0078707D"/>
    <w:rsid w:val="007871F6"/>
    <w:rsid w:val="00790C27"/>
    <w:rsid w:val="00792F41"/>
    <w:rsid w:val="0079417F"/>
    <w:rsid w:val="00795040"/>
    <w:rsid w:val="007977DA"/>
    <w:rsid w:val="007A0D53"/>
    <w:rsid w:val="007A102B"/>
    <w:rsid w:val="007A332D"/>
    <w:rsid w:val="007A3FCA"/>
    <w:rsid w:val="007A4AA5"/>
    <w:rsid w:val="007A4FFA"/>
    <w:rsid w:val="007A526E"/>
    <w:rsid w:val="007A5B39"/>
    <w:rsid w:val="007A5EBE"/>
    <w:rsid w:val="007A6661"/>
    <w:rsid w:val="007A7212"/>
    <w:rsid w:val="007B01DB"/>
    <w:rsid w:val="007B4E88"/>
    <w:rsid w:val="007B666C"/>
    <w:rsid w:val="007B742A"/>
    <w:rsid w:val="007C06C2"/>
    <w:rsid w:val="007C0ABA"/>
    <w:rsid w:val="007C20B3"/>
    <w:rsid w:val="007C4446"/>
    <w:rsid w:val="007C5365"/>
    <w:rsid w:val="007C608A"/>
    <w:rsid w:val="007D0063"/>
    <w:rsid w:val="007D0F94"/>
    <w:rsid w:val="007D19E3"/>
    <w:rsid w:val="007D2DC7"/>
    <w:rsid w:val="007D3EF0"/>
    <w:rsid w:val="007D70EE"/>
    <w:rsid w:val="007E07E4"/>
    <w:rsid w:val="007E090C"/>
    <w:rsid w:val="007E13ED"/>
    <w:rsid w:val="007E19D9"/>
    <w:rsid w:val="007E211B"/>
    <w:rsid w:val="007E306D"/>
    <w:rsid w:val="007E56D6"/>
    <w:rsid w:val="007E57B2"/>
    <w:rsid w:val="007E5B3C"/>
    <w:rsid w:val="007E6D49"/>
    <w:rsid w:val="007E7BB5"/>
    <w:rsid w:val="007F02B3"/>
    <w:rsid w:val="007F031C"/>
    <w:rsid w:val="007F2E3F"/>
    <w:rsid w:val="007F3D30"/>
    <w:rsid w:val="007F416F"/>
    <w:rsid w:val="007F5889"/>
    <w:rsid w:val="007F68DE"/>
    <w:rsid w:val="00800266"/>
    <w:rsid w:val="00800AC5"/>
    <w:rsid w:val="008013B1"/>
    <w:rsid w:val="00801865"/>
    <w:rsid w:val="008028D4"/>
    <w:rsid w:val="008034BF"/>
    <w:rsid w:val="008061BA"/>
    <w:rsid w:val="008063DB"/>
    <w:rsid w:val="00806880"/>
    <w:rsid w:val="00806AAB"/>
    <w:rsid w:val="008112FC"/>
    <w:rsid w:val="0081566A"/>
    <w:rsid w:val="008159BC"/>
    <w:rsid w:val="00821B7F"/>
    <w:rsid w:val="00822834"/>
    <w:rsid w:val="00825445"/>
    <w:rsid w:val="008256BC"/>
    <w:rsid w:val="00825BC0"/>
    <w:rsid w:val="00826CB6"/>
    <w:rsid w:val="0082756F"/>
    <w:rsid w:val="00827AAC"/>
    <w:rsid w:val="00831757"/>
    <w:rsid w:val="00832A5C"/>
    <w:rsid w:val="0083339D"/>
    <w:rsid w:val="008338EE"/>
    <w:rsid w:val="00833FD8"/>
    <w:rsid w:val="008351D9"/>
    <w:rsid w:val="00835689"/>
    <w:rsid w:val="0083596E"/>
    <w:rsid w:val="008361C6"/>
    <w:rsid w:val="00837C8F"/>
    <w:rsid w:val="00843BD5"/>
    <w:rsid w:val="00844899"/>
    <w:rsid w:val="0084528B"/>
    <w:rsid w:val="00846FD4"/>
    <w:rsid w:val="00847143"/>
    <w:rsid w:val="0084760E"/>
    <w:rsid w:val="008476E3"/>
    <w:rsid w:val="00847822"/>
    <w:rsid w:val="00847E78"/>
    <w:rsid w:val="00847F60"/>
    <w:rsid w:val="00850D6E"/>
    <w:rsid w:val="008528D9"/>
    <w:rsid w:val="0085296C"/>
    <w:rsid w:val="008529F4"/>
    <w:rsid w:val="00852B6A"/>
    <w:rsid w:val="0085398A"/>
    <w:rsid w:val="00854BF5"/>
    <w:rsid w:val="00855481"/>
    <w:rsid w:val="00857C01"/>
    <w:rsid w:val="00862486"/>
    <w:rsid w:val="0086256F"/>
    <w:rsid w:val="00862967"/>
    <w:rsid w:val="008643D9"/>
    <w:rsid w:val="00864670"/>
    <w:rsid w:val="008662F8"/>
    <w:rsid w:val="00866B8B"/>
    <w:rsid w:val="008677F4"/>
    <w:rsid w:val="00867C0D"/>
    <w:rsid w:val="008706D1"/>
    <w:rsid w:val="0087127D"/>
    <w:rsid w:val="008713BF"/>
    <w:rsid w:val="008729D9"/>
    <w:rsid w:val="00873D23"/>
    <w:rsid w:val="00876848"/>
    <w:rsid w:val="00876905"/>
    <w:rsid w:val="00876AA7"/>
    <w:rsid w:val="00880091"/>
    <w:rsid w:val="00881F26"/>
    <w:rsid w:val="0088455F"/>
    <w:rsid w:val="00884715"/>
    <w:rsid w:val="00884EE5"/>
    <w:rsid w:val="00887763"/>
    <w:rsid w:val="0089126C"/>
    <w:rsid w:val="00891A03"/>
    <w:rsid w:val="00892826"/>
    <w:rsid w:val="0089298A"/>
    <w:rsid w:val="008944AD"/>
    <w:rsid w:val="00894804"/>
    <w:rsid w:val="008962C9"/>
    <w:rsid w:val="00897776"/>
    <w:rsid w:val="008A0023"/>
    <w:rsid w:val="008A0C01"/>
    <w:rsid w:val="008A1354"/>
    <w:rsid w:val="008A2CA7"/>
    <w:rsid w:val="008A3DE3"/>
    <w:rsid w:val="008A6284"/>
    <w:rsid w:val="008B12B4"/>
    <w:rsid w:val="008B25CA"/>
    <w:rsid w:val="008B32AA"/>
    <w:rsid w:val="008B4140"/>
    <w:rsid w:val="008C10FC"/>
    <w:rsid w:val="008C1C79"/>
    <w:rsid w:val="008D0379"/>
    <w:rsid w:val="008D12DD"/>
    <w:rsid w:val="008D2154"/>
    <w:rsid w:val="008D2185"/>
    <w:rsid w:val="008D3962"/>
    <w:rsid w:val="008D67D3"/>
    <w:rsid w:val="008D69AF"/>
    <w:rsid w:val="008D6F4B"/>
    <w:rsid w:val="008D6F92"/>
    <w:rsid w:val="008E0EB1"/>
    <w:rsid w:val="008E40FE"/>
    <w:rsid w:val="008E56BD"/>
    <w:rsid w:val="008E6D0D"/>
    <w:rsid w:val="008F1661"/>
    <w:rsid w:val="008F1C00"/>
    <w:rsid w:val="008F2B28"/>
    <w:rsid w:val="008F370A"/>
    <w:rsid w:val="008F40B0"/>
    <w:rsid w:val="008F68D0"/>
    <w:rsid w:val="008F7571"/>
    <w:rsid w:val="00903D5A"/>
    <w:rsid w:val="00904527"/>
    <w:rsid w:val="0090489F"/>
    <w:rsid w:val="00907C73"/>
    <w:rsid w:val="00911BCF"/>
    <w:rsid w:val="0091335E"/>
    <w:rsid w:val="00913700"/>
    <w:rsid w:val="0091488C"/>
    <w:rsid w:val="00915B7B"/>
    <w:rsid w:val="009160F8"/>
    <w:rsid w:val="00916B7A"/>
    <w:rsid w:val="00917564"/>
    <w:rsid w:val="0091767B"/>
    <w:rsid w:val="00920757"/>
    <w:rsid w:val="00920E86"/>
    <w:rsid w:val="00920F9A"/>
    <w:rsid w:val="009210E4"/>
    <w:rsid w:val="00924775"/>
    <w:rsid w:val="00924EE8"/>
    <w:rsid w:val="00926DA8"/>
    <w:rsid w:val="0093332A"/>
    <w:rsid w:val="00933C4B"/>
    <w:rsid w:val="009344CE"/>
    <w:rsid w:val="00934724"/>
    <w:rsid w:val="009347D3"/>
    <w:rsid w:val="00935298"/>
    <w:rsid w:val="00936268"/>
    <w:rsid w:val="00936D05"/>
    <w:rsid w:val="009372CA"/>
    <w:rsid w:val="00937D12"/>
    <w:rsid w:val="00937FE9"/>
    <w:rsid w:val="00940701"/>
    <w:rsid w:val="00940D8B"/>
    <w:rsid w:val="00942A6B"/>
    <w:rsid w:val="009455F3"/>
    <w:rsid w:val="00950934"/>
    <w:rsid w:val="0095095C"/>
    <w:rsid w:val="00950F6F"/>
    <w:rsid w:val="009513C7"/>
    <w:rsid w:val="00954C75"/>
    <w:rsid w:val="00956214"/>
    <w:rsid w:val="00961CE4"/>
    <w:rsid w:val="009638AA"/>
    <w:rsid w:val="00963942"/>
    <w:rsid w:val="00963F7E"/>
    <w:rsid w:val="00965A4F"/>
    <w:rsid w:val="00973A32"/>
    <w:rsid w:val="0097419A"/>
    <w:rsid w:val="00974454"/>
    <w:rsid w:val="00975781"/>
    <w:rsid w:val="0097663A"/>
    <w:rsid w:val="009767BA"/>
    <w:rsid w:val="00977263"/>
    <w:rsid w:val="00977C7E"/>
    <w:rsid w:val="00985F19"/>
    <w:rsid w:val="009865C7"/>
    <w:rsid w:val="00986612"/>
    <w:rsid w:val="00986C8F"/>
    <w:rsid w:val="00987464"/>
    <w:rsid w:val="00987A89"/>
    <w:rsid w:val="00987AB4"/>
    <w:rsid w:val="009904FB"/>
    <w:rsid w:val="00993CDC"/>
    <w:rsid w:val="009A0B5C"/>
    <w:rsid w:val="009A1F70"/>
    <w:rsid w:val="009A3112"/>
    <w:rsid w:val="009A470E"/>
    <w:rsid w:val="009A4F04"/>
    <w:rsid w:val="009A5443"/>
    <w:rsid w:val="009A5DAC"/>
    <w:rsid w:val="009A5F11"/>
    <w:rsid w:val="009A6B94"/>
    <w:rsid w:val="009A6FB1"/>
    <w:rsid w:val="009A722E"/>
    <w:rsid w:val="009A7255"/>
    <w:rsid w:val="009B020A"/>
    <w:rsid w:val="009B0548"/>
    <w:rsid w:val="009B05C5"/>
    <w:rsid w:val="009B088C"/>
    <w:rsid w:val="009B2D5B"/>
    <w:rsid w:val="009B3EED"/>
    <w:rsid w:val="009B5FF8"/>
    <w:rsid w:val="009C4462"/>
    <w:rsid w:val="009C4E06"/>
    <w:rsid w:val="009C70AA"/>
    <w:rsid w:val="009C7A14"/>
    <w:rsid w:val="009D007A"/>
    <w:rsid w:val="009D1B36"/>
    <w:rsid w:val="009D1DEF"/>
    <w:rsid w:val="009D23CB"/>
    <w:rsid w:val="009D41E6"/>
    <w:rsid w:val="009D6B76"/>
    <w:rsid w:val="009D6BD5"/>
    <w:rsid w:val="009E05B7"/>
    <w:rsid w:val="009E1D64"/>
    <w:rsid w:val="009E2868"/>
    <w:rsid w:val="009E31FA"/>
    <w:rsid w:val="009E5EB9"/>
    <w:rsid w:val="009E628D"/>
    <w:rsid w:val="009E7B0F"/>
    <w:rsid w:val="009F1707"/>
    <w:rsid w:val="009F1955"/>
    <w:rsid w:val="009F2C50"/>
    <w:rsid w:val="00A0085B"/>
    <w:rsid w:val="00A0118D"/>
    <w:rsid w:val="00A01357"/>
    <w:rsid w:val="00A01B97"/>
    <w:rsid w:val="00A02D35"/>
    <w:rsid w:val="00A04620"/>
    <w:rsid w:val="00A05959"/>
    <w:rsid w:val="00A10605"/>
    <w:rsid w:val="00A1096F"/>
    <w:rsid w:val="00A10FEC"/>
    <w:rsid w:val="00A1157A"/>
    <w:rsid w:val="00A169F6"/>
    <w:rsid w:val="00A21B6F"/>
    <w:rsid w:val="00A233CD"/>
    <w:rsid w:val="00A239BE"/>
    <w:rsid w:val="00A23C85"/>
    <w:rsid w:val="00A2484E"/>
    <w:rsid w:val="00A250CB"/>
    <w:rsid w:val="00A2613D"/>
    <w:rsid w:val="00A278EF"/>
    <w:rsid w:val="00A2798E"/>
    <w:rsid w:val="00A27C10"/>
    <w:rsid w:val="00A27DBF"/>
    <w:rsid w:val="00A33378"/>
    <w:rsid w:val="00A34501"/>
    <w:rsid w:val="00A34E81"/>
    <w:rsid w:val="00A40ACB"/>
    <w:rsid w:val="00A454E3"/>
    <w:rsid w:val="00A4642B"/>
    <w:rsid w:val="00A46ADC"/>
    <w:rsid w:val="00A46F74"/>
    <w:rsid w:val="00A50D9F"/>
    <w:rsid w:val="00A543C6"/>
    <w:rsid w:val="00A54F50"/>
    <w:rsid w:val="00A5552D"/>
    <w:rsid w:val="00A55567"/>
    <w:rsid w:val="00A5582C"/>
    <w:rsid w:val="00A5624D"/>
    <w:rsid w:val="00A5775D"/>
    <w:rsid w:val="00A57FAE"/>
    <w:rsid w:val="00A61557"/>
    <w:rsid w:val="00A61838"/>
    <w:rsid w:val="00A62B54"/>
    <w:rsid w:val="00A62E70"/>
    <w:rsid w:val="00A631E3"/>
    <w:rsid w:val="00A65F93"/>
    <w:rsid w:val="00A6680D"/>
    <w:rsid w:val="00A70ABD"/>
    <w:rsid w:val="00A7103B"/>
    <w:rsid w:val="00A71F66"/>
    <w:rsid w:val="00A72560"/>
    <w:rsid w:val="00A729D3"/>
    <w:rsid w:val="00A733E9"/>
    <w:rsid w:val="00A744FA"/>
    <w:rsid w:val="00A74BFC"/>
    <w:rsid w:val="00A76194"/>
    <w:rsid w:val="00A77641"/>
    <w:rsid w:val="00A776A5"/>
    <w:rsid w:val="00A823A9"/>
    <w:rsid w:val="00A83472"/>
    <w:rsid w:val="00A83509"/>
    <w:rsid w:val="00A83BE8"/>
    <w:rsid w:val="00A84B84"/>
    <w:rsid w:val="00A9085C"/>
    <w:rsid w:val="00A916E4"/>
    <w:rsid w:val="00A92172"/>
    <w:rsid w:val="00A92853"/>
    <w:rsid w:val="00A936B3"/>
    <w:rsid w:val="00A94553"/>
    <w:rsid w:val="00A977F0"/>
    <w:rsid w:val="00A97DE0"/>
    <w:rsid w:val="00AA2649"/>
    <w:rsid w:val="00AA3872"/>
    <w:rsid w:val="00AA5AC3"/>
    <w:rsid w:val="00AB118B"/>
    <w:rsid w:val="00AB1817"/>
    <w:rsid w:val="00AB4380"/>
    <w:rsid w:val="00AB4845"/>
    <w:rsid w:val="00AB7F32"/>
    <w:rsid w:val="00AC277A"/>
    <w:rsid w:val="00AC3635"/>
    <w:rsid w:val="00AC45FE"/>
    <w:rsid w:val="00AC49B7"/>
    <w:rsid w:val="00AC4A58"/>
    <w:rsid w:val="00AC549E"/>
    <w:rsid w:val="00AC6792"/>
    <w:rsid w:val="00AC6C58"/>
    <w:rsid w:val="00AC7D53"/>
    <w:rsid w:val="00AD061C"/>
    <w:rsid w:val="00AD0F85"/>
    <w:rsid w:val="00AD24C2"/>
    <w:rsid w:val="00AD34BA"/>
    <w:rsid w:val="00AD38FA"/>
    <w:rsid w:val="00AD4E3C"/>
    <w:rsid w:val="00AD58B8"/>
    <w:rsid w:val="00AD5AAA"/>
    <w:rsid w:val="00AD6255"/>
    <w:rsid w:val="00AD62FA"/>
    <w:rsid w:val="00AD75C5"/>
    <w:rsid w:val="00AE077D"/>
    <w:rsid w:val="00AE1D81"/>
    <w:rsid w:val="00AE2AE0"/>
    <w:rsid w:val="00AE53A3"/>
    <w:rsid w:val="00AE6E9F"/>
    <w:rsid w:val="00AF05C2"/>
    <w:rsid w:val="00AF0CF1"/>
    <w:rsid w:val="00AF0D94"/>
    <w:rsid w:val="00AF1187"/>
    <w:rsid w:val="00AF3217"/>
    <w:rsid w:val="00AF369F"/>
    <w:rsid w:val="00AF5690"/>
    <w:rsid w:val="00AF5945"/>
    <w:rsid w:val="00AF5B4E"/>
    <w:rsid w:val="00AF6C0E"/>
    <w:rsid w:val="00AF72A3"/>
    <w:rsid w:val="00AF7B47"/>
    <w:rsid w:val="00B0132F"/>
    <w:rsid w:val="00B02E6E"/>
    <w:rsid w:val="00B031CB"/>
    <w:rsid w:val="00B03C4A"/>
    <w:rsid w:val="00B03C5E"/>
    <w:rsid w:val="00B0467E"/>
    <w:rsid w:val="00B0585E"/>
    <w:rsid w:val="00B1089C"/>
    <w:rsid w:val="00B115C9"/>
    <w:rsid w:val="00B12053"/>
    <w:rsid w:val="00B12308"/>
    <w:rsid w:val="00B123E9"/>
    <w:rsid w:val="00B153E1"/>
    <w:rsid w:val="00B15DBC"/>
    <w:rsid w:val="00B20CC5"/>
    <w:rsid w:val="00B21AB3"/>
    <w:rsid w:val="00B21E5E"/>
    <w:rsid w:val="00B276A6"/>
    <w:rsid w:val="00B303AC"/>
    <w:rsid w:val="00B319C8"/>
    <w:rsid w:val="00B320BB"/>
    <w:rsid w:val="00B33319"/>
    <w:rsid w:val="00B33754"/>
    <w:rsid w:val="00B3394F"/>
    <w:rsid w:val="00B34FCF"/>
    <w:rsid w:val="00B41BC4"/>
    <w:rsid w:val="00B41F0D"/>
    <w:rsid w:val="00B42862"/>
    <w:rsid w:val="00B43A21"/>
    <w:rsid w:val="00B4693A"/>
    <w:rsid w:val="00B473E7"/>
    <w:rsid w:val="00B473E9"/>
    <w:rsid w:val="00B5087D"/>
    <w:rsid w:val="00B51906"/>
    <w:rsid w:val="00B5256F"/>
    <w:rsid w:val="00B55169"/>
    <w:rsid w:val="00B55AC8"/>
    <w:rsid w:val="00B56A04"/>
    <w:rsid w:val="00B573D8"/>
    <w:rsid w:val="00B5765C"/>
    <w:rsid w:val="00B57FA9"/>
    <w:rsid w:val="00B6166E"/>
    <w:rsid w:val="00B61B80"/>
    <w:rsid w:val="00B62116"/>
    <w:rsid w:val="00B632BF"/>
    <w:rsid w:val="00B635FA"/>
    <w:rsid w:val="00B64200"/>
    <w:rsid w:val="00B64D42"/>
    <w:rsid w:val="00B661CB"/>
    <w:rsid w:val="00B66E8A"/>
    <w:rsid w:val="00B7065C"/>
    <w:rsid w:val="00B707AA"/>
    <w:rsid w:val="00B70FEF"/>
    <w:rsid w:val="00B72613"/>
    <w:rsid w:val="00B7424E"/>
    <w:rsid w:val="00B75136"/>
    <w:rsid w:val="00B76294"/>
    <w:rsid w:val="00B7645F"/>
    <w:rsid w:val="00B77101"/>
    <w:rsid w:val="00B77269"/>
    <w:rsid w:val="00B814FF"/>
    <w:rsid w:val="00B833D3"/>
    <w:rsid w:val="00B83D72"/>
    <w:rsid w:val="00B85C68"/>
    <w:rsid w:val="00B86D56"/>
    <w:rsid w:val="00B870FC"/>
    <w:rsid w:val="00B8747D"/>
    <w:rsid w:val="00B938E4"/>
    <w:rsid w:val="00B94152"/>
    <w:rsid w:val="00B951D0"/>
    <w:rsid w:val="00B95630"/>
    <w:rsid w:val="00B95719"/>
    <w:rsid w:val="00BA09CE"/>
    <w:rsid w:val="00BA16D0"/>
    <w:rsid w:val="00BA17F1"/>
    <w:rsid w:val="00BA18FB"/>
    <w:rsid w:val="00BA3B51"/>
    <w:rsid w:val="00BA42D2"/>
    <w:rsid w:val="00BA492B"/>
    <w:rsid w:val="00BA4C9D"/>
    <w:rsid w:val="00BA50FB"/>
    <w:rsid w:val="00BA5D8A"/>
    <w:rsid w:val="00BA652E"/>
    <w:rsid w:val="00BA6645"/>
    <w:rsid w:val="00BA6A5D"/>
    <w:rsid w:val="00BA7022"/>
    <w:rsid w:val="00BA721E"/>
    <w:rsid w:val="00BA7326"/>
    <w:rsid w:val="00BB0207"/>
    <w:rsid w:val="00BB08C7"/>
    <w:rsid w:val="00BB3155"/>
    <w:rsid w:val="00BB5686"/>
    <w:rsid w:val="00BB597A"/>
    <w:rsid w:val="00BB7B92"/>
    <w:rsid w:val="00BC198D"/>
    <w:rsid w:val="00BC4A57"/>
    <w:rsid w:val="00BD1692"/>
    <w:rsid w:val="00BD2A92"/>
    <w:rsid w:val="00BD31D4"/>
    <w:rsid w:val="00BD3925"/>
    <w:rsid w:val="00BD620F"/>
    <w:rsid w:val="00BE0060"/>
    <w:rsid w:val="00BE085A"/>
    <w:rsid w:val="00BE1640"/>
    <w:rsid w:val="00BE78A4"/>
    <w:rsid w:val="00BF0041"/>
    <w:rsid w:val="00BF0871"/>
    <w:rsid w:val="00BF0E9F"/>
    <w:rsid w:val="00BF43DD"/>
    <w:rsid w:val="00BF6483"/>
    <w:rsid w:val="00BF7B0F"/>
    <w:rsid w:val="00C003B8"/>
    <w:rsid w:val="00C022D3"/>
    <w:rsid w:val="00C0289E"/>
    <w:rsid w:val="00C02B61"/>
    <w:rsid w:val="00C048BC"/>
    <w:rsid w:val="00C04952"/>
    <w:rsid w:val="00C049BA"/>
    <w:rsid w:val="00C05079"/>
    <w:rsid w:val="00C050AC"/>
    <w:rsid w:val="00C05B11"/>
    <w:rsid w:val="00C06E80"/>
    <w:rsid w:val="00C07A89"/>
    <w:rsid w:val="00C07BB1"/>
    <w:rsid w:val="00C10B5D"/>
    <w:rsid w:val="00C10E90"/>
    <w:rsid w:val="00C1155D"/>
    <w:rsid w:val="00C11BC4"/>
    <w:rsid w:val="00C11E6E"/>
    <w:rsid w:val="00C13062"/>
    <w:rsid w:val="00C147A3"/>
    <w:rsid w:val="00C151FA"/>
    <w:rsid w:val="00C15DE0"/>
    <w:rsid w:val="00C16809"/>
    <w:rsid w:val="00C16EE4"/>
    <w:rsid w:val="00C172ED"/>
    <w:rsid w:val="00C25D24"/>
    <w:rsid w:val="00C27AA1"/>
    <w:rsid w:val="00C30B19"/>
    <w:rsid w:val="00C30CD6"/>
    <w:rsid w:val="00C31C6F"/>
    <w:rsid w:val="00C32A14"/>
    <w:rsid w:val="00C32BA5"/>
    <w:rsid w:val="00C34BE5"/>
    <w:rsid w:val="00C36419"/>
    <w:rsid w:val="00C37EB0"/>
    <w:rsid w:val="00C4045B"/>
    <w:rsid w:val="00C41B59"/>
    <w:rsid w:val="00C43B3D"/>
    <w:rsid w:val="00C47901"/>
    <w:rsid w:val="00C47962"/>
    <w:rsid w:val="00C535D8"/>
    <w:rsid w:val="00C53A5B"/>
    <w:rsid w:val="00C53E86"/>
    <w:rsid w:val="00C55407"/>
    <w:rsid w:val="00C55CB7"/>
    <w:rsid w:val="00C565A7"/>
    <w:rsid w:val="00C575ED"/>
    <w:rsid w:val="00C57AF1"/>
    <w:rsid w:val="00C601E8"/>
    <w:rsid w:val="00C6210A"/>
    <w:rsid w:val="00C62F41"/>
    <w:rsid w:val="00C64338"/>
    <w:rsid w:val="00C65510"/>
    <w:rsid w:val="00C65DCB"/>
    <w:rsid w:val="00C66553"/>
    <w:rsid w:val="00C677B0"/>
    <w:rsid w:val="00C724F8"/>
    <w:rsid w:val="00C745EF"/>
    <w:rsid w:val="00C7555F"/>
    <w:rsid w:val="00C77171"/>
    <w:rsid w:val="00C8027C"/>
    <w:rsid w:val="00C824AA"/>
    <w:rsid w:val="00C832D1"/>
    <w:rsid w:val="00C85A6F"/>
    <w:rsid w:val="00C8705E"/>
    <w:rsid w:val="00C87BC4"/>
    <w:rsid w:val="00C919D4"/>
    <w:rsid w:val="00C91FBD"/>
    <w:rsid w:val="00C9201E"/>
    <w:rsid w:val="00C92548"/>
    <w:rsid w:val="00C94E01"/>
    <w:rsid w:val="00C95ED0"/>
    <w:rsid w:val="00CA0D49"/>
    <w:rsid w:val="00CA264D"/>
    <w:rsid w:val="00CA30CD"/>
    <w:rsid w:val="00CA3B46"/>
    <w:rsid w:val="00CA46AE"/>
    <w:rsid w:val="00CA472A"/>
    <w:rsid w:val="00CA63AF"/>
    <w:rsid w:val="00CA6F61"/>
    <w:rsid w:val="00CA7457"/>
    <w:rsid w:val="00CA7919"/>
    <w:rsid w:val="00CB10FD"/>
    <w:rsid w:val="00CB1306"/>
    <w:rsid w:val="00CB60AB"/>
    <w:rsid w:val="00CB729B"/>
    <w:rsid w:val="00CC1BA9"/>
    <w:rsid w:val="00CC3655"/>
    <w:rsid w:val="00CC51FA"/>
    <w:rsid w:val="00CC54B1"/>
    <w:rsid w:val="00CC5793"/>
    <w:rsid w:val="00CC6B56"/>
    <w:rsid w:val="00CD1F63"/>
    <w:rsid w:val="00CD367D"/>
    <w:rsid w:val="00CD5743"/>
    <w:rsid w:val="00CD5B2E"/>
    <w:rsid w:val="00CD7AD5"/>
    <w:rsid w:val="00CE06CA"/>
    <w:rsid w:val="00CE167C"/>
    <w:rsid w:val="00CE2F3E"/>
    <w:rsid w:val="00CE6A65"/>
    <w:rsid w:val="00CF0314"/>
    <w:rsid w:val="00CF0A82"/>
    <w:rsid w:val="00CF136D"/>
    <w:rsid w:val="00CF2811"/>
    <w:rsid w:val="00CF3C12"/>
    <w:rsid w:val="00CF5E65"/>
    <w:rsid w:val="00CF7D00"/>
    <w:rsid w:val="00D023A4"/>
    <w:rsid w:val="00D0310D"/>
    <w:rsid w:val="00D04076"/>
    <w:rsid w:val="00D05B31"/>
    <w:rsid w:val="00D05F0E"/>
    <w:rsid w:val="00D1130A"/>
    <w:rsid w:val="00D1325F"/>
    <w:rsid w:val="00D13859"/>
    <w:rsid w:val="00D13966"/>
    <w:rsid w:val="00D13BB9"/>
    <w:rsid w:val="00D15CDE"/>
    <w:rsid w:val="00D16DF6"/>
    <w:rsid w:val="00D210AC"/>
    <w:rsid w:val="00D2142E"/>
    <w:rsid w:val="00D222BE"/>
    <w:rsid w:val="00D22323"/>
    <w:rsid w:val="00D23544"/>
    <w:rsid w:val="00D2425F"/>
    <w:rsid w:val="00D24ABA"/>
    <w:rsid w:val="00D27301"/>
    <w:rsid w:val="00D30BCF"/>
    <w:rsid w:val="00D313F9"/>
    <w:rsid w:val="00D326AA"/>
    <w:rsid w:val="00D377C2"/>
    <w:rsid w:val="00D43E31"/>
    <w:rsid w:val="00D45863"/>
    <w:rsid w:val="00D46BEE"/>
    <w:rsid w:val="00D50655"/>
    <w:rsid w:val="00D51601"/>
    <w:rsid w:val="00D52488"/>
    <w:rsid w:val="00D5364B"/>
    <w:rsid w:val="00D53835"/>
    <w:rsid w:val="00D53CEF"/>
    <w:rsid w:val="00D5503D"/>
    <w:rsid w:val="00D55180"/>
    <w:rsid w:val="00D552EB"/>
    <w:rsid w:val="00D56E53"/>
    <w:rsid w:val="00D6059A"/>
    <w:rsid w:val="00D6059D"/>
    <w:rsid w:val="00D60C7D"/>
    <w:rsid w:val="00D619D5"/>
    <w:rsid w:val="00D61A06"/>
    <w:rsid w:val="00D650AF"/>
    <w:rsid w:val="00D70104"/>
    <w:rsid w:val="00D70211"/>
    <w:rsid w:val="00D72A0D"/>
    <w:rsid w:val="00D74113"/>
    <w:rsid w:val="00D760EA"/>
    <w:rsid w:val="00D76AF6"/>
    <w:rsid w:val="00D81643"/>
    <w:rsid w:val="00D82937"/>
    <w:rsid w:val="00D850EA"/>
    <w:rsid w:val="00D85FEA"/>
    <w:rsid w:val="00D8672C"/>
    <w:rsid w:val="00D86F90"/>
    <w:rsid w:val="00D87CAE"/>
    <w:rsid w:val="00D92A2D"/>
    <w:rsid w:val="00D93B7F"/>
    <w:rsid w:val="00D93FD7"/>
    <w:rsid w:val="00D95DE6"/>
    <w:rsid w:val="00DA42FD"/>
    <w:rsid w:val="00DA6736"/>
    <w:rsid w:val="00DA7CB1"/>
    <w:rsid w:val="00DB0338"/>
    <w:rsid w:val="00DB1026"/>
    <w:rsid w:val="00DB1CC8"/>
    <w:rsid w:val="00DB252C"/>
    <w:rsid w:val="00DB2696"/>
    <w:rsid w:val="00DB2C9F"/>
    <w:rsid w:val="00DB7AFB"/>
    <w:rsid w:val="00DC0DCD"/>
    <w:rsid w:val="00DC320C"/>
    <w:rsid w:val="00DC380E"/>
    <w:rsid w:val="00DC4768"/>
    <w:rsid w:val="00DC59A5"/>
    <w:rsid w:val="00DC6598"/>
    <w:rsid w:val="00DC754D"/>
    <w:rsid w:val="00DC756D"/>
    <w:rsid w:val="00DC7B9F"/>
    <w:rsid w:val="00DC7C0F"/>
    <w:rsid w:val="00DC7FAE"/>
    <w:rsid w:val="00DD1AB9"/>
    <w:rsid w:val="00DD2146"/>
    <w:rsid w:val="00DD24BF"/>
    <w:rsid w:val="00DD2F91"/>
    <w:rsid w:val="00DD376E"/>
    <w:rsid w:val="00DD4545"/>
    <w:rsid w:val="00DD5F05"/>
    <w:rsid w:val="00DE09DC"/>
    <w:rsid w:val="00DE0E4B"/>
    <w:rsid w:val="00DE244E"/>
    <w:rsid w:val="00DE3693"/>
    <w:rsid w:val="00DE37EA"/>
    <w:rsid w:val="00DE60F7"/>
    <w:rsid w:val="00DE7986"/>
    <w:rsid w:val="00DE79E9"/>
    <w:rsid w:val="00DF17DF"/>
    <w:rsid w:val="00DF3DA1"/>
    <w:rsid w:val="00DF47D6"/>
    <w:rsid w:val="00DF5829"/>
    <w:rsid w:val="00DF642E"/>
    <w:rsid w:val="00DF662B"/>
    <w:rsid w:val="00DF673A"/>
    <w:rsid w:val="00DF69EF"/>
    <w:rsid w:val="00DF6CF4"/>
    <w:rsid w:val="00E00B89"/>
    <w:rsid w:val="00E0248C"/>
    <w:rsid w:val="00E068E9"/>
    <w:rsid w:val="00E06B36"/>
    <w:rsid w:val="00E1160F"/>
    <w:rsid w:val="00E11EBD"/>
    <w:rsid w:val="00E12DCC"/>
    <w:rsid w:val="00E13527"/>
    <w:rsid w:val="00E14E09"/>
    <w:rsid w:val="00E15D7E"/>
    <w:rsid w:val="00E15F44"/>
    <w:rsid w:val="00E16ADB"/>
    <w:rsid w:val="00E16D7F"/>
    <w:rsid w:val="00E20464"/>
    <w:rsid w:val="00E20B0C"/>
    <w:rsid w:val="00E22EA2"/>
    <w:rsid w:val="00E24340"/>
    <w:rsid w:val="00E270B0"/>
    <w:rsid w:val="00E27A68"/>
    <w:rsid w:val="00E30377"/>
    <w:rsid w:val="00E31269"/>
    <w:rsid w:val="00E3144C"/>
    <w:rsid w:val="00E31E4D"/>
    <w:rsid w:val="00E333DE"/>
    <w:rsid w:val="00E3461A"/>
    <w:rsid w:val="00E34CE0"/>
    <w:rsid w:val="00E353AF"/>
    <w:rsid w:val="00E357DA"/>
    <w:rsid w:val="00E35BE0"/>
    <w:rsid w:val="00E35DAA"/>
    <w:rsid w:val="00E36EDA"/>
    <w:rsid w:val="00E36F1A"/>
    <w:rsid w:val="00E37BF5"/>
    <w:rsid w:val="00E440EE"/>
    <w:rsid w:val="00E447A6"/>
    <w:rsid w:val="00E45345"/>
    <w:rsid w:val="00E460E4"/>
    <w:rsid w:val="00E503C8"/>
    <w:rsid w:val="00E52B04"/>
    <w:rsid w:val="00E57E85"/>
    <w:rsid w:val="00E60EBD"/>
    <w:rsid w:val="00E6154C"/>
    <w:rsid w:val="00E62B06"/>
    <w:rsid w:val="00E62E5D"/>
    <w:rsid w:val="00E62E6F"/>
    <w:rsid w:val="00E63EDC"/>
    <w:rsid w:val="00E651E4"/>
    <w:rsid w:val="00E659B9"/>
    <w:rsid w:val="00E71040"/>
    <w:rsid w:val="00E71807"/>
    <w:rsid w:val="00E71E52"/>
    <w:rsid w:val="00E72C11"/>
    <w:rsid w:val="00E74132"/>
    <w:rsid w:val="00E7562F"/>
    <w:rsid w:val="00E7599C"/>
    <w:rsid w:val="00E75B87"/>
    <w:rsid w:val="00E807E8"/>
    <w:rsid w:val="00E81D4E"/>
    <w:rsid w:val="00E82435"/>
    <w:rsid w:val="00E82A9D"/>
    <w:rsid w:val="00E83B5D"/>
    <w:rsid w:val="00E840ED"/>
    <w:rsid w:val="00E85948"/>
    <w:rsid w:val="00E86585"/>
    <w:rsid w:val="00E871EB"/>
    <w:rsid w:val="00E878D5"/>
    <w:rsid w:val="00E9284B"/>
    <w:rsid w:val="00E9510A"/>
    <w:rsid w:val="00E96FFF"/>
    <w:rsid w:val="00E97060"/>
    <w:rsid w:val="00E97913"/>
    <w:rsid w:val="00EA1504"/>
    <w:rsid w:val="00EA2382"/>
    <w:rsid w:val="00EA261B"/>
    <w:rsid w:val="00EA2A8C"/>
    <w:rsid w:val="00EA4C91"/>
    <w:rsid w:val="00EA71E9"/>
    <w:rsid w:val="00EA7E50"/>
    <w:rsid w:val="00EB014B"/>
    <w:rsid w:val="00EB1529"/>
    <w:rsid w:val="00EB2465"/>
    <w:rsid w:val="00EB37AF"/>
    <w:rsid w:val="00EB48D5"/>
    <w:rsid w:val="00EC03BB"/>
    <w:rsid w:val="00EC1582"/>
    <w:rsid w:val="00EC1EA8"/>
    <w:rsid w:val="00EC2EF7"/>
    <w:rsid w:val="00EC4BA9"/>
    <w:rsid w:val="00EC53D2"/>
    <w:rsid w:val="00EC7226"/>
    <w:rsid w:val="00ED28A3"/>
    <w:rsid w:val="00ED3F03"/>
    <w:rsid w:val="00ED4987"/>
    <w:rsid w:val="00ED7419"/>
    <w:rsid w:val="00EE1870"/>
    <w:rsid w:val="00EE1C5C"/>
    <w:rsid w:val="00EE258A"/>
    <w:rsid w:val="00EE25B1"/>
    <w:rsid w:val="00EE297A"/>
    <w:rsid w:val="00EE30DF"/>
    <w:rsid w:val="00EE4876"/>
    <w:rsid w:val="00EE6116"/>
    <w:rsid w:val="00EE6746"/>
    <w:rsid w:val="00EE7B72"/>
    <w:rsid w:val="00EE7FE6"/>
    <w:rsid w:val="00EF27DA"/>
    <w:rsid w:val="00EF5C95"/>
    <w:rsid w:val="00EF6E71"/>
    <w:rsid w:val="00EF7ADF"/>
    <w:rsid w:val="00EF7D73"/>
    <w:rsid w:val="00F017F2"/>
    <w:rsid w:val="00F01B1A"/>
    <w:rsid w:val="00F102DE"/>
    <w:rsid w:val="00F10980"/>
    <w:rsid w:val="00F11969"/>
    <w:rsid w:val="00F11A0A"/>
    <w:rsid w:val="00F12743"/>
    <w:rsid w:val="00F13377"/>
    <w:rsid w:val="00F138E9"/>
    <w:rsid w:val="00F15AD3"/>
    <w:rsid w:val="00F16637"/>
    <w:rsid w:val="00F20134"/>
    <w:rsid w:val="00F2078A"/>
    <w:rsid w:val="00F21919"/>
    <w:rsid w:val="00F24C70"/>
    <w:rsid w:val="00F257D7"/>
    <w:rsid w:val="00F26B48"/>
    <w:rsid w:val="00F27CFB"/>
    <w:rsid w:val="00F3301F"/>
    <w:rsid w:val="00F34418"/>
    <w:rsid w:val="00F3635D"/>
    <w:rsid w:val="00F37311"/>
    <w:rsid w:val="00F4108B"/>
    <w:rsid w:val="00F44AC8"/>
    <w:rsid w:val="00F470D0"/>
    <w:rsid w:val="00F5372B"/>
    <w:rsid w:val="00F54AFF"/>
    <w:rsid w:val="00F56E70"/>
    <w:rsid w:val="00F56FBE"/>
    <w:rsid w:val="00F57CD5"/>
    <w:rsid w:val="00F57FE8"/>
    <w:rsid w:val="00F61C31"/>
    <w:rsid w:val="00F61CC1"/>
    <w:rsid w:val="00F62A80"/>
    <w:rsid w:val="00F631E1"/>
    <w:rsid w:val="00F6379E"/>
    <w:rsid w:val="00F640A5"/>
    <w:rsid w:val="00F659A4"/>
    <w:rsid w:val="00F66425"/>
    <w:rsid w:val="00F67B88"/>
    <w:rsid w:val="00F70F34"/>
    <w:rsid w:val="00F71A0A"/>
    <w:rsid w:val="00F726A7"/>
    <w:rsid w:val="00F72911"/>
    <w:rsid w:val="00F7314D"/>
    <w:rsid w:val="00F73BEA"/>
    <w:rsid w:val="00F754BC"/>
    <w:rsid w:val="00F76EF1"/>
    <w:rsid w:val="00F8009D"/>
    <w:rsid w:val="00F8022A"/>
    <w:rsid w:val="00F80502"/>
    <w:rsid w:val="00F80E2F"/>
    <w:rsid w:val="00F81358"/>
    <w:rsid w:val="00F81978"/>
    <w:rsid w:val="00F83F52"/>
    <w:rsid w:val="00F841DC"/>
    <w:rsid w:val="00F84697"/>
    <w:rsid w:val="00F84A5C"/>
    <w:rsid w:val="00F8597F"/>
    <w:rsid w:val="00F86253"/>
    <w:rsid w:val="00F91733"/>
    <w:rsid w:val="00F91E50"/>
    <w:rsid w:val="00F9228B"/>
    <w:rsid w:val="00F928B1"/>
    <w:rsid w:val="00F956BC"/>
    <w:rsid w:val="00FA013D"/>
    <w:rsid w:val="00FA19CC"/>
    <w:rsid w:val="00FA2314"/>
    <w:rsid w:val="00FA309B"/>
    <w:rsid w:val="00FA49BE"/>
    <w:rsid w:val="00FA53DE"/>
    <w:rsid w:val="00FA6E7F"/>
    <w:rsid w:val="00FB16A4"/>
    <w:rsid w:val="00FB216B"/>
    <w:rsid w:val="00FB4805"/>
    <w:rsid w:val="00FB53FD"/>
    <w:rsid w:val="00FB544E"/>
    <w:rsid w:val="00FB55A4"/>
    <w:rsid w:val="00FB6F0A"/>
    <w:rsid w:val="00FB7CC0"/>
    <w:rsid w:val="00FC1FCF"/>
    <w:rsid w:val="00FC4C30"/>
    <w:rsid w:val="00FC6C86"/>
    <w:rsid w:val="00FC7842"/>
    <w:rsid w:val="00FD0CBD"/>
    <w:rsid w:val="00FD2CC7"/>
    <w:rsid w:val="00FD2EFB"/>
    <w:rsid w:val="00FD714B"/>
    <w:rsid w:val="00FD7B0A"/>
    <w:rsid w:val="00FE09B4"/>
    <w:rsid w:val="00FE1173"/>
    <w:rsid w:val="00FE1754"/>
    <w:rsid w:val="00FE31C7"/>
    <w:rsid w:val="00FE5EC2"/>
    <w:rsid w:val="00FE5ED8"/>
    <w:rsid w:val="00FE621A"/>
    <w:rsid w:val="00FE668D"/>
    <w:rsid w:val="00FE67F8"/>
    <w:rsid w:val="00FE69FA"/>
    <w:rsid w:val="00FE6E23"/>
    <w:rsid w:val="00FE7565"/>
    <w:rsid w:val="00FF02E9"/>
    <w:rsid w:val="00FF0626"/>
    <w:rsid w:val="00FF198F"/>
    <w:rsid w:val="00FF20D7"/>
    <w:rsid w:val="00FF28D2"/>
    <w:rsid w:val="00FF2E64"/>
    <w:rsid w:val="00FF49FE"/>
    <w:rsid w:val="00FF4CEC"/>
    <w:rsid w:val="00FF4F53"/>
    <w:rsid w:val="00FF5178"/>
    <w:rsid w:val="00FF547D"/>
    <w:rsid w:val="00FF556B"/>
    <w:rsid w:val="00FF6416"/>
    <w:rsid w:val="02448A14"/>
    <w:rsid w:val="028D1DBA"/>
    <w:rsid w:val="0334B802"/>
    <w:rsid w:val="03DEC95A"/>
    <w:rsid w:val="03EE22B7"/>
    <w:rsid w:val="066C58C4"/>
    <w:rsid w:val="07B8E8DF"/>
    <w:rsid w:val="089A73E1"/>
    <w:rsid w:val="091C4263"/>
    <w:rsid w:val="094672C6"/>
    <w:rsid w:val="097F270C"/>
    <w:rsid w:val="098290DB"/>
    <w:rsid w:val="09DC493E"/>
    <w:rsid w:val="0A0CE3EE"/>
    <w:rsid w:val="0C804DB8"/>
    <w:rsid w:val="0D938D73"/>
    <w:rsid w:val="0DC18714"/>
    <w:rsid w:val="0EA0DC6F"/>
    <w:rsid w:val="0EA53D25"/>
    <w:rsid w:val="0EB47FBE"/>
    <w:rsid w:val="0F6B2D9C"/>
    <w:rsid w:val="0FA4F0EC"/>
    <w:rsid w:val="11178578"/>
    <w:rsid w:val="117D8BB2"/>
    <w:rsid w:val="14ABD884"/>
    <w:rsid w:val="1545F3DB"/>
    <w:rsid w:val="1627EB73"/>
    <w:rsid w:val="16E3A786"/>
    <w:rsid w:val="19ABAFB1"/>
    <w:rsid w:val="1A945E64"/>
    <w:rsid w:val="1BB2B6E8"/>
    <w:rsid w:val="1C3917F6"/>
    <w:rsid w:val="1CBCDEB6"/>
    <w:rsid w:val="1D954ADF"/>
    <w:rsid w:val="1E86123B"/>
    <w:rsid w:val="1F4CA4DB"/>
    <w:rsid w:val="202080DB"/>
    <w:rsid w:val="20E055E0"/>
    <w:rsid w:val="2190A8C5"/>
    <w:rsid w:val="2290F785"/>
    <w:rsid w:val="2340420D"/>
    <w:rsid w:val="2387AFD0"/>
    <w:rsid w:val="25E9AD2F"/>
    <w:rsid w:val="2641D360"/>
    <w:rsid w:val="27948E53"/>
    <w:rsid w:val="286A536F"/>
    <w:rsid w:val="28A541E6"/>
    <w:rsid w:val="2973FB54"/>
    <w:rsid w:val="2A0AC679"/>
    <w:rsid w:val="2B9E9EA3"/>
    <w:rsid w:val="2C7CF179"/>
    <w:rsid w:val="2C8D0DD0"/>
    <w:rsid w:val="2DCB2629"/>
    <w:rsid w:val="2E7B9277"/>
    <w:rsid w:val="2EA608FB"/>
    <w:rsid w:val="2F31A6DB"/>
    <w:rsid w:val="2F9159BE"/>
    <w:rsid w:val="2FB20C17"/>
    <w:rsid w:val="2FFE204F"/>
    <w:rsid w:val="3113CFEC"/>
    <w:rsid w:val="314FCF98"/>
    <w:rsid w:val="318D2551"/>
    <w:rsid w:val="32602FE0"/>
    <w:rsid w:val="3488666A"/>
    <w:rsid w:val="36596756"/>
    <w:rsid w:val="365BD2E4"/>
    <w:rsid w:val="37B2D179"/>
    <w:rsid w:val="37CDC9DB"/>
    <w:rsid w:val="38FBE45C"/>
    <w:rsid w:val="39AC85C5"/>
    <w:rsid w:val="3A9D5BF0"/>
    <w:rsid w:val="3DC4BDFA"/>
    <w:rsid w:val="3DD156E4"/>
    <w:rsid w:val="3DE2143C"/>
    <w:rsid w:val="3F0B4289"/>
    <w:rsid w:val="3F39D529"/>
    <w:rsid w:val="3F89E4FC"/>
    <w:rsid w:val="3FDAE8B9"/>
    <w:rsid w:val="4079EE2A"/>
    <w:rsid w:val="41296191"/>
    <w:rsid w:val="417F498D"/>
    <w:rsid w:val="4329CB52"/>
    <w:rsid w:val="43819D5E"/>
    <w:rsid w:val="443EA817"/>
    <w:rsid w:val="450D172F"/>
    <w:rsid w:val="45AA0BE0"/>
    <w:rsid w:val="45E2D2CA"/>
    <w:rsid w:val="48ABAF35"/>
    <w:rsid w:val="491066F3"/>
    <w:rsid w:val="4AF1D870"/>
    <w:rsid w:val="4C6A487D"/>
    <w:rsid w:val="4E49D61D"/>
    <w:rsid w:val="4EB3E856"/>
    <w:rsid w:val="4EB810B8"/>
    <w:rsid w:val="4F0E766D"/>
    <w:rsid w:val="4F64C226"/>
    <w:rsid w:val="4F7E3A09"/>
    <w:rsid w:val="4F951D80"/>
    <w:rsid w:val="50CDB5FA"/>
    <w:rsid w:val="50F52C44"/>
    <w:rsid w:val="529B9EB4"/>
    <w:rsid w:val="52C12BED"/>
    <w:rsid w:val="535D27E6"/>
    <w:rsid w:val="53AC359B"/>
    <w:rsid w:val="5518D56F"/>
    <w:rsid w:val="55C15E7B"/>
    <w:rsid w:val="5609B161"/>
    <w:rsid w:val="569A53DA"/>
    <w:rsid w:val="5791291B"/>
    <w:rsid w:val="58A78ADC"/>
    <w:rsid w:val="592F00FF"/>
    <w:rsid w:val="5943D1DD"/>
    <w:rsid w:val="59898F2C"/>
    <w:rsid w:val="59B6949D"/>
    <w:rsid w:val="59C8CFCE"/>
    <w:rsid w:val="5A81BC4B"/>
    <w:rsid w:val="5AE28778"/>
    <w:rsid w:val="5B506946"/>
    <w:rsid w:val="5D0EBADB"/>
    <w:rsid w:val="5D5DC964"/>
    <w:rsid w:val="5DA26CF3"/>
    <w:rsid w:val="5DE0C6D6"/>
    <w:rsid w:val="5E12BC86"/>
    <w:rsid w:val="61FF4E4E"/>
    <w:rsid w:val="63E2749F"/>
    <w:rsid w:val="63F778B4"/>
    <w:rsid w:val="640752C5"/>
    <w:rsid w:val="644EEC8D"/>
    <w:rsid w:val="67143D93"/>
    <w:rsid w:val="68089DE3"/>
    <w:rsid w:val="696028FF"/>
    <w:rsid w:val="6A4356B8"/>
    <w:rsid w:val="6AB5FB92"/>
    <w:rsid w:val="6C028A99"/>
    <w:rsid w:val="6C19B9BD"/>
    <w:rsid w:val="6CC1C826"/>
    <w:rsid w:val="6D2BEDE4"/>
    <w:rsid w:val="6D2F5CF0"/>
    <w:rsid w:val="6D31A36C"/>
    <w:rsid w:val="6D3A6E96"/>
    <w:rsid w:val="6E268270"/>
    <w:rsid w:val="6E418E25"/>
    <w:rsid w:val="6EDEC897"/>
    <w:rsid w:val="6F4A056C"/>
    <w:rsid w:val="7159C27C"/>
    <w:rsid w:val="71869E11"/>
    <w:rsid w:val="7355A345"/>
    <w:rsid w:val="75DD6047"/>
    <w:rsid w:val="76514877"/>
    <w:rsid w:val="7728E31D"/>
    <w:rsid w:val="798BF84B"/>
    <w:rsid w:val="7A4D635E"/>
    <w:rsid w:val="7ABC2C08"/>
    <w:rsid w:val="7B62FAF5"/>
    <w:rsid w:val="7D12FD1B"/>
    <w:rsid w:val="7D8E3FD8"/>
    <w:rsid w:val="7E282A53"/>
    <w:rsid w:val="7E5B5788"/>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500E21"/>
  <w15:chartTrackingRefBased/>
  <w15:docId w15:val="{168AC93C-33CD-41CA-99EE-FC8D9F93F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sz w:val="22"/>
      <w:lang w:eastAsia="zh-CN"/>
    </w:rPr>
  </w:style>
  <w:style w:type="paragraph" w:styleId="Heading1">
    <w:name w:val="heading 1"/>
    <w:basedOn w:val="Normal"/>
    <w:next w:val="Normal"/>
    <w:qFormat/>
    <w:pPr>
      <w:keepNext/>
      <w:numPr>
        <w:numId w:val="1"/>
      </w:numPr>
      <w:spacing w:after="560"/>
      <w:outlineLvl w:val="0"/>
    </w:pPr>
    <w:rPr>
      <w:sz w:val="28"/>
    </w:rPr>
  </w:style>
  <w:style w:type="paragraph" w:styleId="Heading2">
    <w:name w:val="heading 2"/>
    <w:basedOn w:val="Heading1"/>
    <w:next w:val="Normal"/>
    <w:qFormat/>
    <w:pPr>
      <w:numPr>
        <w:ilvl w:val="1"/>
      </w:numPr>
      <w:spacing w:after="280"/>
      <w:outlineLvl w:val="1"/>
    </w:pPr>
    <w:rPr>
      <w:b/>
      <w:sz w:val="22"/>
    </w:rPr>
  </w:style>
  <w:style w:type="paragraph" w:styleId="Heading3">
    <w:name w:val="heading 3"/>
    <w:basedOn w:val="Heading2"/>
    <w:next w:val="Normal"/>
    <w:qFormat/>
    <w:pPr>
      <w:numPr>
        <w:ilvl w:val="2"/>
      </w:numPr>
      <w:spacing w:after="0"/>
      <w:outlineLvl w:val="2"/>
    </w:pPr>
    <w:rPr>
      <w:b w:val="0"/>
      <w:i/>
    </w:rPr>
  </w:style>
  <w:style w:type="paragraph" w:styleId="Heading4">
    <w:name w:val="heading 4"/>
    <w:basedOn w:val="Heading3"/>
    <w:next w:val="Normal"/>
    <w:qFormat/>
    <w:pPr>
      <w:numPr>
        <w:ilvl w:val="3"/>
      </w:numPr>
      <w:outlineLvl w:val="3"/>
    </w:pPr>
  </w:style>
  <w:style w:type="paragraph" w:styleId="Heading5">
    <w:name w:val="heading 5"/>
    <w:basedOn w:val="Normal"/>
    <w:next w:val="Normal"/>
    <w:qFormat/>
    <w:pPr>
      <w:numPr>
        <w:ilvl w:val="4"/>
        <w:numId w:val="1"/>
      </w:numPr>
      <w:spacing w:before="240" w:after="60"/>
      <w:outlineLvl w:val="4"/>
    </w:pPr>
    <w:rPr>
      <w:rFonts w:ascii="Arial" w:hAnsi="Arial"/>
    </w:rPr>
  </w:style>
  <w:style w:type="paragraph" w:styleId="Heading6">
    <w:name w:val="heading 6"/>
    <w:basedOn w:val="Normal"/>
    <w:next w:val="Normal"/>
    <w:qFormat/>
    <w:pPr>
      <w:numPr>
        <w:ilvl w:val="5"/>
        <w:numId w:val="1"/>
      </w:numPr>
      <w:spacing w:before="240" w:after="60"/>
      <w:outlineLvl w:val="5"/>
    </w:pPr>
    <w:rPr>
      <w:rFonts w:ascii="Arial" w:hAnsi="Arial"/>
      <w:i/>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s>
      <w:spacing w:line="280" w:lineRule="atLeast"/>
      <w:ind w:right="-5670"/>
    </w:pPr>
    <w:rPr>
      <w:rFonts w:ascii="Courier New" w:hAnsi="Courier New"/>
    </w:rPr>
  </w:style>
  <w:style w:type="paragraph" w:styleId="Header">
    <w:name w:val="header"/>
    <w:basedOn w:val="Normal"/>
    <w:pPr>
      <w:spacing w:before="60"/>
    </w:pPr>
    <w:rPr>
      <w:rFonts w:ascii="Univers" w:hAnsi="Univers"/>
      <w:sz w:val="28"/>
    </w:rPr>
  </w:style>
  <w:style w:type="paragraph" w:customStyle="1" w:styleId="Opsomming1">
    <w:name w:val="Opsomming 1"/>
    <w:basedOn w:val="Normal"/>
    <w:pPr>
      <w:ind w:left="284" w:hanging="284"/>
    </w:pPr>
  </w:style>
  <w:style w:type="paragraph" w:customStyle="1" w:styleId="Opsomming2">
    <w:name w:val="Opsomming 2"/>
    <w:basedOn w:val="Opsomming1"/>
  </w:style>
  <w:style w:type="paragraph" w:customStyle="1" w:styleId="Opsomming3">
    <w:name w:val="Opsomming 3"/>
    <w:basedOn w:val="Opsomming2"/>
  </w:style>
  <w:style w:type="paragraph" w:customStyle="1" w:styleId="OpsommingLetter">
    <w:name w:val="Opsomming Letter"/>
    <w:basedOn w:val="Opsomming1"/>
    <w:pPr>
      <w:ind w:left="283" w:hanging="283"/>
    </w:pPr>
  </w:style>
  <w:style w:type="paragraph" w:customStyle="1" w:styleId="OpsommingNummer">
    <w:name w:val="Opsomming Nummer"/>
    <w:basedOn w:val="Opsomming1"/>
  </w:style>
  <w:style w:type="paragraph" w:customStyle="1" w:styleId="OpsommingStreep">
    <w:name w:val="Opsomming Streep"/>
    <w:basedOn w:val="Normal"/>
    <w:pPr>
      <w:ind w:left="283" w:hanging="283"/>
    </w:pPr>
  </w:style>
  <w:style w:type="character" w:styleId="PageNumber">
    <w:name w:val="page number"/>
    <w:rPr>
      <w:rFonts w:ascii="Univers" w:hAnsi="Univers"/>
      <w:color w:val="auto"/>
      <w:spacing w:val="0"/>
      <w:kern w:val="0"/>
      <w:position w:val="0"/>
      <w:sz w:val="14"/>
      <w:u w:val="none"/>
      <w:vertAlign w:val="baseline"/>
    </w:rPr>
  </w:style>
  <w:style w:type="paragraph" w:customStyle="1" w:styleId="Tabelkopregel">
    <w:name w:val="Tabel kopregel"/>
    <w:basedOn w:val="Normal"/>
    <w:pPr>
      <w:spacing w:before="240" w:after="240"/>
    </w:pPr>
  </w:style>
  <w:style w:type="paragraph" w:customStyle="1" w:styleId="Vastetekst">
    <w:name w:val="Vaste tekst"/>
    <w:basedOn w:val="Footer"/>
    <w:next w:val="Normal"/>
  </w:style>
  <w:style w:type="paragraph" w:styleId="Footer">
    <w:name w:val="footer"/>
    <w:basedOn w:val="Normal"/>
    <w:pPr>
      <w:tabs>
        <w:tab w:val="center" w:pos="4252"/>
        <w:tab w:val="right" w:pos="8504"/>
      </w:tabs>
      <w:spacing w:after="360" w:line="240" w:lineRule="exact"/>
      <w:ind w:left="3969"/>
    </w:pPr>
    <w:rPr>
      <w:rFonts w:ascii="Univers" w:hAnsi="Univers"/>
      <w:sz w:val="14"/>
    </w:rPr>
  </w:style>
  <w:style w:type="paragraph" w:styleId="BalloonText">
    <w:name w:val="Balloon Text"/>
    <w:basedOn w:val="Normal"/>
    <w:semiHidden/>
    <w:rPr>
      <w:rFonts w:ascii="Tahoma" w:hAnsi="Tahoma"/>
      <w:sz w:val="16"/>
      <w:szCs w:val="16"/>
    </w:rPr>
  </w:style>
  <w:style w:type="paragraph" w:customStyle="1" w:styleId="StandaardAnderhalf">
    <w:name w:val="Standaard Anderhalf"/>
    <w:basedOn w:val="Normal"/>
    <w:pPr>
      <w:spacing w:line="420" w:lineRule="exact"/>
    </w:pPr>
  </w:style>
  <w:style w:type="paragraph" w:styleId="DocumentMap">
    <w:name w:val="Document Map"/>
    <w:basedOn w:val="Normal"/>
    <w:semiHidden/>
    <w:pPr>
      <w:shd w:val="clear" w:color="auto" w:fill="000080"/>
    </w:pPr>
    <w:rPr>
      <w:rFonts w:ascii="Tahoma" w:hAnsi="Tahoma" w:cs="Tahoma"/>
      <w:sz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link w:val="FootnoteTextChar"/>
    <w:semiHidden/>
    <w:rPr>
      <w:sz w:val="20"/>
    </w:rPr>
  </w:style>
  <w:style w:type="character" w:styleId="FootnoteReference">
    <w:name w:val="footnote reference"/>
    <w:semiHidden/>
    <w:rPr>
      <w:vertAlign w:val="superscript"/>
    </w:rPr>
  </w:style>
  <w:style w:type="paragraph" w:styleId="ListParagraph">
    <w:name w:val="List Paragraph"/>
    <w:basedOn w:val="Normal"/>
    <w:uiPriority w:val="34"/>
    <w:qFormat/>
    <w:rsid w:val="000D01B7"/>
    <w:pPr>
      <w:ind w:left="720"/>
    </w:pPr>
  </w:style>
  <w:style w:type="character" w:styleId="CommentReference">
    <w:name w:val="annotation reference"/>
    <w:rsid w:val="00A57FAE"/>
    <w:rPr>
      <w:sz w:val="16"/>
      <w:szCs w:val="16"/>
    </w:rPr>
  </w:style>
  <w:style w:type="paragraph" w:styleId="CommentText">
    <w:name w:val="annotation text"/>
    <w:basedOn w:val="Normal"/>
    <w:link w:val="CommentTextChar"/>
    <w:rsid w:val="00A57FAE"/>
    <w:rPr>
      <w:sz w:val="20"/>
    </w:rPr>
  </w:style>
  <w:style w:type="character" w:customStyle="1" w:styleId="CommentTextChar">
    <w:name w:val="Comment Text Char"/>
    <w:link w:val="CommentText"/>
    <w:rsid w:val="00A57FAE"/>
    <w:rPr>
      <w:lang w:eastAsia="zh-CN"/>
    </w:rPr>
  </w:style>
  <w:style w:type="paragraph" w:styleId="CommentSubject">
    <w:name w:val="annotation subject"/>
    <w:basedOn w:val="CommentText"/>
    <w:next w:val="CommentText"/>
    <w:link w:val="CommentSubjectChar"/>
    <w:rsid w:val="00A57FAE"/>
    <w:rPr>
      <w:b/>
      <w:bCs/>
    </w:rPr>
  </w:style>
  <w:style w:type="character" w:customStyle="1" w:styleId="CommentSubjectChar">
    <w:name w:val="Comment Subject Char"/>
    <w:link w:val="CommentSubject"/>
    <w:rsid w:val="00A57FAE"/>
    <w:rPr>
      <w:b/>
      <w:bCs/>
      <w:lang w:eastAsia="zh-CN"/>
    </w:rPr>
  </w:style>
  <w:style w:type="paragraph" w:customStyle="1" w:styleId="Spreekpunten">
    <w:name w:val="Spreekpunten"/>
    <w:basedOn w:val="Normal"/>
    <w:rsid w:val="00A34501"/>
    <w:pPr>
      <w:numPr>
        <w:numId w:val="23"/>
      </w:numPr>
      <w:spacing w:line="360" w:lineRule="auto"/>
    </w:pPr>
    <w:rPr>
      <w:rFonts w:eastAsia="MS Mincho"/>
      <w:bCs/>
      <w:sz w:val="28"/>
      <w:lang w:val="en-GB" w:eastAsia="nl-NL"/>
    </w:rPr>
  </w:style>
  <w:style w:type="character" w:styleId="UnresolvedMention">
    <w:name w:val="Unresolved Mention"/>
    <w:uiPriority w:val="99"/>
    <w:semiHidden/>
    <w:unhideWhenUsed/>
    <w:rsid w:val="00292A51"/>
    <w:rPr>
      <w:color w:val="605E5C"/>
      <w:shd w:val="clear" w:color="auto" w:fill="E1DFDD"/>
    </w:rPr>
  </w:style>
  <w:style w:type="character" w:customStyle="1" w:styleId="FootnoteTextChar">
    <w:name w:val="Footnote Text Char"/>
    <w:link w:val="FootnoteText"/>
    <w:semiHidden/>
    <w:rsid w:val="00292A51"/>
  </w:style>
  <w:style w:type="paragraph" w:styleId="Revision">
    <w:name w:val="Revision"/>
    <w:hidden/>
    <w:uiPriority w:val="99"/>
    <w:semiHidden/>
    <w:rsid w:val="00373818"/>
    <w:rPr>
      <w:sz w:val="22"/>
      <w:lang w:eastAsia="zh-CN"/>
    </w:rPr>
  </w:style>
  <w:style w:type="paragraph" w:styleId="NormalWeb">
    <w:name w:val="Normal (Web)"/>
    <w:basedOn w:val="Normal"/>
    <w:rsid w:val="00B276A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112634">
      <w:bodyDiv w:val="1"/>
      <w:marLeft w:val="0"/>
      <w:marRight w:val="0"/>
      <w:marTop w:val="0"/>
      <w:marBottom w:val="0"/>
      <w:divBdr>
        <w:top w:val="none" w:sz="0" w:space="0" w:color="auto"/>
        <w:left w:val="none" w:sz="0" w:space="0" w:color="auto"/>
        <w:bottom w:val="none" w:sz="0" w:space="0" w:color="auto"/>
        <w:right w:val="none" w:sz="0" w:space="0" w:color="auto"/>
      </w:divBdr>
    </w:div>
    <w:div w:id="757021736">
      <w:bodyDiv w:val="1"/>
      <w:marLeft w:val="0"/>
      <w:marRight w:val="0"/>
      <w:marTop w:val="0"/>
      <w:marBottom w:val="0"/>
      <w:divBdr>
        <w:top w:val="none" w:sz="0" w:space="0" w:color="auto"/>
        <w:left w:val="none" w:sz="0" w:space="0" w:color="auto"/>
        <w:bottom w:val="none" w:sz="0" w:space="0" w:color="auto"/>
        <w:right w:val="none" w:sz="0" w:space="0" w:color="auto"/>
      </w:divBdr>
    </w:div>
    <w:div w:id="1055935449">
      <w:bodyDiv w:val="1"/>
      <w:marLeft w:val="0"/>
      <w:marRight w:val="0"/>
      <w:marTop w:val="0"/>
      <w:marBottom w:val="0"/>
      <w:divBdr>
        <w:top w:val="none" w:sz="0" w:space="0" w:color="auto"/>
        <w:left w:val="none" w:sz="0" w:space="0" w:color="auto"/>
        <w:bottom w:val="none" w:sz="0" w:space="0" w:color="auto"/>
        <w:right w:val="none" w:sz="0" w:space="0" w:color="auto"/>
      </w:divBdr>
    </w:div>
    <w:div w:id="205156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NL/TXT/PDF/?uri=CELEX:52026XC00682" TargetMode="Externa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footnotes" Target="footnotes.xml" Id="rId11" /><Relationship Type="http://schemas.openxmlformats.org/officeDocument/2006/relationships/header" Target="header2.xml" Id="rId15" /><Relationship Type="http://schemas.openxmlformats.org/officeDocument/2006/relationships/webSettings" Target="webSettings.xml" Id="rId10" /><Relationship Type="http://schemas.openxmlformats.org/officeDocument/2006/relationships/footer" Target="footer3.xml" Id="rId19" /><Relationship Type="http://schemas.openxmlformats.org/officeDocument/2006/relationships/settings" Target="settings.xml" Id="rId9" /><Relationship Type="http://schemas.openxmlformats.org/officeDocument/2006/relationships/header" Target="header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cd88dc2-102c-473d-aa45-6161565a3617}"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11</ap:Pages>
  <ap:Words>4493</ap:Words>
  <ap:Characters>24716</ap:Characters>
  <ap:DocSecurity>0</ap:DocSecurity>
  <ap:Lines>205</ap:Lines>
  <ap:Paragraphs>58</ap:Paragraphs>
  <ap:ScaleCrop>false</ap:ScaleCrop>
  <ap:HeadingPairs>
    <vt:vector baseType="variant" size="2">
      <vt:variant>
        <vt:lpstr>Titel</vt:lpstr>
      </vt:variant>
      <vt:variant>
        <vt:i4>1</vt:i4>
      </vt:variant>
    </vt:vector>
  </ap:HeadingPairs>
  <ap:TitlesOfParts>
    <vt:vector baseType="lpstr" size="1">
      <vt:lpstr>Blanco</vt:lpstr>
    </vt:vector>
  </ap:TitlesOfParts>
  <ap:LinksUpToDate>false</ap:LinksUpToDate>
  <ap:CharactersWithSpaces>29151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2026-02-06T10:11:00.0000000Z</lastPrinted>
  <dcterms:created xsi:type="dcterms:W3CDTF">2026-02-13T08:32:00.0000000Z</dcterms:created>
  <dcterms:modified xsi:type="dcterms:W3CDTF">2026-02-13T08:32:00.0000000Z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ga509c7afcac4f5cb939db754ffece25">
    <vt:lpwstr>UNCLASSIFIED|d92c6340-bc14-4cb2-a9a6-6deda93c493b</vt:lpwstr>
  </property>
  <property fmtid="{D5CDD505-2E9C-101B-9397-08002B2CF9AE}" pid="3" name="nf4434b3fae540fe847866e45672fb3a">
    <vt:lpwstr>European cooperation (non-EU) general|32cb20cb-36c6-4655-9372-780089c6b4ef</vt:lpwstr>
  </property>
  <property fmtid="{D5CDD505-2E9C-101B-9397-08002B2CF9AE}" pid="4" name="a45510494d1a450e9cee6905c7ad8168">
    <vt:lpwstr>Not applicable|ec01d90b-9d0f-4785-8785-e1ea615196bf</vt:lpwstr>
  </property>
  <property fmtid="{D5CDD505-2E9C-101B-9397-08002B2CF9AE}" pid="5" name="ge4bd621e46a403e97baf402a410deb5">
    <vt:lpwstr>EU|4d8f9873-61b3-4ee5-b6f7-0bb00c6df5e8</vt:lpwstr>
  </property>
  <property fmtid="{D5CDD505-2E9C-101B-9397-08002B2CF9AE}" pid="6" name="TaxCatchAll">
    <vt:lpwstr>4;#UNCLASSIFIED|d92c6340-bc14-4cb2-a9a6-6deda93c493b;#3;#EU|4d8f9873-61b3-4ee5-b6f7-0bb00c6df5e8;#2;#Not applicable|ec01d90b-9d0f-4785-8785-e1ea615196bf;#1;#European cooperation (non-EU) general|32cb20cb-36c6-4655-9372-780089c6b4ef</vt:lpwstr>
  </property>
  <property fmtid="{D5CDD505-2E9C-101B-9397-08002B2CF9AE}" pid="7" name="BZ_Forum">
    <vt:lpwstr>3;#EU|4d8f9873-61b3-4ee5-b6f7-0bb00c6df5e8</vt:lpwstr>
  </property>
  <property fmtid="{D5CDD505-2E9C-101B-9397-08002B2CF9AE}" pid="8" name="BZ_Classification">
    <vt:lpwstr>4;#UNCLASSIFIED|d92c6340-bc14-4cb2-a9a6-6deda93c493b</vt:lpwstr>
  </property>
  <property fmtid="{D5CDD505-2E9C-101B-9397-08002B2CF9AE}" pid="9" name="BZ_Country">
    <vt:lpwstr>2;#Not applicable|ec01d90b-9d0f-4785-8785-e1ea615196bf</vt:lpwstr>
  </property>
  <property fmtid="{D5CDD505-2E9C-101B-9397-08002B2CF9AE}" pid="10" name="BZ_Theme">
    <vt:lpwstr>1;#European cooperation (non-EU) general|32cb20cb-36c6-4655-9372-780089c6b4ef</vt:lpwstr>
  </property>
  <property fmtid="{D5CDD505-2E9C-101B-9397-08002B2CF9AE}" pid="11" name="ContentTypeId">
    <vt:lpwstr>0x0101009C7CE436063D44E9BE7DC0259EF7C32F006EB9F9836A634AE58B6169785FD3936F00E118BE330E179A41AFB5E6BA82A01B95</vt:lpwstr>
  </property>
  <property fmtid="{D5CDD505-2E9C-101B-9397-08002B2CF9AE}" pid="12" name="MSIP_Label_acd88dc2-102c-473d-aa45-6161565a3617_Enabled">
    <vt:lpwstr>true</vt:lpwstr>
  </property>
  <property fmtid="{D5CDD505-2E9C-101B-9397-08002B2CF9AE}" pid="13" name="MSIP_Label_acd88dc2-102c-473d-aa45-6161565a3617_SetDate">
    <vt:lpwstr>2024-01-12T10:13:34Z</vt:lpwstr>
  </property>
  <property fmtid="{D5CDD505-2E9C-101B-9397-08002B2CF9AE}" pid="14" name="MSIP_Label_acd88dc2-102c-473d-aa45-6161565a3617_Method">
    <vt:lpwstr>Standard</vt:lpwstr>
  </property>
  <property fmtid="{D5CDD505-2E9C-101B-9397-08002B2CF9AE}" pid="15" name="MSIP_Label_acd88dc2-102c-473d-aa45-6161565a3617_Name">
    <vt:lpwstr>Sublabel-Interngebruik-onversleuteld</vt:lpwstr>
  </property>
  <property fmtid="{D5CDD505-2E9C-101B-9397-08002B2CF9AE}" pid="16" name="MSIP_Label_acd88dc2-102c-473d-aa45-6161565a3617_SiteId">
    <vt:lpwstr>1321633e-f6b9-44e2-a44f-59b9d264ecb7</vt:lpwstr>
  </property>
  <property fmtid="{D5CDD505-2E9C-101B-9397-08002B2CF9AE}" pid="17" name="MSIP_Label_acd88dc2-102c-473d-aa45-6161565a3617_ActionId">
    <vt:lpwstr>38dbc595-f7fc-4f44-8dde-c80f0210cc38</vt:lpwstr>
  </property>
  <property fmtid="{D5CDD505-2E9C-101B-9397-08002B2CF9AE}" pid="18" name="MSIP_Label_acd88dc2-102c-473d-aa45-6161565a3617_ContentBits">
    <vt:lpwstr>0</vt:lpwstr>
  </property>
  <property fmtid="{D5CDD505-2E9C-101B-9397-08002B2CF9AE}" pid="19" name="MediaServiceImageTags">
    <vt:lpwstr/>
  </property>
  <property fmtid="{D5CDD505-2E9C-101B-9397-08002B2CF9AE}" pid="20" name="gc2efd3bfea04f7f8169be07009f5536">
    <vt:lpwstr/>
  </property>
  <property fmtid="{D5CDD505-2E9C-101B-9397-08002B2CF9AE}" pid="21" name="BZForumOrganisation">
    <vt:lpwstr>2;#Not applicable|0049e722-bfb1-4a3f-9d08-af7366a9af40</vt:lpwstr>
  </property>
  <property fmtid="{D5CDD505-2E9C-101B-9397-08002B2CF9AE}" pid="22" name="BZTheme">
    <vt:lpwstr>1;#Not applicable|ec01d90b-9d0f-4785-8785-e1ea615196bf</vt:lpwstr>
  </property>
  <property fmtid="{D5CDD505-2E9C-101B-9397-08002B2CF9AE}" pid="23" name="BZDossierResponsibleDepartment">
    <vt:lpwstr/>
  </property>
  <property fmtid="{D5CDD505-2E9C-101B-9397-08002B2CF9AE}" pid="24" name="BZCountryState">
    <vt:lpwstr>3;#Not applicable|ec01d90b-9d0f-4785-8785-e1ea615196bf</vt:lpwstr>
  </property>
  <property fmtid="{D5CDD505-2E9C-101B-9397-08002B2CF9AE}" pid="25" name="BZDossierGovernmentOfficial">
    <vt:lpwstr/>
  </property>
  <property fmtid="{D5CDD505-2E9C-101B-9397-08002B2CF9AE}" pid="26" name="BZDossierProcessLocation">
    <vt:lpwstr/>
  </property>
  <property fmtid="{D5CDD505-2E9C-101B-9397-08002B2CF9AE}" pid="27" name="i42ef48d5fa942a0ad0d60e44f201751">
    <vt:lpwstr/>
  </property>
  <property fmtid="{D5CDD505-2E9C-101B-9397-08002B2CF9AE}" pid="28" name="BZDossierPublishingWOOCategory">
    <vt:lpwstr/>
  </property>
  <property fmtid="{D5CDD505-2E9C-101B-9397-08002B2CF9AE}" pid="29" name="f2fb2a8e39404f1ab554e4e4a49d2918">
    <vt:lpwstr/>
  </property>
  <property fmtid="{D5CDD505-2E9C-101B-9397-08002B2CF9AE}" pid="30" name="BZMarking">
    <vt:lpwstr>5;#NO MARKING|0a4eb9ae-69eb-4d9e-b573-43ab99ef8592</vt:lpwstr>
  </property>
  <property fmtid="{D5CDD505-2E9C-101B-9397-08002B2CF9AE}" pid="31" name="_dlc_DocIdItemGuid">
    <vt:lpwstr>e43567aa-1e59-415a-9ed8-7cc9b1717800</vt:lpwstr>
  </property>
  <property fmtid="{D5CDD505-2E9C-101B-9397-08002B2CF9AE}" pid="32" name="f8e003236e1c4ac2ab9051d5d8789bbb">
    <vt:lpwstr/>
  </property>
  <property fmtid="{D5CDD505-2E9C-101B-9397-08002B2CF9AE}" pid="33" name="BZClassification">
    <vt:lpwstr>4;#UNCLASSIFIED (U)|284e6a62-15ab-4017-be27-a1e965f4e940</vt:lpwstr>
  </property>
  <property fmtid="{D5CDD505-2E9C-101B-9397-08002B2CF9AE}" pid="34" name="p29721a54a5c4bbe9786e930fc91e270">
    <vt:lpwstr/>
  </property>
  <property fmtid="{D5CDD505-2E9C-101B-9397-08002B2CF9AE}" pid="35" name="BZDossierTemplate">
    <vt:lpwstr>ReguliereKamerbrief</vt:lpwstr>
  </property>
  <property fmtid="{D5CDD505-2E9C-101B-9397-08002B2CF9AE}" pid="36" name="e256f556a7b748329ab47889947c7d40">
    <vt:lpwstr/>
  </property>
  <property fmtid="{D5CDD505-2E9C-101B-9397-08002B2CF9AE}" pid="37" name="ed9282a3f18446ec8c17c7829edf82dd">
    <vt:lpwstr/>
  </property>
  <property fmtid="{D5CDD505-2E9C-101B-9397-08002B2CF9AE}" pid="38" name="BZDossierProcessType">
    <vt:lpwstr/>
  </property>
  <property fmtid="{D5CDD505-2E9C-101B-9397-08002B2CF9AE}" pid="39" name="URL">
    <vt:lpwstr>https://247.plaza.buzaservices.nl/subject/PV-RK2026012026/BZ2625099/BNC Fiche 10 - Mededeling Battery Booster Strategy.docx</vt:lpwstr>
  </property>
  <property fmtid="{D5CDD505-2E9C-101B-9397-08002B2CF9AE}" pid="40" name="BZDossierBudgetManager">
    <vt:lpwstr/>
  </property>
  <property fmtid="{D5CDD505-2E9C-101B-9397-08002B2CF9AE}" pid="41" name="BZDossierSendTo">
    <vt:lpwstr/>
  </property>
</Properties>
</file>