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3211A9" w:rsidRDefault="00CD5856" w14:paraId="780F51A3"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D51E87" w:rsidP="003211A9" w:rsidRDefault="00000000" w14:paraId="7EBBDAA3" w14:textId="28F55F31">
      <w:pPr>
        <w:pStyle w:val="Huisstijl-Aanhef"/>
        <w:spacing w:line="240" w:lineRule="atLeast"/>
      </w:pPr>
      <w:r>
        <w:t>Geachte voorzitter,</w:t>
      </w:r>
    </w:p>
    <w:p w:rsidR="00D51E87" w:rsidP="003211A9" w:rsidRDefault="00000000" w14:paraId="07BFAC4F" w14:textId="77777777">
      <w:pPr>
        <w:spacing w:line="240" w:lineRule="atLeast"/>
      </w:pPr>
      <w:r>
        <w:t>Per brief van 26 juni 2025</w:t>
      </w:r>
      <w:r>
        <w:rPr>
          <w:rStyle w:val="Voetnootmarkering"/>
        </w:rPr>
        <w:footnoteReference w:id="1"/>
      </w:r>
      <w:r>
        <w:t xml:space="preserve"> heeft mijn voorganger uw Kamer geïnformeerd over de aanpak van de beschikbaarheid en leveringszekerheid van geneesmiddelen. In deze brief h</w:t>
      </w:r>
      <w:r w:rsidR="00A440FC">
        <w:t>eeft mijn voorganger</w:t>
      </w:r>
      <w:r>
        <w:t xml:space="preserve"> gemeld dat </w:t>
      </w:r>
      <w:r w:rsidR="00A440FC">
        <w:t xml:space="preserve">er </w:t>
      </w:r>
      <w:r>
        <w:t xml:space="preserve">een extra voorraad van kritieke geneesmiddelen </w:t>
      </w:r>
      <w:r w:rsidR="00A440FC">
        <w:t>wordt</w:t>
      </w:r>
      <w:r>
        <w:t xml:space="preserve"> </w:t>
      </w:r>
      <w:r w:rsidR="00572971">
        <w:t>op</w:t>
      </w:r>
      <w:r w:rsidR="00A440FC">
        <w:t>ge</w:t>
      </w:r>
      <w:r>
        <w:t>bouw</w:t>
      </w:r>
      <w:r w:rsidR="00A440FC">
        <w:t>d</w:t>
      </w:r>
      <w:r>
        <w:t xml:space="preserve"> bij de volgesorteerde groothandels. Met deze brief stuur ik u het conform Comptabiliteitswet 3.1 verplichte kader </w:t>
      </w:r>
      <w:r w:rsidR="00572971">
        <w:t>‘</w:t>
      </w:r>
      <w:r>
        <w:t>beleidskeuzes beschikbaarheid geneesmiddelen</w:t>
      </w:r>
      <w:r w:rsidR="00572971">
        <w:t>’</w:t>
      </w:r>
      <w:r>
        <w:t>.</w:t>
      </w:r>
    </w:p>
    <w:p w:rsidR="00D51E87" w:rsidP="003211A9" w:rsidRDefault="00D51E87" w14:paraId="5F42075F" w14:textId="77777777">
      <w:pPr>
        <w:spacing w:line="240" w:lineRule="atLeast"/>
      </w:pPr>
    </w:p>
    <w:p w:rsidR="00D51E87" w:rsidP="003211A9" w:rsidRDefault="00000000" w14:paraId="0321BBF4" w14:textId="77777777">
      <w:pPr>
        <w:spacing w:line="240" w:lineRule="atLeast"/>
      </w:pPr>
      <w:r>
        <w:rPr>
          <w:b/>
        </w:rPr>
        <w:t>Invulling artikel 3.1 van de Comptabiliteitswet (CW3.1)</w:t>
      </w:r>
    </w:p>
    <w:p w:rsidR="00D51E87" w:rsidP="003211A9" w:rsidRDefault="00000000" w14:paraId="40343D75" w14:textId="77777777">
      <w:pPr>
        <w:spacing w:line="240" w:lineRule="atLeast"/>
      </w:pPr>
      <w:r>
        <w:t>Op grond van de nieuwe werkwijze met betrekking tot artikel 3.1 van de Comptabiliteitswet</w:t>
      </w:r>
      <w:r>
        <w:rPr>
          <w:rStyle w:val="Voetnootmarkering"/>
        </w:rPr>
        <w:footnoteReference w:id="2"/>
      </w:r>
      <w:r>
        <w:t xml:space="preserve"> is het met ingang van 1 november 2021 verplicht om beleidsvoorstellen met budgettair beslag van meer dan 20 miljoen euro per jaar in een kader toe te lichten. Voor </w:t>
      </w:r>
      <w:r w:rsidRPr="00572971" w:rsidR="00572971">
        <w:t>‘beleidskeuzes beschikbaarheid geneesmiddelen’</w:t>
      </w:r>
      <w:r>
        <w:t xml:space="preserve"> ziet dit kader er als volgt uit:</w:t>
      </w:r>
    </w:p>
    <w:p w:rsidR="00D51E87" w:rsidP="003211A9" w:rsidRDefault="00D51E87" w14:paraId="2F2685BA" w14:textId="77777777">
      <w:pPr>
        <w:spacing w:line="240" w:lineRule="atLeast"/>
      </w:pPr>
    </w:p>
    <w:tbl>
      <w:tblPr>
        <w:tblStyle w:val="TabelRijkshuisstijl"/>
        <w:tblW w:w="7541" w:type="dxa"/>
        <w:tblInd w:w="0" w:type="dxa"/>
        <w:tblLayout w:type="fixed"/>
        <w:tblLook w:val="07E0" w:firstRow="1" w:lastRow="1" w:firstColumn="1" w:lastColumn="1" w:noHBand="1" w:noVBand="1"/>
      </w:tblPr>
      <w:tblGrid>
        <w:gridCol w:w="2866"/>
        <w:gridCol w:w="4675"/>
      </w:tblGrid>
      <w:tr w:rsidR="00E75809" w:rsidTr="00F54C3F" w14:paraId="33715F77" w14:textId="77777777">
        <w:trPr>
          <w:cnfStyle w:val="100000000000" w:firstRow="1" w:lastRow="0" w:firstColumn="0" w:lastColumn="0" w:oddVBand="0" w:evenVBand="0" w:oddHBand="0" w:evenHBand="0" w:firstRowFirstColumn="0" w:firstRowLastColumn="0" w:lastRowFirstColumn="0" w:lastRowLastColumn="0"/>
        </w:trPr>
        <w:tc>
          <w:tcPr>
            <w:tcW w:w="7541" w:type="dxa"/>
            <w:gridSpan w:val="2"/>
          </w:tcPr>
          <w:p w:rsidR="00D51E87" w:rsidP="003211A9" w:rsidRDefault="00000000" w14:paraId="73E50157" w14:textId="77777777">
            <w:pPr>
              <w:spacing w:line="240" w:lineRule="atLeast"/>
            </w:pPr>
            <w:r>
              <w:t>Beleidskeuzes uitgelegd</w:t>
            </w:r>
            <w:r>
              <w:br/>
              <w:t>Onderbouwing doeltreffendheid, doelmatigheid en evaluatie (CW 3.1)</w:t>
            </w:r>
          </w:p>
        </w:tc>
      </w:tr>
      <w:tr w:rsidR="00E75809" w:rsidTr="00F54C3F" w14:paraId="4BB4601F" w14:textId="77777777">
        <w:tc>
          <w:tcPr>
            <w:tcW w:w="2866" w:type="dxa"/>
          </w:tcPr>
          <w:p w:rsidR="00D51E87" w:rsidP="003211A9" w:rsidRDefault="00000000" w14:paraId="1F68319F" w14:textId="77777777">
            <w:pPr>
              <w:spacing w:line="240" w:lineRule="atLeast"/>
            </w:pPr>
            <w:r>
              <w:rPr>
                <w:b/>
              </w:rPr>
              <w:t>Doel(en)</w:t>
            </w:r>
          </w:p>
        </w:tc>
        <w:tc>
          <w:tcPr>
            <w:tcW w:w="4675" w:type="dxa"/>
          </w:tcPr>
          <w:p w:rsidR="00684855" w:rsidP="003211A9" w:rsidRDefault="00000000" w14:paraId="1012142E" w14:textId="77777777">
            <w:pPr>
              <w:spacing w:after="160" w:line="240" w:lineRule="atLeast"/>
            </w:pPr>
            <w:r>
              <w:t xml:space="preserve">Het hoofddoel van de maatregel is om de beschikbaarheid van kritieke geneesmiddelen te verbeteren door het opbouwen en aanhouden van een voorraad, zodat tijdelijke tekorten voor patiënten worden voorkomen of gemitigeerd. </w:t>
            </w:r>
            <w:r w:rsidRPr="00F16935">
              <w:t>Voorraden spelen een belangrijke rol als buffer bij geneesmiddelentekorten. Ze zorgen ervoor dat patiënten gewoon hun medicijnen kunnen blijven ontvangen bij tijdelijke leveringsonderbrekingen.</w:t>
            </w:r>
          </w:p>
          <w:p w:rsidR="00D51E87" w:rsidP="003211A9" w:rsidRDefault="00000000" w14:paraId="0B62ABAB" w14:textId="148D451F">
            <w:pPr>
              <w:spacing w:after="160" w:line="240" w:lineRule="atLeast"/>
            </w:pPr>
            <w:r>
              <w:t xml:space="preserve">  Nevendoelen:</w:t>
            </w:r>
          </w:p>
          <w:p w:rsidRPr="00D42718" w:rsidR="00D51E87" w:rsidP="003211A9" w:rsidRDefault="00000000" w14:paraId="636064CF" w14:textId="77777777">
            <w:pPr>
              <w:pStyle w:val="Lijstalinea"/>
              <w:numPr>
                <w:ilvl w:val="0"/>
                <w:numId w:val="2"/>
              </w:numPr>
              <w:spacing w:after="0" w:line="240" w:lineRule="atLeast"/>
              <w:rPr>
                <w:rFonts w:ascii="Verdana" w:hAnsi="Verdana"/>
                <w:sz w:val="18"/>
              </w:rPr>
            </w:pPr>
            <w:r w:rsidRPr="00D42718">
              <w:rPr>
                <w:rFonts w:ascii="Verdana" w:hAnsi="Verdana"/>
                <w:sz w:val="18"/>
              </w:rPr>
              <w:lastRenderedPageBreak/>
              <w:t>Beperken van gezondheidsrisico’s voor patiënten als gevolg van geneesmiddelentekorten</w:t>
            </w:r>
          </w:p>
          <w:p w:rsidRPr="00D42718" w:rsidR="00D51E87" w:rsidP="003211A9" w:rsidRDefault="00000000" w14:paraId="0408410E" w14:textId="77777777">
            <w:pPr>
              <w:pStyle w:val="Lijstalinea"/>
              <w:numPr>
                <w:ilvl w:val="0"/>
                <w:numId w:val="2"/>
              </w:numPr>
              <w:spacing w:after="0" w:line="240" w:lineRule="atLeast"/>
              <w:rPr>
                <w:rFonts w:ascii="Verdana" w:hAnsi="Verdana"/>
                <w:sz w:val="18"/>
              </w:rPr>
            </w:pPr>
            <w:r w:rsidRPr="00D42718">
              <w:rPr>
                <w:rFonts w:ascii="Verdana" w:hAnsi="Verdana"/>
                <w:sz w:val="18"/>
              </w:rPr>
              <w:t>Het verminderen van de druk op zorgverleners en apothekers, die bij tekorten veel tijd kwijt zijn met het zoeken naar alternatieven.</w:t>
            </w:r>
          </w:p>
        </w:tc>
      </w:tr>
      <w:tr w:rsidR="00E75809" w:rsidTr="00F54C3F" w14:paraId="3BED6CC4" w14:textId="77777777">
        <w:tc>
          <w:tcPr>
            <w:tcW w:w="2866" w:type="dxa"/>
          </w:tcPr>
          <w:p w:rsidR="00D51E87" w:rsidP="003211A9" w:rsidRDefault="00000000" w14:paraId="61D85B47" w14:textId="77777777">
            <w:pPr>
              <w:spacing w:line="240" w:lineRule="atLeast"/>
            </w:pPr>
            <w:r>
              <w:rPr>
                <w:b/>
              </w:rPr>
              <w:lastRenderedPageBreak/>
              <w:t>Beleidsinstrument(en)</w:t>
            </w:r>
          </w:p>
        </w:tc>
        <w:tc>
          <w:tcPr>
            <w:tcW w:w="4675" w:type="dxa"/>
          </w:tcPr>
          <w:p w:rsidR="00D51E87" w:rsidP="003211A9" w:rsidRDefault="00000000" w14:paraId="4432A0B6" w14:textId="77777777">
            <w:pPr>
              <w:spacing w:after="160" w:line="240" w:lineRule="atLeast"/>
            </w:pPr>
            <w:r>
              <w:t>Om het doel te halen is gekozen om een subsidie te verstrekken aan de volgesorteerde groothandels. Het hanteren van een ander beleidsinstrument (zoals normering) zou een wetswijziging vergen. Dit zou te lang duren om tekorten van kritieke geneesmiddelen op korte termijn te beperken.</w:t>
            </w:r>
          </w:p>
          <w:p w:rsidR="00D51E87" w:rsidP="003211A9" w:rsidRDefault="00000000" w14:paraId="654C51DD" w14:textId="77777777">
            <w:pPr>
              <w:spacing w:line="240" w:lineRule="atLeast"/>
            </w:pPr>
            <w:r>
              <w:t xml:space="preserve">Daarnaast spelen de groothandels een centrale rol in de geneesmiddelenketen en zijn uitermate geschikt om een extra voorraad op te bouwen, te onderhouden, te rouleren en in te zetten bij (dreigende) tekorten. Deze rol wordt niet automatisch opgepakt door te markt, middels het verstrekken van een subsidie wordt het ‘marktfalen’ opgelost.  </w:t>
            </w:r>
          </w:p>
        </w:tc>
      </w:tr>
      <w:tr w:rsidR="00E75809" w:rsidTr="00F54C3F" w14:paraId="229929E9" w14:textId="77777777">
        <w:tc>
          <w:tcPr>
            <w:tcW w:w="2866" w:type="dxa"/>
          </w:tcPr>
          <w:p w:rsidR="00D51E87" w:rsidP="003211A9" w:rsidRDefault="00000000" w14:paraId="1E72811C" w14:textId="77777777">
            <w:pPr>
              <w:spacing w:line="240" w:lineRule="atLeast"/>
            </w:pPr>
            <w:r>
              <w:rPr>
                <w:b/>
              </w:rPr>
              <w:t>Financiële gevolgen voor het Rijk</w:t>
            </w:r>
          </w:p>
        </w:tc>
        <w:tc>
          <w:tcPr>
            <w:tcW w:w="4675" w:type="dxa"/>
          </w:tcPr>
          <w:p w:rsidR="00D51E87" w:rsidP="003211A9" w:rsidRDefault="00000000" w14:paraId="29CFC3D9" w14:textId="77777777">
            <w:pPr>
              <w:spacing w:after="160" w:line="240" w:lineRule="atLeast"/>
            </w:pPr>
            <w:r>
              <w:t xml:space="preserve">In totaal is € 62,1 mln beschikbaar gesteld voor de periode 2025-2029. Hiervoor wordt de voorraad aangelegd, beheerd, aangehouden en geroteerd. </w:t>
            </w:r>
          </w:p>
        </w:tc>
      </w:tr>
      <w:tr w:rsidR="00E75809" w:rsidTr="00F54C3F" w14:paraId="7C10781F" w14:textId="77777777">
        <w:tc>
          <w:tcPr>
            <w:tcW w:w="2866" w:type="dxa"/>
          </w:tcPr>
          <w:p w:rsidR="00D51E87" w:rsidP="003211A9" w:rsidRDefault="00000000" w14:paraId="68E98D75" w14:textId="77777777">
            <w:pPr>
              <w:spacing w:line="240" w:lineRule="atLeast"/>
            </w:pPr>
            <w:r>
              <w:rPr>
                <w:b/>
              </w:rPr>
              <w:t>Financiële gevolgen voor maatschappelijke sectoren</w:t>
            </w:r>
          </w:p>
        </w:tc>
        <w:tc>
          <w:tcPr>
            <w:tcW w:w="4675" w:type="dxa"/>
          </w:tcPr>
          <w:p w:rsidR="00D51E87" w:rsidP="003211A9" w:rsidRDefault="00000000" w14:paraId="62E4BC16" w14:textId="77777777">
            <w:pPr>
              <w:spacing w:line="240" w:lineRule="atLeast"/>
            </w:pPr>
            <w:r>
              <w:t>n.v.t.</w:t>
            </w:r>
          </w:p>
        </w:tc>
      </w:tr>
      <w:tr w:rsidR="00E75809" w:rsidTr="00F54C3F" w14:paraId="2E016F5F" w14:textId="77777777">
        <w:tc>
          <w:tcPr>
            <w:tcW w:w="2866" w:type="dxa"/>
          </w:tcPr>
          <w:p w:rsidR="00D51E87" w:rsidP="003211A9" w:rsidRDefault="00000000" w14:paraId="1EDD3F31" w14:textId="77777777">
            <w:pPr>
              <w:spacing w:line="240" w:lineRule="atLeast"/>
            </w:pPr>
            <w:r>
              <w:rPr>
                <w:b/>
              </w:rPr>
              <w:t>Nagestreefde doeltreffendheid</w:t>
            </w:r>
          </w:p>
        </w:tc>
        <w:tc>
          <w:tcPr>
            <w:tcW w:w="4675" w:type="dxa"/>
          </w:tcPr>
          <w:p w:rsidR="00D51E87" w:rsidP="003211A9" w:rsidRDefault="00000000" w14:paraId="28CDED14" w14:textId="77777777">
            <w:pPr>
              <w:spacing w:after="160" w:line="240" w:lineRule="atLeast"/>
            </w:pPr>
            <w:r>
              <w:t>Het gekozen instrument is het meest doeltreffend omdat het direct ingrijpt op het kernprobleem</w:t>
            </w:r>
            <w:r w:rsidR="00572971">
              <w:t>:</w:t>
            </w:r>
            <w:r>
              <w:t xml:space="preserve"> het opvangen van tijdelijke tekorten middels een buffer. Marktpartijen hebben beperkte prikkels om extra voorraden aan te houden bovenop de wettelijk verplichte en/of bedrijfsmatig wenselijke voorraad omdat de investerings- en aanhoudkosten niet opwegen tegen de mogelijke opbrengsten. </w:t>
            </w:r>
          </w:p>
          <w:p w:rsidR="00D51E87" w:rsidP="003211A9" w:rsidRDefault="00000000" w14:paraId="7F0CED88" w14:textId="77777777">
            <w:pPr>
              <w:spacing w:after="160" w:line="240" w:lineRule="atLeast"/>
            </w:pPr>
            <w:r>
              <w:t>Ei</w:t>
            </w:r>
            <w:r w:rsidRPr="0064262F">
              <w:t xml:space="preserve">nd vorig jaar heeft adviesbureau </w:t>
            </w:r>
            <w:r w:rsidRPr="0064262F">
              <w:rPr>
                <w:i/>
                <w:iCs/>
              </w:rPr>
              <w:t>Strategies in Regulated Markets</w:t>
            </w:r>
            <w:r w:rsidRPr="0064262F">
              <w:t xml:space="preserve"> (SiRM) een onderzoek uitgevoerd naar het effect van deze extra voorraden op de beschikbaarheid van geneesmiddelen</w:t>
            </w:r>
            <w:r>
              <w:rPr>
                <w:rStyle w:val="Voetnootmarkering"/>
              </w:rPr>
              <w:footnoteReference w:id="3"/>
            </w:r>
            <w:r>
              <w:t>.</w:t>
            </w:r>
            <w:r w:rsidRPr="0064262F">
              <w:t xml:space="preserve"> SiRM constateerde een verbetering in het aantal geneesmiddelentekorten in 2025 bij de volgesorteerde groothandels. De grootste verbetering is zichtbaar bij geneesmiddelen waarvoor een extra voorraad is </w:t>
            </w:r>
            <w:r w:rsidRPr="0064262F">
              <w:lastRenderedPageBreak/>
              <w:t>aangelegd</w:t>
            </w:r>
            <w:r>
              <w:t xml:space="preserve">. </w:t>
            </w:r>
            <w:r w:rsidRPr="0064262F">
              <w:t xml:space="preserve">Dit onderstreept </w:t>
            </w:r>
            <w:r>
              <w:t>de werking van een extra voorraad aan kritieke geneesmiddelen.</w:t>
            </w:r>
          </w:p>
        </w:tc>
      </w:tr>
      <w:tr w:rsidR="00E75809" w:rsidTr="00F54C3F" w14:paraId="2A6C4AFD" w14:textId="77777777">
        <w:tc>
          <w:tcPr>
            <w:tcW w:w="2866" w:type="dxa"/>
          </w:tcPr>
          <w:p w:rsidR="00D51E87" w:rsidP="003211A9" w:rsidRDefault="00000000" w14:paraId="081A57D2" w14:textId="77777777">
            <w:pPr>
              <w:spacing w:line="240" w:lineRule="atLeast"/>
            </w:pPr>
            <w:r>
              <w:rPr>
                <w:b/>
              </w:rPr>
              <w:lastRenderedPageBreak/>
              <w:t>Nagestreefde doelmatigheid</w:t>
            </w:r>
          </w:p>
        </w:tc>
        <w:tc>
          <w:tcPr>
            <w:tcW w:w="4675" w:type="dxa"/>
          </w:tcPr>
          <w:p w:rsidR="00D51E87" w:rsidP="003211A9" w:rsidRDefault="00000000" w14:paraId="75A7D1A0" w14:textId="77777777">
            <w:pPr>
              <w:spacing w:after="160" w:line="240" w:lineRule="atLeast"/>
            </w:pPr>
            <w:r>
              <w:t>In 2024 heeft</w:t>
            </w:r>
            <w:r w:rsidRPr="00384A25">
              <w:t xml:space="preserve"> de Algemene Rekenkamer onderzoek gedaan naar de verplichting voor handelsvergunninghouders en groothandels om voorraden van geneesmiddelen aan te houden</w:t>
            </w:r>
            <w:r>
              <w:rPr>
                <w:rStyle w:val="Voetnootmarkering"/>
              </w:rPr>
              <w:footnoteReference w:id="4"/>
            </w:r>
            <w:r w:rsidRPr="00384A25">
              <w:t xml:space="preserve">. </w:t>
            </w:r>
            <w:r>
              <w:t>Daarbij adviseert zij om</w:t>
            </w:r>
            <w:r w:rsidRPr="00384A25">
              <w:t xml:space="preserve"> méér voorraden aan te leggen</w:t>
            </w:r>
            <w:r>
              <w:t xml:space="preserve"> van de meest kritieke geneesmiddelen</w:t>
            </w:r>
            <w:r w:rsidRPr="00384A25">
              <w:t>.</w:t>
            </w:r>
            <w:r>
              <w:t xml:space="preserve"> Het verstrekken van een subsidie neemt financiële drempels bij de groothandels weg om een groter dan strikt noodzakelijke voorraad aan te houden. Zonder deze extra middelen zouden de extra opbouw- en aanhoudkosten van de voorraad van kritieke geneesmiddelen niet opwegen tegen de extra opbrengsten.</w:t>
            </w:r>
          </w:p>
          <w:p w:rsidR="00D51E87" w:rsidP="003211A9" w:rsidRDefault="00000000" w14:paraId="4221EC1F" w14:textId="77777777">
            <w:pPr>
              <w:spacing w:line="240" w:lineRule="atLeast"/>
            </w:pPr>
            <w:r>
              <w:t xml:space="preserve">De opbouw wordt gekaderd middels de Nederlandse lijst kritieke geneesmiddelen, zodat extra voorraden worden aangelegd van de meest kritieke geneesmiddelen voor de Nederlandse zorgsector. Daarbij zijn de rode en oranje categorie uit de lijst leidend. Middelen met een openbare apotheekinkoopprijs (AIP) tot €15 die in deze categorieën vallen worden opgenomen in de voorraad, omdat voor deze geneesmiddelen een groter risico op tekorten bestaat dan voor duurdere geneesmiddelen. Voor geneesmiddelen in de rode categorie wordt 4 weken voorraad opgebouwd en aangehouden, voor de oranje categorie 3 weken. </w:t>
            </w:r>
          </w:p>
        </w:tc>
      </w:tr>
      <w:tr w:rsidR="00E75809" w:rsidTr="00F54C3F" w14:paraId="59512C3D" w14:textId="77777777">
        <w:tc>
          <w:tcPr>
            <w:tcW w:w="2866" w:type="dxa"/>
          </w:tcPr>
          <w:p w:rsidR="00D51E87" w:rsidP="003211A9" w:rsidRDefault="00000000" w14:paraId="17858AB4" w14:textId="77777777">
            <w:pPr>
              <w:spacing w:line="240" w:lineRule="atLeast"/>
            </w:pPr>
            <w:r>
              <w:rPr>
                <w:b/>
              </w:rPr>
              <w:t>Evaluatieparagraaf</w:t>
            </w:r>
          </w:p>
        </w:tc>
        <w:tc>
          <w:tcPr>
            <w:tcW w:w="4675" w:type="dxa"/>
          </w:tcPr>
          <w:p w:rsidRPr="00D42718" w:rsidR="00D51E87" w:rsidP="003211A9" w:rsidRDefault="00000000" w14:paraId="7926D71B" w14:textId="77777777">
            <w:pPr>
              <w:pStyle w:val="Lijstalinea"/>
              <w:numPr>
                <w:ilvl w:val="0"/>
                <w:numId w:val="3"/>
              </w:numPr>
              <w:spacing w:after="0" w:line="240" w:lineRule="atLeast"/>
              <w:rPr>
                <w:rFonts w:ascii="Verdana" w:hAnsi="Verdana"/>
                <w:sz w:val="18"/>
              </w:rPr>
            </w:pPr>
            <w:r w:rsidRPr="00D42718">
              <w:rPr>
                <w:rFonts w:ascii="Verdana" w:hAnsi="Verdana"/>
                <w:sz w:val="18"/>
              </w:rPr>
              <w:t xml:space="preserve">Na afloop van de subsidie wordt de subsidie geëvalueerd voor een eventueel vervolg. </w:t>
            </w:r>
          </w:p>
          <w:p w:rsidRPr="00D42718" w:rsidR="00D51E87" w:rsidP="003211A9" w:rsidRDefault="00000000" w14:paraId="62171E18" w14:textId="77777777">
            <w:pPr>
              <w:pStyle w:val="Lijstalinea"/>
              <w:numPr>
                <w:ilvl w:val="0"/>
                <w:numId w:val="3"/>
              </w:numPr>
              <w:spacing w:after="0" w:line="240" w:lineRule="atLeast"/>
              <w:rPr>
                <w:rFonts w:ascii="Verdana" w:hAnsi="Verdana"/>
                <w:sz w:val="18"/>
              </w:rPr>
            </w:pPr>
            <w:r w:rsidRPr="00D42718">
              <w:rPr>
                <w:rFonts w:ascii="Verdana" w:hAnsi="Verdana"/>
                <w:sz w:val="18"/>
              </w:rPr>
              <w:t>Middels een monitor is er inzicht in de opgebouwde voorraad.</w:t>
            </w:r>
          </w:p>
          <w:p w:rsidRPr="00D42718" w:rsidR="00D51E87" w:rsidP="003211A9" w:rsidRDefault="00000000" w14:paraId="2BEA5F27" w14:textId="77777777">
            <w:pPr>
              <w:pStyle w:val="Lijstalinea"/>
              <w:numPr>
                <w:ilvl w:val="0"/>
                <w:numId w:val="3"/>
              </w:numPr>
              <w:spacing w:line="240" w:lineRule="atLeast"/>
              <w:rPr>
                <w:rFonts w:ascii="Verdana" w:hAnsi="Verdana"/>
                <w:sz w:val="18"/>
              </w:rPr>
            </w:pPr>
            <w:r w:rsidRPr="00D42718">
              <w:rPr>
                <w:rFonts w:ascii="Verdana" w:hAnsi="Verdana"/>
                <w:sz w:val="18"/>
              </w:rPr>
              <w:t>Elke twee jaar levert het Landelijke Coördinatiecentrum Geneesmiddelen (LCG) een update van de Nederlandse lijst kritieke geneesmiddelen. Hiermee wordt indirect geëvalueerd welke middelen noodzakelijk zijn voor de voorraadopbouw.</w:t>
            </w:r>
          </w:p>
        </w:tc>
      </w:tr>
    </w:tbl>
    <w:p w:rsidRPr="009A31BF" w:rsidR="00684855" w:rsidP="00684855" w:rsidRDefault="00684855" w14:paraId="07A0CCD7" w14:textId="77777777">
      <w:pPr>
        <w:pStyle w:val="Huisstijl-Slotzin"/>
      </w:pPr>
      <w:r>
        <w:t>Hoogachtend,</w:t>
      </w:r>
    </w:p>
    <w:p w:rsidR="00684855" w:rsidP="00684855" w:rsidRDefault="00684855" w14:paraId="3EDF1046" w14:textId="77777777">
      <w:pPr>
        <w:spacing w:line="240" w:lineRule="auto"/>
        <w:rPr>
          <w:noProof/>
        </w:rPr>
      </w:pPr>
    </w:p>
    <w:p w:rsidR="00684855" w:rsidP="00684855" w:rsidRDefault="00684855" w14:paraId="0E8021CD" w14:textId="77777777">
      <w:pPr>
        <w:spacing w:line="240" w:lineRule="atLeast"/>
        <w:jc w:val="both"/>
      </w:pPr>
      <w:r>
        <w:t>de minister van Volksgezondheid,</w:t>
      </w:r>
    </w:p>
    <w:p w:rsidR="00684855" w:rsidP="00684855" w:rsidRDefault="00684855" w14:paraId="649D7D2D" w14:textId="77777777">
      <w:pPr>
        <w:spacing w:line="240" w:lineRule="atLeast"/>
        <w:jc w:val="both"/>
        <w:rPr>
          <w:szCs w:val="18"/>
        </w:rPr>
      </w:pPr>
      <w:r>
        <w:t>Welzijn en Sport</w:t>
      </w:r>
      <w:r>
        <w:rPr>
          <w:szCs w:val="18"/>
        </w:rPr>
        <w:t>,</w:t>
      </w:r>
    </w:p>
    <w:p w:rsidRPr="007B6A41" w:rsidR="00684855" w:rsidP="00684855" w:rsidRDefault="00684855" w14:paraId="08D82109" w14:textId="77777777">
      <w:pPr>
        <w:spacing w:line="240" w:lineRule="atLeast"/>
        <w:rPr>
          <w:szCs w:val="18"/>
        </w:rPr>
      </w:pPr>
      <w:bookmarkStart w:name="bmkHandtekening" w:id="2"/>
    </w:p>
    <w:bookmarkEnd w:id="2"/>
    <w:p w:rsidR="00235AED" w:rsidP="003211A9" w:rsidRDefault="00684855" w14:paraId="5CFFE2DA" w14:textId="5AC19C7E">
      <w:pPr>
        <w:spacing w:line="240" w:lineRule="atLeast"/>
      </w:pPr>
      <w:r>
        <w:cr/>
        <w:t>Jan Anthonie Bruijn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1F8C" w14:textId="77777777" w:rsidR="00565562" w:rsidRDefault="00565562">
      <w:pPr>
        <w:spacing w:line="240" w:lineRule="auto"/>
      </w:pPr>
      <w:r>
        <w:separator/>
      </w:r>
    </w:p>
  </w:endnote>
  <w:endnote w:type="continuationSeparator" w:id="0">
    <w:p w14:paraId="4B3891BF" w14:textId="77777777" w:rsidR="00565562" w:rsidRDefault="00565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4664" w14:textId="75132DF3" w:rsidR="00DC7639" w:rsidRDefault="00613698">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AB49DFD" wp14:editId="14E01F08">
              <wp:simplePos x="0" y="0"/>
              <wp:positionH relativeFrom="page">
                <wp:posOffset>5922645</wp:posOffset>
              </wp:positionH>
              <wp:positionV relativeFrom="page">
                <wp:posOffset>10225405</wp:posOffset>
              </wp:positionV>
              <wp:extent cx="1259840" cy="185420"/>
              <wp:effectExtent l="7620" t="5080" r="8890" b="9525"/>
              <wp:wrapNone/>
              <wp:docPr id="13320163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243480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49DF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243480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5380" w14:textId="77777777" w:rsidR="00565562" w:rsidRDefault="00565562">
      <w:pPr>
        <w:spacing w:line="240" w:lineRule="auto"/>
      </w:pPr>
      <w:r>
        <w:separator/>
      </w:r>
    </w:p>
  </w:footnote>
  <w:footnote w:type="continuationSeparator" w:id="0">
    <w:p w14:paraId="50FAB025" w14:textId="77777777" w:rsidR="00565562" w:rsidRDefault="00565562">
      <w:pPr>
        <w:spacing w:line="240" w:lineRule="auto"/>
      </w:pPr>
      <w:r>
        <w:continuationSeparator/>
      </w:r>
    </w:p>
  </w:footnote>
  <w:footnote w:id="1">
    <w:p w14:paraId="17150EC5" w14:textId="77777777" w:rsidR="00D51E87" w:rsidRPr="00684855" w:rsidRDefault="00000000" w:rsidP="00D51E87">
      <w:pPr>
        <w:pStyle w:val="Voetnoottekst"/>
        <w:rPr>
          <w:sz w:val="16"/>
          <w:szCs w:val="16"/>
        </w:rPr>
      </w:pPr>
      <w:r w:rsidRPr="00684855">
        <w:rPr>
          <w:rStyle w:val="Voetnootmarkering"/>
          <w:sz w:val="16"/>
          <w:szCs w:val="16"/>
        </w:rPr>
        <w:footnoteRef/>
      </w:r>
      <w:r w:rsidRPr="00684855">
        <w:rPr>
          <w:sz w:val="16"/>
          <w:szCs w:val="16"/>
        </w:rPr>
        <w:t xml:space="preserve"> Kamerstuk II 2025, 29477, nr. 939</w:t>
      </w:r>
    </w:p>
  </w:footnote>
  <w:footnote w:id="2">
    <w:p w14:paraId="1DE44DFF" w14:textId="77777777" w:rsidR="00D51E87" w:rsidRDefault="00000000" w:rsidP="00D51E87">
      <w:pPr>
        <w:pStyle w:val="Voetnoottekst"/>
      </w:pPr>
      <w:r w:rsidRPr="00684855">
        <w:rPr>
          <w:rStyle w:val="Voetnootmarkering"/>
          <w:sz w:val="16"/>
          <w:szCs w:val="16"/>
        </w:rPr>
        <w:footnoteRef/>
      </w:r>
      <w:r w:rsidRPr="00684855">
        <w:rPr>
          <w:sz w:val="16"/>
          <w:szCs w:val="16"/>
        </w:rPr>
        <w:t xml:space="preserve"> Kamerstukken II 2021/22, 31865, nr. 198.</w:t>
      </w:r>
    </w:p>
  </w:footnote>
  <w:footnote w:id="3">
    <w:p w14:paraId="5A90EC7A" w14:textId="77777777" w:rsidR="00D51E87" w:rsidRPr="00684855" w:rsidRDefault="00000000" w:rsidP="00D51E87">
      <w:pPr>
        <w:pStyle w:val="Voetnoottekst"/>
        <w:rPr>
          <w:sz w:val="16"/>
          <w:szCs w:val="16"/>
        </w:rPr>
      </w:pPr>
      <w:r w:rsidRPr="00684855">
        <w:rPr>
          <w:rStyle w:val="Voetnootmarkering"/>
          <w:sz w:val="16"/>
          <w:szCs w:val="16"/>
        </w:rPr>
        <w:footnoteRef/>
      </w:r>
      <w:r w:rsidRPr="00684855">
        <w:rPr>
          <w:sz w:val="16"/>
          <w:szCs w:val="16"/>
        </w:rPr>
        <w:t xml:space="preserve"> </w:t>
      </w:r>
      <w:hyperlink r:id="rId1" w:history="1">
        <w:r w:rsidR="00D51E87" w:rsidRPr="00684855">
          <w:rPr>
            <w:rStyle w:val="Hyperlink"/>
            <w:sz w:val="16"/>
            <w:szCs w:val="16"/>
          </w:rPr>
          <w:t>Kortere tekorten Inzicht in ontwikkeling tekorten - SiRM</w:t>
        </w:r>
      </w:hyperlink>
    </w:p>
  </w:footnote>
  <w:footnote w:id="4">
    <w:p w14:paraId="04CCF10C" w14:textId="77777777" w:rsidR="00D51E87" w:rsidRPr="00CB00BE" w:rsidRDefault="00000000" w:rsidP="00D51E87">
      <w:pPr>
        <w:pStyle w:val="Voetnoottekst"/>
        <w:rPr>
          <w:sz w:val="13"/>
          <w:szCs w:val="13"/>
        </w:rPr>
      </w:pPr>
      <w:r w:rsidRPr="00CB00BE">
        <w:rPr>
          <w:rStyle w:val="Voetnootmarkering"/>
          <w:sz w:val="13"/>
          <w:szCs w:val="13"/>
        </w:rPr>
        <w:footnoteRef/>
      </w:r>
      <w:r w:rsidRPr="00CB00BE">
        <w:rPr>
          <w:sz w:val="13"/>
          <w:szCs w:val="13"/>
        </w:rPr>
        <w:t xml:space="preserve"> </w:t>
      </w:r>
      <w:hyperlink r:id="rId2" w:history="1">
        <w:r w:rsidR="00D51E87" w:rsidRPr="00CB00BE">
          <w:rPr>
            <w:rStyle w:val="Hyperlink"/>
            <w:sz w:val="13"/>
            <w:szCs w:val="13"/>
          </w:rPr>
          <w:t>Verplichte medicijnvoorraad heeft waarschijnlijk niets veranderd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853" w14:textId="494CE53A" w:rsidR="00CD5856" w:rsidRDefault="00000000">
    <w:pPr>
      <w:pStyle w:val="Koptekst"/>
    </w:pPr>
    <w:r>
      <w:rPr>
        <w:noProof/>
        <w:lang w:eastAsia="nl-NL" w:bidi="ar-SA"/>
      </w:rPr>
      <w:drawing>
        <wp:anchor distT="0" distB="0" distL="114300" distR="114300" simplePos="0" relativeHeight="251652096" behindDoc="1" locked="0" layoutInCell="1" allowOverlap="1" wp14:anchorId="38BC7467" wp14:editId="30CA720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186465F" wp14:editId="774688B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13698">
      <w:rPr>
        <w:noProof/>
        <w:lang w:eastAsia="nl-NL" w:bidi="ar-SA"/>
      </w:rPr>
      <mc:AlternateContent>
        <mc:Choice Requires="wps">
          <w:drawing>
            <wp:anchor distT="0" distB="0" distL="114300" distR="114300" simplePos="0" relativeHeight="251658240" behindDoc="0" locked="0" layoutInCell="1" allowOverlap="1" wp14:anchorId="67F6FADD" wp14:editId="15C8896D">
              <wp:simplePos x="0" y="0"/>
              <wp:positionH relativeFrom="page">
                <wp:posOffset>5922645</wp:posOffset>
              </wp:positionH>
              <wp:positionV relativeFrom="page">
                <wp:posOffset>1965960</wp:posOffset>
              </wp:positionV>
              <wp:extent cx="1259840" cy="8009890"/>
              <wp:effectExtent l="7620" t="13335" r="8890" b="6350"/>
              <wp:wrapNone/>
              <wp:docPr id="120433900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59A7C82" w14:textId="6821399B" w:rsidR="00CD5856" w:rsidRDefault="00000000">
                          <w:pPr>
                            <w:pStyle w:val="Huisstijl-AfzendgegevensW1"/>
                          </w:pPr>
                          <w:r w:rsidRPr="003211A9">
                            <w:t xml:space="preserve">Directoraat-Generaal Curatieve Zorg </w:t>
                          </w:r>
                          <w:r>
                            <w:br/>
                          </w:r>
                          <w:r w:rsidRPr="003211A9">
                            <w:rPr>
                              <w:b w:val="0"/>
                              <w:bCs/>
                            </w:rPr>
                            <w:t>Directie Geneesmiddelen en Medische Technologie</w:t>
                          </w:r>
                          <w:r w:rsidRPr="003211A9">
                            <w:t xml:space="preserve"> </w:t>
                          </w:r>
                          <w:r>
                            <w:br/>
                          </w:r>
                          <w:r w:rsidR="00684855">
                            <w:br/>
                          </w:r>
                          <w:r>
                            <w:br/>
                            <w:t>Bezoekadres</w:t>
                          </w:r>
                        </w:p>
                        <w:p w14:paraId="42A78D80" w14:textId="77777777" w:rsidR="00CD5856" w:rsidRDefault="00000000">
                          <w:pPr>
                            <w:pStyle w:val="Huisstijl-Afzendgegevens"/>
                          </w:pPr>
                          <w:r>
                            <w:t>Parnassusplein 5</w:t>
                          </w:r>
                        </w:p>
                        <w:p w14:paraId="30EC2E2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FB39962" w14:textId="77777777" w:rsidR="00CD5856" w:rsidRDefault="00000000">
                          <w:pPr>
                            <w:pStyle w:val="Huisstijl-Afzendgegevens"/>
                          </w:pPr>
                          <w:r w:rsidRPr="008D59C5">
                            <w:t>www.rijksoverheid.nl</w:t>
                          </w:r>
                        </w:p>
                        <w:p w14:paraId="5810312C" w14:textId="77777777" w:rsidR="00CD5856" w:rsidRDefault="00000000">
                          <w:pPr>
                            <w:pStyle w:val="Huisstijl-ReferentiegegevenskopW2"/>
                          </w:pPr>
                          <w:r w:rsidRPr="008D59C5">
                            <w:t>Kenmerk</w:t>
                          </w:r>
                        </w:p>
                        <w:p w14:paraId="003B4678" w14:textId="77777777" w:rsidR="00CD5856" w:rsidRDefault="00000000">
                          <w:pPr>
                            <w:pStyle w:val="Huisstijl-Referentiegegevens"/>
                          </w:pPr>
                          <w:bookmarkStart w:id="0" w:name="_Hlk117784077"/>
                          <w:r>
                            <w:t>4351517-1094228-GMT</w:t>
                          </w:r>
                        </w:p>
                        <w:bookmarkEnd w:id="0"/>
                        <w:p w14:paraId="7D0B2921" w14:textId="77777777" w:rsidR="00CD5856" w:rsidRDefault="00CD5856">
                          <w:pPr>
                            <w:pStyle w:val="Huisstijl-Referentiegegevens"/>
                          </w:pPr>
                        </w:p>
                        <w:p w14:paraId="3035D864" w14:textId="77777777" w:rsidR="00CD5856" w:rsidRDefault="00000000">
                          <w:pPr>
                            <w:pStyle w:val="Huisstijl-Algemenevoorwaarden"/>
                          </w:pPr>
                          <w:r>
                            <w:t>Correspondentie uitsluitend richten aan het retouradres met vermelding van de datum en het kenmerk van deze brief.</w:t>
                          </w:r>
                        </w:p>
                        <w:p w14:paraId="1CBB50D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F6FAD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59A7C82" w14:textId="6821399B" w:rsidR="00CD5856" w:rsidRDefault="00000000">
                    <w:pPr>
                      <w:pStyle w:val="Huisstijl-AfzendgegevensW1"/>
                    </w:pPr>
                    <w:r w:rsidRPr="003211A9">
                      <w:t xml:space="preserve">Directoraat-Generaal Curatieve Zorg </w:t>
                    </w:r>
                    <w:r>
                      <w:br/>
                    </w:r>
                    <w:r w:rsidRPr="003211A9">
                      <w:rPr>
                        <w:b w:val="0"/>
                        <w:bCs/>
                      </w:rPr>
                      <w:t>Directie Geneesmiddelen en Medische Technologie</w:t>
                    </w:r>
                    <w:r w:rsidRPr="003211A9">
                      <w:t xml:space="preserve"> </w:t>
                    </w:r>
                    <w:r>
                      <w:br/>
                    </w:r>
                    <w:r w:rsidR="00684855">
                      <w:br/>
                    </w:r>
                    <w:r>
                      <w:br/>
                      <w:t>Bezoekadres</w:t>
                    </w:r>
                  </w:p>
                  <w:p w14:paraId="42A78D80" w14:textId="77777777" w:rsidR="00CD5856" w:rsidRDefault="00000000">
                    <w:pPr>
                      <w:pStyle w:val="Huisstijl-Afzendgegevens"/>
                    </w:pPr>
                    <w:r>
                      <w:t>Parnassusplein 5</w:t>
                    </w:r>
                  </w:p>
                  <w:p w14:paraId="30EC2E2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FB39962" w14:textId="77777777" w:rsidR="00CD5856" w:rsidRDefault="00000000">
                    <w:pPr>
                      <w:pStyle w:val="Huisstijl-Afzendgegevens"/>
                    </w:pPr>
                    <w:r w:rsidRPr="008D59C5">
                      <w:t>www.rijksoverheid.nl</w:t>
                    </w:r>
                  </w:p>
                  <w:p w14:paraId="5810312C" w14:textId="77777777" w:rsidR="00CD5856" w:rsidRDefault="00000000">
                    <w:pPr>
                      <w:pStyle w:val="Huisstijl-ReferentiegegevenskopW2"/>
                    </w:pPr>
                    <w:r w:rsidRPr="008D59C5">
                      <w:t>Kenmerk</w:t>
                    </w:r>
                  </w:p>
                  <w:p w14:paraId="003B4678" w14:textId="77777777" w:rsidR="00CD5856" w:rsidRDefault="00000000">
                    <w:pPr>
                      <w:pStyle w:val="Huisstijl-Referentiegegevens"/>
                    </w:pPr>
                    <w:bookmarkStart w:id="1" w:name="_Hlk117784077"/>
                    <w:r>
                      <w:t>4351517-1094228-GMT</w:t>
                    </w:r>
                  </w:p>
                  <w:bookmarkEnd w:id="1"/>
                  <w:p w14:paraId="7D0B2921" w14:textId="77777777" w:rsidR="00CD5856" w:rsidRDefault="00CD5856">
                    <w:pPr>
                      <w:pStyle w:val="Huisstijl-Referentiegegevens"/>
                    </w:pPr>
                  </w:p>
                  <w:p w14:paraId="3035D864" w14:textId="77777777" w:rsidR="00CD5856" w:rsidRDefault="00000000">
                    <w:pPr>
                      <w:pStyle w:val="Huisstijl-Algemenevoorwaarden"/>
                    </w:pPr>
                    <w:r>
                      <w:t>Correspondentie uitsluitend richten aan het retouradres met vermelding van de datum en het kenmerk van deze brief.</w:t>
                    </w:r>
                  </w:p>
                  <w:p w14:paraId="1CBB50DE" w14:textId="77777777" w:rsidR="00CD5856" w:rsidRDefault="00CD5856"/>
                </w:txbxContent>
              </v:textbox>
              <w10:wrap anchorx="page" anchory="page"/>
            </v:shape>
          </w:pict>
        </mc:Fallback>
      </mc:AlternateContent>
    </w:r>
    <w:r w:rsidR="00613698">
      <w:rPr>
        <w:noProof/>
        <w:lang w:eastAsia="nl-NL" w:bidi="ar-SA"/>
      </w:rPr>
      <mc:AlternateContent>
        <mc:Choice Requires="wps">
          <w:drawing>
            <wp:anchor distT="0" distB="0" distL="114300" distR="114300" simplePos="0" relativeHeight="251657216" behindDoc="0" locked="0" layoutInCell="1" allowOverlap="1" wp14:anchorId="0902E733" wp14:editId="38B17597">
              <wp:simplePos x="0" y="0"/>
              <wp:positionH relativeFrom="page">
                <wp:posOffset>1011555</wp:posOffset>
              </wp:positionH>
              <wp:positionV relativeFrom="page">
                <wp:posOffset>3769995</wp:posOffset>
              </wp:positionV>
              <wp:extent cx="4103370" cy="619125"/>
              <wp:effectExtent l="11430" t="7620" r="9525" b="11430"/>
              <wp:wrapNone/>
              <wp:docPr id="1291870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8968FB3" w14:textId="2EE7CC45" w:rsidR="00CD5856" w:rsidRDefault="00000000">
                          <w:pPr>
                            <w:pStyle w:val="Huisstijl-Datumenbetreft"/>
                            <w:tabs>
                              <w:tab w:val="clear" w:pos="737"/>
                              <w:tab w:val="left" w:pos="-5954"/>
                              <w:tab w:val="left" w:pos="-5670"/>
                              <w:tab w:val="left" w:pos="1134"/>
                            </w:tabs>
                          </w:pPr>
                          <w:r>
                            <w:t>Datum</w:t>
                          </w:r>
                          <w:r w:rsidR="00E1490C">
                            <w:tab/>
                          </w:r>
                          <w:r w:rsidR="00D51E87">
                            <w:t xml:space="preserve"> </w:t>
                          </w:r>
                          <w:r w:rsidR="00613698">
                            <w:t>13 februari 2026</w:t>
                          </w:r>
                        </w:p>
                        <w:p w14:paraId="2313A1BE" w14:textId="77777777" w:rsidR="00D51E87" w:rsidRDefault="00000000" w:rsidP="00D51E87">
                          <w:r>
                            <w:t>Betreft</w:t>
                          </w:r>
                          <w:r w:rsidR="00E1490C">
                            <w:tab/>
                          </w:r>
                          <w:r>
                            <w:tab/>
                          </w:r>
                          <w:r>
                            <w:tab/>
                          </w:r>
                          <w:r>
                            <w:tab/>
                            <w:t>CW 3.1 formulier beschikbaarheid van geneesmiddelen</w:t>
                          </w:r>
                        </w:p>
                        <w:p w14:paraId="4330B616" w14:textId="77777777" w:rsidR="00CD5856" w:rsidRDefault="00CD5856">
                          <w:pPr>
                            <w:pStyle w:val="Huisstijl-Datumenbetreft"/>
                            <w:tabs>
                              <w:tab w:val="clear" w:pos="737"/>
                              <w:tab w:val="left" w:pos="-5954"/>
                              <w:tab w:val="left" w:pos="-5670"/>
                              <w:tab w:val="left" w:pos="1134"/>
                            </w:tabs>
                          </w:pPr>
                        </w:p>
                        <w:p w14:paraId="3EC64F7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902E733"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8968FB3" w14:textId="2EE7CC45" w:rsidR="00CD5856" w:rsidRDefault="00000000">
                    <w:pPr>
                      <w:pStyle w:val="Huisstijl-Datumenbetreft"/>
                      <w:tabs>
                        <w:tab w:val="clear" w:pos="737"/>
                        <w:tab w:val="left" w:pos="-5954"/>
                        <w:tab w:val="left" w:pos="-5670"/>
                        <w:tab w:val="left" w:pos="1134"/>
                      </w:tabs>
                    </w:pPr>
                    <w:r>
                      <w:t>Datum</w:t>
                    </w:r>
                    <w:r w:rsidR="00E1490C">
                      <w:tab/>
                    </w:r>
                    <w:r w:rsidR="00D51E87">
                      <w:t xml:space="preserve"> </w:t>
                    </w:r>
                    <w:r w:rsidR="00613698">
                      <w:t>13 februari 2026</w:t>
                    </w:r>
                  </w:p>
                  <w:p w14:paraId="2313A1BE" w14:textId="77777777" w:rsidR="00D51E87" w:rsidRDefault="00000000" w:rsidP="00D51E87">
                    <w:r>
                      <w:t>Betreft</w:t>
                    </w:r>
                    <w:r w:rsidR="00E1490C">
                      <w:tab/>
                    </w:r>
                    <w:r>
                      <w:tab/>
                    </w:r>
                    <w:r>
                      <w:tab/>
                    </w:r>
                    <w:r>
                      <w:tab/>
                      <w:t>CW 3.1 formulier beschikbaarheid van geneesmiddelen</w:t>
                    </w:r>
                  </w:p>
                  <w:p w14:paraId="4330B616" w14:textId="77777777" w:rsidR="00CD5856" w:rsidRDefault="00CD5856">
                    <w:pPr>
                      <w:pStyle w:val="Huisstijl-Datumenbetreft"/>
                      <w:tabs>
                        <w:tab w:val="clear" w:pos="737"/>
                        <w:tab w:val="left" w:pos="-5954"/>
                        <w:tab w:val="left" w:pos="-5670"/>
                        <w:tab w:val="left" w:pos="1134"/>
                      </w:tabs>
                    </w:pPr>
                  </w:p>
                  <w:p w14:paraId="3EC64F72" w14:textId="77777777" w:rsidR="00CD5856" w:rsidRDefault="00CD5856">
                    <w:pPr>
                      <w:pStyle w:val="Huisstijl-Datumenbetreft"/>
                      <w:tabs>
                        <w:tab w:val="left" w:pos="-5954"/>
                        <w:tab w:val="left" w:pos="-5670"/>
                      </w:tabs>
                    </w:pPr>
                  </w:p>
                </w:txbxContent>
              </v:textbox>
              <w10:wrap anchorx="page" anchory="page"/>
            </v:shape>
          </w:pict>
        </mc:Fallback>
      </mc:AlternateContent>
    </w:r>
    <w:r w:rsidR="00613698">
      <w:rPr>
        <w:noProof/>
        <w:lang w:eastAsia="nl-NL" w:bidi="ar-SA"/>
      </w:rPr>
      <mc:AlternateContent>
        <mc:Choice Requires="wps">
          <w:drawing>
            <wp:anchor distT="0" distB="0" distL="114300" distR="114300" simplePos="0" relativeHeight="251656192" behindDoc="0" locked="0" layoutInCell="1" allowOverlap="1" wp14:anchorId="4F6C4D1E" wp14:editId="1C8619F9">
              <wp:simplePos x="0" y="0"/>
              <wp:positionH relativeFrom="page">
                <wp:posOffset>1008380</wp:posOffset>
              </wp:positionH>
              <wp:positionV relativeFrom="page">
                <wp:posOffset>3384550</wp:posOffset>
              </wp:positionV>
              <wp:extent cx="4104005" cy="179705"/>
              <wp:effectExtent l="8255" t="12700" r="12065" b="7620"/>
              <wp:wrapNone/>
              <wp:docPr id="162778435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9212D2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C4D1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9212D2B" w14:textId="77777777" w:rsidR="00CD5856" w:rsidRDefault="00CD5856">
                    <w:pPr>
                      <w:pStyle w:val="Huisstijl-Toezendgegevens"/>
                    </w:pPr>
                  </w:p>
                </w:txbxContent>
              </v:textbox>
              <w10:wrap anchorx="page" anchory="page"/>
            </v:shape>
          </w:pict>
        </mc:Fallback>
      </mc:AlternateContent>
    </w:r>
    <w:r w:rsidR="00613698">
      <w:rPr>
        <w:noProof/>
        <w:lang w:eastAsia="nl-NL" w:bidi="ar-SA"/>
      </w:rPr>
      <mc:AlternateContent>
        <mc:Choice Requires="wps">
          <w:drawing>
            <wp:anchor distT="0" distB="0" distL="114300" distR="114300" simplePos="0" relativeHeight="251655168" behindDoc="0" locked="0" layoutInCell="1" allowOverlap="1" wp14:anchorId="08D75D94" wp14:editId="7C44C2FD">
              <wp:simplePos x="0" y="0"/>
              <wp:positionH relativeFrom="page">
                <wp:posOffset>1008380</wp:posOffset>
              </wp:positionH>
              <wp:positionV relativeFrom="page">
                <wp:posOffset>1944370</wp:posOffset>
              </wp:positionV>
              <wp:extent cx="3347720" cy="1080135"/>
              <wp:effectExtent l="8255" t="10795" r="6350" b="13970"/>
              <wp:wrapNone/>
              <wp:docPr id="19592878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5FEC8C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75D9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5FEC8C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13698">
      <w:rPr>
        <w:noProof/>
        <w:lang w:eastAsia="nl-NL" w:bidi="ar-SA"/>
      </w:rPr>
      <mc:AlternateContent>
        <mc:Choice Requires="wps">
          <w:drawing>
            <wp:anchor distT="0" distB="0" distL="114300" distR="114300" simplePos="0" relativeHeight="251654144" behindDoc="0" locked="1" layoutInCell="1" allowOverlap="1" wp14:anchorId="492DBCE6" wp14:editId="7A7C210C">
              <wp:simplePos x="0" y="0"/>
              <wp:positionH relativeFrom="page">
                <wp:posOffset>1008380</wp:posOffset>
              </wp:positionH>
              <wp:positionV relativeFrom="page">
                <wp:posOffset>1713865</wp:posOffset>
              </wp:positionV>
              <wp:extent cx="3590925" cy="144145"/>
              <wp:effectExtent l="8255" t="8890" r="10795" b="8890"/>
              <wp:wrapNone/>
              <wp:docPr id="139825120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3860FF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DBCE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3860FF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E7B7" w14:textId="70FC1B27" w:rsidR="00CD5856" w:rsidRDefault="00613698">
    <w:pPr>
      <w:pStyle w:val="Koptekst"/>
    </w:pPr>
    <w:r>
      <w:rPr>
        <w:noProof/>
        <w:lang w:eastAsia="nl-NL" w:bidi="ar-SA"/>
      </w:rPr>
      <mc:AlternateContent>
        <mc:Choice Requires="wps">
          <w:drawing>
            <wp:anchor distT="0" distB="0" distL="114300" distR="114300" simplePos="0" relativeHeight="251659264" behindDoc="0" locked="0" layoutInCell="1" allowOverlap="1" wp14:anchorId="7E1DFC53" wp14:editId="53048F59">
              <wp:simplePos x="0" y="0"/>
              <wp:positionH relativeFrom="page">
                <wp:posOffset>5922645</wp:posOffset>
              </wp:positionH>
              <wp:positionV relativeFrom="page">
                <wp:posOffset>1936750</wp:posOffset>
              </wp:positionV>
              <wp:extent cx="1259840" cy="8009890"/>
              <wp:effectExtent l="7620" t="12700" r="8890" b="6985"/>
              <wp:wrapNone/>
              <wp:docPr id="23452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E73028" w14:textId="77777777" w:rsidR="003211A9" w:rsidRDefault="00000000">
                          <w:pPr>
                            <w:pStyle w:val="Huisstijl-ReferentiegegevenskopW2"/>
                          </w:pPr>
                          <w:r w:rsidRPr="003211A9">
                            <w:t xml:space="preserve">Directoraat-Generaal Curatieve Zorg </w:t>
                          </w:r>
                          <w:r>
                            <w:br/>
                          </w:r>
                          <w:r w:rsidRPr="003211A9">
                            <w:rPr>
                              <w:b w:val="0"/>
                              <w:bCs/>
                            </w:rPr>
                            <w:t>Directie Geneesmiddelen en Medische Technologie</w:t>
                          </w:r>
                          <w:r w:rsidRPr="003211A9">
                            <w:t xml:space="preserve"> </w:t>
                          </w:r>
                        </w:p>
                        <w:p w14:paraId="272F1C50" w14:textId="77777777" w:rsidR="00CD5856" w:rsidRDefault="00000000">
                          <w:pPr>
                            <w:pStyle w:val="Huisstijl-ReferentiegegevenskopW2"/>
                          </w:pPr>
                          <w:r>
                            <w:t>K</w:t>
                          </w:r>
                          <w:r w:rsidRPr="008D59C5">
                            <w:t>enmerk</w:t>
                          </w:r>
                        </w:p>
                        <w:p w14:paraId="555E023A" w14:textId="77777777" w:rsidR="00C95CA9" w:rsidRPr="00C95CA9" w:rsidRDefault="00000000" w:rsidP="00C95CA9">
                          <w:pPr>
                            <w:pStyle w:val="Huisstijl-Referentiegegevens"/>
                          </w:pPr>
                          <w:r w:rsidRPr="00C95CA9">
                            <w:t>4351517-1094228-GMT</w:t>
                          </w:r>
                        </w:p>
                        <w:p w14:paraId="12884AC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1DFC5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3E73028" w14:textId="77777777" w:rsidR="003211A9" w:rsidRDefault="00000000">
                    <w:pPr>
                      <w:pStyle w:val="Huisstijl-ReferentiegegevenskopW2"/>
                    </w:pPr>
                    <w:r w:rsidRPr="003211A9">
                      <w:t xml:space="preserve">Directoraat-Generaal Curatieve Zorg </w:t>
                    </w:r>
                    <w:r>
                      <w:br/>
                    </w:r>
                    <w:r w:rsidRPr="003211A9">
                      <w:rPr>
                        <w:b w:val="0"/>
                        <w:bCs/>
                      </w:rPr>
                      <w:t>Directie Geneesmiddelen en Medische Technologie</w:t>
                    </w:r>
                    <w:r w:rsidRPr="003211A9">
                      <w:t xml:space="preserve"> </w:t>
                    </w:r>
                  </w:p>
                  <w:p w14:paraId="272F1C50" w14:textId="77777777" w:rsidR="00CD5856" w:rsidRDefault="00000000">
                    <w:pPr>
                      <w:pStyle w:val="Huisstijl-ReferentiegegevenskopW2"/>
                    </w:pPr>
                    <w:r>
                      <w:t>K</w:t>
                    </w:r>
                    <w:r w:rsidRPr="008D59C5">
                      <w:t>enmerk</w:t>
                    </w:r>
                  </w:p>
                  <w:p w14:paraId="555E023A" w14:textId="77777777" w:rsidR="00C95CA9" w:rsidRPr="00C95CA9" w:rsidRDefault="00000000" w:rsidP="00C95CA9">
                    <w:pPr>
                      <w:pStyle w:val="Huisstijl-Referentiegegevens"/>
                    </w:pPr>
                    <w:r w:rsidRPr="00C95CA9">
                      <w:t>4351517-1094228-GMT</w:t>
                    </w:r>
                  </w:p>
                  <w:p w14:paraId="12884AC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F660173" wp14:editId="1A8EB1DF">
              <wp:simplePos x="0" y="0"/>
              <wp:positionH relativeFrom="page">
                <wp:posOffset>5922645</wp:posOffset>
              </wp:positionH>
              <wp:positionV relativeFrom="page">
                <wp:posOffset>10225405</wp:posOffset>
              </wp:positionV>
              <wp:extent cx="1259840" cy="213995"/>
              <wp:effectExtent l="7620" t="5080" r="8890" b="9525"/>
              <wp:wrapNone/>
              <wp:docPr id="5297525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DFDF04A" w14:textId="789E1B0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440FC">
                            <w:fldChar w:fldCharType="begin"/>
                          </w:r>
                          <w:r>
                            <w:instrText xml:space="preserve"> SECTIONPAGES  \* Arabic  \* MERGEFORMAT </w:instrText>
                          </w:r>
                          <w:r w:rsidR="00A440FC">
                            <w:fldChar w:fldCharType="separate"/>
                          </w:r>
                          <w:r w:rsidR="00937D0C">
                            <w:rPr>
                              <w:noProof/>
                            </w:rPr>
                            <w:t>3</w:t>
                          </w:r>
                          <w:r w:rsidR="00A440FC">
                            <w:rPr>
                              <w:noProof/>
                            </w:rPr>
                            <w:fldChar w:fldCharType="end"/>
                          </w:r>
                        </w:p>
                        <w:p w14:paraId="61F80BF7" w14:textId="77777777" w:rsidR="00CD5856" w:rsidRDefault="00CD5856"/>
                        <w:p w14:paraId="03EFEEB5" w14:textId="77777777" w:rsidR="00CD5856" w:rsidRDefault="00CD5856">
                          <w:pPr>
                            <w:pStyle w:val="Huisstijl-Paginanummer"/>
                          </w:pPr>
                        </w:p>
                        <w:p w14:paraId="26A53F6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6017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DFDF04A" w14:textId="789E1B0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440FC">
                      <w:fldChar w:fldCharType="begin"/>
                    </w:r>
                    <w:r>
                      <w:instrText xml:space="preserve"> SECTIONPAGES  \* Arabic  \* MERGEFORMAT </w:instrText>
                    </w:r>
                    <w:r w:rsidR="00A440FC">
                      <w:fldChar w:fldCharType="separate"/>
                    </w:r>
                    <w:r w:rsidR="00937D0C">
                      <w:rPr>
                        <w:noProof/>
                      </w:rPr>
                      <w:t>3</w:t>
                    </w:r>
                    <w:r w:rsidR="00A440FC">
                      <w:rPr>
                        <w:noProof/>
                      </w:rPr>
                      <w:fldChar w:fldCharType="end"/>
                    </w:r>
                  </w:p>
                  <w:p w14:paraId="61F80BF7" w14:textId="77777777" w:rsidR="00CD5856" w:rsidRDefault="00CD5856"/>
                  <w:p w14:paraId="03EFEEB5" w14:textId="77777777" w:rsidR="00CD5856" w:rsidRDefault="00CD5856">
                    <w:pPr>
                      <w:pStyle w:val="Huisstijl-Paginanummer"/>
                    </w:pPr>
                  </w:p>
                  <w:p w14:paraId="26A53F6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3EA3" w14:textId="06CEE8DF" w:rsidR="00CD5856" w:rsidRDefault="00613698">
    <w:pPr>
      <w:pStyle w:val="Koptekst"/>
    </w:pPr>
    <w:r>
      <w:rPr>
        <w:noProof/>
        <w:lang w:eastAsia="nl-NL" w:bidi="ar-SA"/>
      </w:rPr>
      <mc:AlternateContent>
        <mc:Choice Requires="wps">
          <w:drawing>
            <wp:anchor distT="0" distB="0" distL="114300" distR="114300" simplePos="0" relativeHeight="251664384" behindDoc="0" locked="0" layoutInCell="1" allowOverlap="1" wp14:anchorId="67527802" wp14:editId="25BAB56D">
              <wp:simplePos x="0" y="0"/>
              <wp:positionH relativeFrom="page">
                <wp:posOffset>1009650</wp:posOffset>
              </wp:positionH>
              <wp:positionV relativeFrom="page">
                <wp:posOffset>3768725</wp:posOffset>
              </wp:positionV>
              <wp:extent cx="4103370" cy="457200"/>
              <wp:effectExtent l="9525" t="6350" r="11430" b="12700"/>
              <wp:wrapTopAndBottom/>
              <wp:docPr id="3394572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0A86B8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84855">
                                <w:t>26 juni 2014</w:t>
                              </w:r>
                            </w:sdtContent>
                          </w:sdt>
                        </w:p>
                        <w:p w14:paraId="2831B731" w14:textId="77777777" w:rsidR="00CD5856" w:rsidRDefault="00000000">
                          <w:pPr>
                            <w:pStyle w:val="Huisstijl-Datumenbetreft"/>
                            <w:tabs>
                              <w:tab w:val="left" w:pos="-5954"/>
                              <w:tab w:val="left" w:pos="-5670"/>
                            </w:tabs>
                          </w:pPr>
                          <w:r>
                            <w:t>Betreft</w:t>
                          </w:r>
                          <w:r>
                            <w:tab/>
                          </w:r>
                          <w:r w:rsidR="008D59C5">
                            <w:t>BETREFT</w:t>
                          </w:r>
                        </w:p>
                        <w:p w14:paraId="164D9F8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752780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0A86B8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84855">
                          <w:t>26 juni 2014</w:t>
                        </w:r>
                      </w:sdtContent>
                    </w:sdt>
                  </w:p>
                  <w:p w14:paraId="2831B731" w14:textId="77777777" w:rsidR="00CD5856" w:rsidRDefault="00000000">
                    <w:pPr>
                      <w:pStyle w:val="Huisstijl-Datumenbetreft"/>
                      <w:tabs>
                        <w:tab w:val="left" w:pos="-5954"/>
                        <w:tab w:val="left" w:pos="-5670"/>
                      </w:tabs>
                    </w:pPr>
                    <w:r>
                      <w:t>Betreft</w:t>
                    </w:r>
                    <w:r>
                      <w:tab/>
                    </w:r>
                    <w:r w:rsidR="008D59C5">
                      <w:t>BETREFT</w:t>
                    </w:r>
                  </w:p>
                  <w:p w14:paraId="164D9F8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1D2DFC2" wp14:editId="71DEF90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205774A" wp14:editId="76BE064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302EA8A" wp14:editId="06924302">
              <wp:simplePos x="0" y="0"/>
              <wp:positionH relativeFrom="page">
                <wp:posOffset>5922645</wp:posOffset>
              </wp:positionH>
              <wp:positionV relativeFrom="page">
                <wp:posOffset>1964690</wp:posOffset>
              </wp:positionV>
              <wp:extent cx="1259840" cy="8009890"/>
              <wp:effectExtent l="7620" t="12065" r="8890" b="7620"/>
              <wp:wrapNone/>
              <wp:docPr id="206645067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17FCAC6" w14:textId="77777777" w:rsidR="00CD5856" w:rsidRDefault="00000000">
                          <w:pPr>
                            <w:pStyle w:val="Huisstijl-Afzendgegevens"/>
                          </w:pPr>
                          <w:r w:rsidRPr="008D59C5">
                            <w:t>Rijnstraat 50</w:t>
                          </w:r>
                        </w:p>
                        <w:p w14:paraId="2E92E752" w14:textId="77777777" w:rsidR="00CD5856" w:rsidRDefault="00000000">
                          <w:pPr>
                            <w:pStyle w:val="Huisstijl-Afzendgegevens"/>
                          </w:pPr>
                          <w:r w:rsidRPr="008D59C5">
                            <w:t>Den Haag</w:t>
                          </w:r>
                        </w:p>
                        <w:p w14:paraId="54C10303" w14:textId="77777777" w:rsidR="00CD5856" w:rsidRDefault="00000000">
                          <w:pPr>
                            <w:pStyle w:val="Huisstijl-Afzendgegevens"/>
                          </w:pPr>
                          <w:r w:rsidRPr="008D59C5">
                            <w:t>www.rijksoverheid.nl</w:t>
                          </w:r>
                        </w:p>
                        <w:p w14:paraId="0B9D7C36" w14:textId="77777777" w:rsidR="00CD5856" w:rsidRDefault="00000000">
                          <w:pPr>
                            <w:pStyle w:val="Huisstijl-AfzendgegevenskopW1"/>
                          </w:pPr>
                          <w:r>
                            <w:t>Contactpersoon</w:t>
                          </w:r>
                        </w:p>
                        <w:p w14:paraId="33B2C93B" w14:textId="77777777" w:rsidR="00CD5856" w:rsidRDefault="00000000">
                          <w:pPr>
                            <w:pStyle w:val="Huisstijl-Afzendgegevens"/>
                          </w:pPr>
                          <w:r w:rsidRPr="008D59C5">
                            <w:t>ing. J.A. Ramlal</w:t>
                          </w:r>
                        </w:p>
                        <w:p w14:paraId="6CDEBD50" w14:textId="77777777" w:rsidR="00CD5856" w:rsidRDefault="00000000">
                          <w:pPr>
                            <w:pStyle w:val="Huisstijl-Afzendgegevens"/>
                          </w:pPr>
                          <w:r w:rsidRPr="008D59C5">
                            <w:t>ja.ramlal@minvws.nl</w:t>
                          </w:r>
                        </w:p>
                        <w:p w14:paraId="3811A0F2" w14:textId="77777777" w:rsidR="00CD5856" w:rsidRDefault="00000000">
                          <w:pPr>
                            <w:pStyle w:val="Huisstijl-ReferentiegegevenskopW2"/>
                          </w:pPr>
                          <w:r>
                            <w:t>Ons kenmerk</w:t>
                          </w:r>
                        </w:p>
                        <w:p w14:paraId="1758398F" w14:textId="77777777" w:rsidR="00CD5856" w:rsidRDefault="00000000">
                          <w:pPr>
                            <w:pStyle w:val="Huisstijl-Referentiegegevens"/>
                          </w:pPr>
                          <w:r>
                            <w:t>KENMERK</w:t>
                          </w:r>
                        </w:p>
                        <w:p w14:paraId="2EA4EE07" w14:textId="77777777" w:rsidR="00CD5856" w:rsidRDefault="00000000">
                          <w:pPr>
                            <w:pStyle w:val="Huisstijl-ReferentiegegevenskopW1"/>
                          </w:pPr>
                          <w:r>
                            <w:t>Uw kenmerk</w:t>
                          </w:r>
                        </w:p>
                        <w:p w14:paraId="084C5C8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2EA8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17FCAC6" w14:textId="77777777" w:rsidR="00CD5856" w:rsidRDefault="00000000">
                    <w:pPr>
                      <w:pStyle w:val="Huisstijl-Afzendgegevens"/>
                    </w:pPr>
                    <w:r w:rsidRPr="008D59C5">
                      <w:t>Rijnstraat 50</w:t>
                    </w:r>
                  </w:p>
                  <w:p w14:paraId="2E92E752" w14:textId="77777777" w:rsidR="00CD5856" w:rsidRDefault="00000000">
                    <w:pPr>
                      <w:pStyle w:val="Huisstijl-Afzendgegevens"/>
                    </w:pPr>
                    <w:r w:rsidRPr="008D59C5">
                      <w:t>Den Haag</w:t>
                    </w:r>
                  </w:p>
                  <w:p w14:paraId="54C10303" w14:textId="77777777" w:rsidR="00CD5856" w:rsidRDefault="00000000">
                    <w:pPr>
                      <w:pStyle w:val="Huisstijl-Afzendgegevens"/>
                    </w:pPr>
                    <w:r w:rsidRPr="008D59C5">
                      <w:t>www.rijksoverheid.nl</w:t>
                    </w:r>
                  </w:p>
                  <w:p w14:paraId="0B9D7C36" w14:textId="77777777" w:rsidR="00CD5856" w:rsidRDefault="00000000">
                    <w:pPr>
                      <w:pStyle w:val="Huisstijl-AfzendgegevenskopW1"/>
                    </w:pPr>
                    <w:r>
                      <w:t>Contactpersoon</w:t>
                    </w:r>
                  </w:p>
                  <w:p w14:paraId="33B2C93B" w14:textId="77777777" w:rsidR="00CD5856" w:rsidRDefault="00000000">
                    <w:pPr>
                      <w:pStyle w:val="Huisstijl-Afzendgegevens"/>
                    </w:pPr>
                    <w:r w:rsidRPr="008D59C5">
                      <w:t>ing. J.A. Ramlal</w:t>
                    </w:r>
                  </w:p>
                  <w:p w14:paraId="6CDEBD50" w14:textId="77777777" w:rsidR="00CD5856" w:rsidRDefault="00000000">
                    <w:pPr>
                      <w:pStyle w:val="Huisstijl-Afzendgegevens"/>
                    </w:pPr>
                    <w:r w:rsidRPr="008D59C5">
                      <w:t>ja.ramlal@minvws.nl</w:t>
                    </w:r>
                  </w:p>
                  <w:p w14:paraId="3811A0F2" w14:textId="77777777" w:rsidR="00CD5856" w:rsidRDefault="00000000">
                    <w:pPr>
                      <w:pStyle w:val="Huisstijl-ReferentiegegevenskopW2"/>
                    </w:pPr>
                    <w:r>
                      <w:t>Ons kenmerk</w:t>
                    </w:r>
                  </w:p>
                  <w:p w14:paraId="1758398F" w14:textId="77777777" w:rsidR="00CD5856" w:rsidRDefault="00000000">
                    <w:pPr>
                      <w:pStyle w:val="Huisstijl-Referentiegegevens"/>
                    </w:pPr>
                    <w:r>
                      <w:t>KENMERK</w:t>
                    </w:r>
                  </w:p>
                  <w:p w14:paraId="2EA4EE07" w14:textId="77777777" w:rsidR="00CD5856" w:rsidRDefault="00000000">
                    <w:pPr>
                      <w:pStyle w:val="Huisstijl-ReferentiegegevenskopW1"/>
                    </w:pPr>
                    <w:r>
                      <w:t>Uw kenmerk</w:t>
                    </w:r>
                  </w:p>
                  <w:p w14:paraId="084C5C8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1ECA4F2" wp14:editId="4DA5F5F0">
              <wp:simplePos x="0" y="0"/>
              <wp:positionH relativeFrom="page">
                <wp:posOffset>1008380</wp:posOffset>
              </wp:positionH>
              <wp:positionV relativeFrom="page">
                <wp:posOffset>1942465</wp:posOffset>
              </wp:positionV>
              <wp:extent cx="2988310" cy="1080135"/>
              <wp:effectExtent l="8255" t="8890" r="13335" b="6350"/>
              <wp:wrapNone/>
              <wp:docPr id="205237562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DA8439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CA4F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DA8439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E80B8A5" wp14:editId="204277B6">
              <wp:simplePos x="0" y="0"/>
              <wp:positionH relativeFrom="page">
                <wp:posOffset>5922645</wp:posOffset>
              </wp:positionH>
              <wp:positionV relativeFrom="page">
                <wp:posOffset>10224770</wp:posOffset>
              </wp:positionV>
              <wp:extent cx="730885" cy="107950"/>
              <wp:effectExtent l="7620" t="13970" r="13970" b="11430"/>
              <wp:wrapNone/>
              <wp:docPr id="184206474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A5BB76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0B8A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A5BB76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B387EE4" wp14:editId="67923BCE">
              <wp:simplePos x="0" y="0"/>
              <wp:positionH relativeFrom="page">
                <wp:posOffset>1008380</wp:posOffset>
              </wp:positionH>
              <wp:positionV relativeFrom="page">
                <wp:posOffset>3384550</wp:posOffset>
              </wp:positionV>
              <wp:extent cx="4104005" cy="179705"/>
              <wp:effectExtent l="8255" t="12700" r="12065" b="7620"/>
              <wp:wrapNone/>
              <wp:docPr id="179753898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500C81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87EE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500C81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168A880" wp14:editId="42A07DA0">
              <wp:simplePos x="0" y="0"/>
              <wp:positionH relativeFrom="page">
                <wp:posOffset>1008380</wp:posOffset>
              </wp:positionH>
              <wp:positionV relativeFrom="page">
                <wp:posOffset>1715135</wp:posOffset>
              </wp:positionV>
              <wp:extent cx="3590925" cy="144145"/>
              <wp:effectExtent l="8255" t="10160" r="10795" b="7620"/>
              <wp:wrapNone/>
              <wp:docPr id="212850499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322C422"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8A88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322C422"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E209D"/>
    <w:multiLevelType w:val="hybridMultilevel"/>
    <w:tmpl w:val="BB3A2726"/>
    <w:lvl w:ilvl="0" w:tplc="BA54D8CE">
      <w:start w:val="1"/>
      <w:numFmt w:val="bullet"/>
      <w:lvlText w:val="-"/>
      <w:lvlJc w:val="left"/>
      <w:pPr>
        <w:ind w:left="360" w:hanging="360"/>
      </w:pPr>
      <w:rPr>
        <w:rFonts w:ascii="Aptos" w:eastAsiaTheme="minorHAnsi" w:hAnsi="Aptos" w:cstheme="minorBidi" w:hint="default"/>
      </w:rPr>
    </w:lvl>
    <w:lvl w:ilvl="1" w:tplc="FAF8BB2E" w:tentative="1">
      <w:start w:val="1"/>
      <w:numFmt w:val="bullet"/>
      <w:lvlText w:val="o"/>
      <w:lvlJc w:val="left"/>
      <w:pPr>
        <w:ind w:left="1080" w:hanging="360"/>
      </w:pPr>
      <w:rPr>
        <w:rFonts w:ascii="Courier New" w:hAnsi="Courier New" w:cs="Courier New" w:hint="default"/>
      </w:rPr>
    </w:lvl>
    <w:lvl w:ilvl="2" w:tplc="7BFACA9E" w:tentative="1">
      <w:start w:val="1"/>
      <w:numFmt w:val="bullet"/>
      <w:lvlText w:val=""/>
      <w:lvlJc w:val="left"/>
      <w:pPr>
        <w:ind w:left="1800" w:hanging="360"/>
      </w:pPr>
      <w:rPr>
        <w:rFonts w:ascii="Wingdings" w:hAnsi="Wingdings" w:hint="default"/>
      </w:rPr>
    </w:lvl>
    <w:lvl w:ilvl="3" w:tplc="C450C7A0" w:tentative="1">
      <w:start w:val="1"/>
      <w:numFmt w:val="bullet"/>
      <w:lvlText w:val=""/>
      <w:lvlJc w:val="left"/>
      <w:pPr>
        <w:ind w:left="2520" w:hanging="360"/>
      </w:pPr>
      <w:rPr>
        <w:rFonts w:ascii="Symbol" w:hAnsi="Symbol" w:hint="default"/>
      </w:rPr>
    </w:lvl>
    <w:lvl w:ilvl="4" w:tplc="E1C850C2" w:tentative="1">
      <w:start w:val="1"/>
      <w:numFmt w:val="bullet"/>
      <w:lvlText w:val="o"/>
      <w:lvlJc w:val="left"/>
      <w:pPr>
        <w:ind w:left="3240" w:hanging="360"/>
      </w:pPr>
      <w:rPr>
        <w:rFonts w:ascii="Courier New" w:hAnsi="Courier New" w:cs="Courier New" w:hint="default"/>
      </w:rPr>
    </w:lvl>
    <w:lvl w:ilvl="5" w:tplc="B4A6ED74" w:tentative="1">
      <w:start w:val="1"/>
      <w:numFmt w:val="bullet"/>
      <w:lvlText w:val=""/>
      <w:lvlJc w:val="left"/>
      <w:pPr>
        <w:ind w:left="3960" w:hanging="360"/>
      </w:pPr>
      <w:rPr>
        <w:rFonts w:ascii="Wingdings" w:hAnsi="Wingdings" w:hint="default"/>
      </w:rPr>
    </w:lvl>
    <w:lvl w:ilvl="6" w:tplc="315AC0EA" w:tentative="1">
      <w:start w:val="1"/>
      <w:numFmt w:val="bullet"/>
      <w:lvlText w:val=""/>
      <w:lvlJc w:val="left"/>
      <w:pPr>
        <w:ind w:left="4680" w:hanging="360"/>
      </w:pPr>
      <w:rPr>
        <w:rFonts w:ascii="Symbol" w:hAnsi="Symbol" w:hint="default"/>
      </w:rPr>
    </w:lvl>
    <w:lvl w:ilvl="7" w:tplc="7C4250C6" w:tentative="1">
      <w:start w:val="1"/>
      <w:numFmt w:val="bullet"/>
      <w:lvlText w:val="o"/>
      <w:lvlJc w:val="left"/>
      <w:pPr>
        <w:ind w:left="5400" w:hanging="360"/>
      </w:pPr>
      <w:rPr>
        <w:rFonts w:ascii="Courier New" w:hAnsi="Courier New" w:cs="Courier New" w:hint="default"/>
      </w:rPr>
    </w:lvl>
    <w:lvl w:ilvl="8" w:tplc="29DADCC0" w:tentative="1">
      <w:start w:val="1"/>
      <w:numFmt w:val="bullet"/>
      <w:lvlText w:val=""/>
      <w:lvlJc w:val="left"/>
      <w:pPr>
        <w:ind w:left="6120" w:hanging="360"/>
      </w:pPr>
      <w:rPr>
        <w:rFonts w:ascii="Wingdings" w:hAnsi="Wingdings" w:hint="default"/>
      </w:rPr>
    </w:lvl>
  </w:abstractNum>
  <w:abstractNum w:abstractNumId="1" w15:restartNumberingAfterBreak="0">
    <w:nsid w:val="5159090F"/>
    <w:multiLevelType w:val="hybridMultilevel"/>
    <w:tmpl w:val="C54EEE12"/>
    <w:lvl w:ilvl="0" w:tplc="96523F20">
      <w:start w:val="1"/>
      <w:numFmt w:val="bullet"/>
      <w:lvlText w:val="-"/>
      <w:lvlJc w:val="left"/>
      <w:pPr>
        <w:ind w:left="360" w:hanging="360"/>
      </w:pPr>
      <w:rPr>
        <w:rFonts w:ascii="Aptos" w:eastAsiaTheme="minorHAnsi" w:hAnsi="Aptos" w:cstheme="minorBidi" w:hint="default"/>
      </w:rPr>
    </w:lvl>
    <w:lvl w:ilvl="1" w:tplc="3FFAEFC0" w:tentative="1">
      <w:start w:val="1"/>
      <w:numFmt w:val="bullet"/>
      <w:lvlText w:val="o"/>
      <w:lvlJc w:val="left"/>
      <w:pPr>
        <w:ind w:left="1080" w:hanging="360"/>
      </w:pPr>
      <w:rPr>
        <w:rFonts w:ascii="Courier New" w:hAnsi="Courier New" w:cs="Courier New" w:hint="default"/>
      </w:rPr>
    </w:lvl>
    <w:lvl w:ilvl="2" w:tplc="2B6E9B9A" w:tentative="1">
      <w:start w:val="1"/>
      <w:numFmt w:val="bullet"/>
      <w:lvlText w:val=""/>
      <w:lvlJc w:val="left"/>
      <w:pPr>
        <w:ind w:left="1800" w:hanging="360"/>
      </w:pPr>
      <w:rPr>
        <w:rFonts w:ascii="Wingdings" w:hAnsi="Wingdings" w:hint="default"/>
      </w:rPr>
    </w:lvl>
    <w:lvl w:ilvl="3" w:tplc="E7122AD0" w:tentative="1">
      <w:start w:val="1"/>
      <w:numFmt w:val="bullet"/>
      <w:lvlText w:val=""/>
      <w:lvlJc w:val="left"/>
      <w:pPr>
        <w:ind w:left="2520" w:hanging="360"/>
      </w:pPr>
      <w:rPr>
        <w:rFonts w:ascii="Symbol" w:hAnsi="Symbol" w:hint="default"/>
      </w:rPr>
    </w:lvl>
    <w:lvl w:ilvl="4" w:tplc="DE1692F6" w:tentative="1">
      <w:start w:val="1"/>
      <w:numFmt w:val="bullet"/>
      <w:lvlText w:val="o"/>
      <w:lvlJc w:val="left"/>
      <w:pPr>
        <w:ind w:left="3240" w:hanging="360"/>
      </w:pPr>
      <w:rPr>
        <w:rFonts w:ascii="Courier New" w:hAnsi="Courier New" w:cs="Courier New" w:hint="default"/>
      </w:rPr>
    </w:lvl>
    <w:lvl w:ilvl="5" w:tplc="8DEAD210" w:tentative="1">
      <w:start w:val="1"/>
      <w:numFmt w:val="bullet"/>
      <w:lvlText w:val=""/>
      <w:lvlJc w:val="left"/>
      <w:pPr>
        <w:ind w:left="3960" w:hanging="360"/>
      </w:pPr>
      <w:rPr>
        <w:rFonts w:ascii="Wingdings" w:hAnsi="Wingdings" w:hint="default"/>
      </w:rPr>
    </w:lvl>
    <w:lvl w:ilvl="6" w:tplc="5A6A11AA" w:tentative="1">
      <w:start w:val="1"/>
      <w:numFmt w:val="bullet"/>
      <w:lvlText w:val=""/>
      <w:lvlJc w:val="left"/>
      <w:pPr>
        <w:ind w:left="4680" w:hanging="360"/>
      </w:pPr>
      <w:rPr>
        <w:rFonts w:ascii="Symbol" w:hAnsi="Symbol" w:hint="default"/>
      </w:rPr>
    </w:lvl>
    <w:lvl w:ilvl="7" w:tplc="1444E940" w:tentative="1">
      <w:start w:val="1"/>
      <w:numFmt w:val="bullet"/>
      <w:lvlText w:val="o"/>
      <w:lvlJc w:val="left"/>
      <w:pPr>
        <w:ind w:left="5400" w:hanging="360"/>
      </w:pPr>
      <w:rPr>
        <w:rFonts w:ascii="Courier New" w:hAnsi="Courier New" w:cs="Courier New" w:hint="default"/>
      </w:rPr>
    </w:lvl>
    <w:lvl w:ilvl="8" w:tplc="BB2C1A9C" w:tentative="1">
      <w:start w:val="1"/>
      <w:numFmt w:val="bullet"/>
      <w:lvlText w:val=""/>
      <w:lvlJc w:val="left"/>
      <w:pPr>
        <w:ind w:left="6120" w:hanging="360"/>
      </w:pPr>
      <w:rPr>
        <w:rFonts w:ascii="Wingdings" w:hAnsi="Wingdings" w:hint="default"/>
      </w:rPr>
    </w:lvl>
  </w:abstractNum>
  <w:abstractNum w:abstractNumId="2" w15:restartNumberingAfterBreak="0">
    <w:nsid w:val="558A576F"/>
    <w:multiLevelType w:val="hybridMultilevel"/>
    <w:tmpl w:val="DB8AF5D4"/>
    <w:lvl w:ilvl="0" w:tplc="A2FACA0E">
      <w:numFmt w:val="bullet"/>
      <w:lvlText w:val=""/>
      <w:lvlJc w:val="left"/>
      <w:pPr>
        <w:ind w:left="720" w:hanging="360"/>
      </w:pPr>
      <w:rPr>
        <w:rFonts w:ascii="Wingdings" w:eastAsia="DejaVu Sans" w:hAnsi="Wingdings" w:cs="Lohit Hindi" w:hint="default"/>
      </w:rPr>
    </w:lvl>
    <w:lvl w:ilvl="1" w:tplc="1A3014D8" w:tentative="1">
      <w:start w:val="1"/>
      <w:numFmt w:val="bullet"/>
      <w:lvlText w:val="o"/>
      <w:lvlJc w:val="left"/>
      <w:pPr>
        <w:ind w:left="1440" w:hanging="360"/>
      </w:pPr>
      <w:rPr>
        <w:rFonts w:ascii="Courier New" w:hAnsi="Courier New" w:cs="Courier New" w:hint="default"/>
      </w:rPr>
    </w:lvl>
    <w:lvl w:ilvl="2" w:tplc="00FACD66" w:tentative="1">
      <w:start w:val="1"/>
      <w:numFmt w:val="bullet"/>
      <w:lvlText w:val=""/>
      <w:lvlJc w:val="left"/>
      <w:pPr>
        <w:ind w:left="2160" w:hanging="360"/>
      </w:pPr>
      <w:rPr>
        <w:rFonts w:ascii="Wingdings" w:hAnsi="Wingdings" w:hint="default"/>
      </w:rPr>
    </w:lvl>
    <w:lvl w:ilvl="3" w:tplc="64488B56" w:tentative="1">
      <w:start w:val="1"/>
      <w:numFmt w:val="bullet"/>
      <w:lvlText w:val=""/>
      <w:lvlJc w:val="left"/>
      <w:pPr>
        <w:ind w:left="2880" w:hanging="360"/>
      </w:pPr>
      <w:rPr>
        <w:rFonts w:ascii="Symbol" w:hAnsi="Symbol" w:hint="default"/>
      </w:rPr>
    </w:lvl>
    <w:lvl w:ilvl="4" w:tplc="D34A4BCE" w:tentative="1">
      <w:start w:val="1"/>
      <w:numFmt w:val="bullet"/>
      <w:lvlText w:val="o"/>
      <w:lvlJc w:val="left"/>
      <w:pPr>
        <w:ind w:left="3600" w:hanging="360"/>
      </w:pPr>
      <w:rPr>
        <w:rFonts w:ascii="Courier New" w:hAnsi="Courier New" w:cs="Courier New" w:hint="default"/>
      </w:rPr>
    </w:lvl>
    <w:lvl w:ilvl="5" w:tplc="B406ECAC" w:tentative="1">
      <w:start w:val="1"/>
      <w:numFmt w:val="bullet"/>
      <w:lvlText w:val=""/>
      <w:lvlJc w:val="left"/>
      <w:pPr>
        <w:ind w:left="4320" w:hanging="360"/>
      </w:pPr>
      <w:rPr>
        <w:rFonts w:ascii="Wingdings" w:hAnsi="Wingdings" w:hint="default"/>
      </w:rPr>
    </w:lvl>
    <w:lvl w:ilvl="6" w:tplc="116E1AEA" w:tentative="1">
      <w:start w:val="1"/>
      <w:numFmt w:val="bullet"/>
      <w:lvlText w:val=""/>
      <w:lvlJc w:val="left"/>
      <w:pPr>
        <w:ind w:left="5040" w:hanging="360"/>
      </w:pPr>
      <w:rPr>
        <w:rFonts w:ascii="Symbol" w:hAnsi="Symbol" w:hint="default"/>
      </w:rPr>
    </w:lvl>
    <w:lvl w:ilvl="7" w:tplc="05ACE3DC" w:tentative="1">
      <w:start w:val="1"/>
      <w:numFmt w:val="bullet"/>
      <w:lvlText w:val="o"/>
      <w:lvlJc w:val="left"/>
      <w:pPr>
        <w:ind w:left="5760" w:hanging="360"/>
      </w:pPr>
      <w:rPr>
        <w:rFonts w:ascii="Courier New" w:hAnsi="Courier New" w:cs="Courier New" w:hint="default"/>
      </w:rPr>
    </w:lvl>
    <w:lvl w:ilvl="8" w:tplc="0396FB36" w:tentative="1">
      <w:start w:val="1"/>
      <w:numFmt w:val="bullet"/>
      <w:lvlText w:val=""/>
      <w:lvlJc w:val="left"/>
      <w:pPr>
        <w:ind w:left="6480" w:hanging="360"/>
      </w:pPr>
      <w:rPr>
        <w:rFonts w:ascii="Wingdings" w:hAnsi="Wingdings" w:hint="default"/>
      </w:rPr>
    </w:lvl>
  </w:abstractNum>
  <w:num w:numId="1" w16cid:durableId="102044119">
    <w:abstractNumId w:val="2"/>
  </w:num>
  <w:num w:numId="2" w16cid:durableId="2022049335">
    <w:abstractNumId w:val="0"/>
  </w:num>
  <w:num w:numId="3" w16cid:durableId="75347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5CA9"/>
    <w:rsid w:val="00050D5B"/>
    <w:rsid w:val="000940AC"/>
    <w:rsid w:val="000B1832"/>
    <w:rsid w:val="000B45B1"/>
    <w:rsid w:val="000C29E1"/>
    <w:rsid w:val="000D0CCB"/>
    <w:rsid w:val="000D6D8A"/>
    <w:rsid w:val="000E2F12"/>
    <w:rsid w:val="000E54B6"/>
    <w:rsid w:val="00113778"/>
    <w:rsid w:val="00125BDF"/>
    <w:rsid w:val="00172CD9"/>
    <w:rsid w:val="00192792"/>
    <w:rsid w:val="001B41E1"/>
    <w:rsid w:val="001B7303"/>
    <w:rsid w:val="001D0168"/>
    <w:rsid w:val="001D5E1F"/>
    <w:rsid w:val="00215CB5"/>
    <w:rsid w:val="00234232"/>
    <w:rsid w:val="00235AED"/>
    <w:rsid w:val="00241BB9"/>
    <w:rsid w:val="00282F95"/>
    <w:rsid w:val="00297795"/>
    <w:rsid w:val="002B1D9F"/>
    <w:rsid w:val="002B504F"/>
    <w:rsid w:val="002F4886"/>
    <w:rsid w:val="003211A9"/>
    <w:rsid w:val="00327A7C"/>
    <w:rsid w:val="00332EDB"/>
    <w:rsid w:val="00334C45"/>
    <w:rsid w:val="003451E2"/>
    <w:rsid w:val="00347F1B"/>
    <w:rsid w:val="00384A25"/>
    <w:rsid w:val="003B287C"/>
    <w:rsid w:val="003B48D4"/>
    <w:rsid w:val="003C472B"/>
    <w:rsid w:val="003C6ED5"/>
    <w:rsid w:val="003C700C"/>
    <w:rsid w:val="003C7185"/>
    <w:rsid w:val="003D0775"/>
    <w:rsid w:val="003D27F8"/>
    <w:rsid w:val="003F3A47"/>
    <w:rsid w:val="0043480A"/>
    <w:rsid w:val="00437B5F"/>
    <w:rsid w:val="004509BE"/>
    <w:rsid w:val="0045486D"/>
    <w:rsid w:val="00457D2A"/>
    <w:rsid w:val="00463DBC"/>
    <w:rsid w:val="004934A8"/>
    <w:rsid w:val="004F0B09"/>
    <w:rsid w:val="00516D6A"/>
    <w:rsid w:val="00523C02"/>
    <w:rsid w:val="00544135"/>
    <w:rsid w:val="0055038C"/>
    <w:rsid w:val="005600D7"/>
    <w:rsid w:val="00565562"/>
    <w:rsid w:val="005677D6"/>
    <w:rsid w:val="00572971"/>
    <w:rsid w:val="00582E97"/>
    <w:rsid w:val="00587714"/>
    <w:rsid w:val="005C3CD4"/>
    <w:rsid w:val="005D327A"/>
    <w:rsid w:val="00613698"/>
    <w:rsid w:val="0063555A"/>
    <w:rsid w:val="0064262F"/>
    <w:rsid w:val="00684855"/>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80C75"/>
    <w:rsid w:val="00893C24"/>
    <w:rsid w:val="008A21F4"/>
    <w:rsid w:val="008D437F"/>
    <w:rsid w:val="008D59C5"/>
    <w:rsid w:val="008D618A"/>
    <w:rsid w:val="008E210E"/>
    <w:rsid w:val="008E422A"/>
    <w:rsid w:val="008E4B89"/>
    <w:rsid w:val="008F33AD"/>
    <w:rsid w:val="00937D0C"/>
    <w:rsid w:val="00960E2B"/>
    <w:rsid w:val="00985A65"/>
    <w:rsid w:val="009A31BF"/>
    <w:rsid w:val="009B2459"/>
    <w:rsid w:val="009C4777"/>
    <w:rsid w:val="009D3C77"/>
    <w:rsid w:val="009D7D63"/>
    <w:rsid w:val="009F419D"/>
    <w:rsid w:val="00A440FC"/>
    <w:rsid w:val="00A52DBE"/>
    <w:rsid w:val="00A83BE3"/>
    <w:rsid w:val="00AA61EA"/>
    <w:rsid w:val="00AB6179"/>
    <w:rsid w:val="00AD1BA9"/>
    <w:rsid w:val="00AF249A"/>
    <w:rsid w:val="00AF6BEC"/>
    <w:rsid w:val="00B23311"/>
    <w:rsid w:val="00B8296E"/>
    <w:rsid w:val="00B82F43"/>
    <w:rsid w:val="00BA7566"/>
    <w:rsid w:val="00BC481F"/>
    <w:rsid w:val="00BD75C1"/>
    <w:rsid w:val="00C3438D"/>
    <w:rsid w:val="00C62B6C"/>
    <w:rsid w:val="00C81260"/>
    <w:rsid w:val="00C90654"/>
    <w:rsid w:val="00C95CA9"/>
    <w:rsid w:val="00CA061B"/>
    <w:rsid w:val="00CB00BE"/>
    <w:rsid w:val="00CD4AED"/>
    <w:rsid w:val="00CD5856"/>
    <w:rsid w:val="00CF0F2E"/>
    <w:rsid w:val="00CF3E82"/>
    <w:rsid w:val="00D42718"/>
    <w:rsid w:val="00D51E87"/>
    <w:rsid w:val="00D54679"/>
    <w:rsid w:val="00D579CF"/>
    <w:rsid w:val="00D67BAF"/>
    <w:rsid w:val="00D976D0"/>
    <w:rsid w:val="00DA15A1"/>
    <w:rsid w:val="00DB1833"/>
    <w:rsid w:val="00DC5C75"/>
    <w:rsid w:val="00DC7639"/>
    <w:rsid w:val="00E1490C"/>
    <w:rsid w:val="00E37122"/>
    <w:rsid w:val="00E56BC7"/>
    <w:rsid w:val="00E75809"/>
    <w:rsid w:val="00E801BC"/>
    <w:rsid w:val="00E85195"/>
    <w:rsid w:val="00EA275E"/>
    <w:rsid w:val="00EE23CE"/>
    <w:rsid w:val="00EE2A9D"/>
    <w:rsid w:val="00F16935"/>
    <w:rsid w:val="00F32EA9"/>
    <w:rsid w:val="00F56EBE"/>
    <w:rsid w:val="00F72360"/>
    <w:rsid w:val="00F847BF"/>
    <w:rsid w:val="00F87E88"/>
    <w:rsid w:val="00FA34E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1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D51E87"/>
    <w:rPr>
      <w:color w:val="0000FF" w:themeColor="hyperlink"/>
      <w:u w:val="single"/>
    </w:rPr>
  </w:style>
  <w:style w:type="table" w:customStyle="1" w:styleId="TabelRijkshuisstijl">
    <w:name w:val="Tabel Rijkshuisstijl"/>
    <w:rsid w:val="00D51E87"/>
    <w:pPr>
      <w:widowControl/>
      <w:suppressAutoHyphens w:val="0"/>
    </w:pPr>
    <w:rPr>
      <w:rFonts w:ascii="Verdana" w:hAnsi="Verdana"/>
      <w:kern w:val="0"/>
      <w:sz w:val="18"/>
      <w:szCs w:val="18"/>
      <w:lang w:eastAsia="nl-NL"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Lijstalinea">
    <w:name w:val="List Paragraph"/>
    <w:basedOn w:val="Standaard"/>
    <w:uiPriority w:val="34"/>
    <w:qFormat/>
    <w:rsid w:val="00D51E87"/>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lang w:eastAsia="en-US" w:bidi="ar-SA"/>
    </w:rPr>
  </w:style>
  <w:style w:type="paragraph" w:styleId="Voetnoottekst">
    <w:name w:val="footnote text"/>
    <w:basedOn w:val="Standaard"/>
    <w:link w:val="VoetnoottekstChar"/>
    <w:uiPriority w:val="99"/>
    <w:semiHidden/>
    <w:unhideWhenUsed/>
    <w:rsid w:val="00D51E8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D51E8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D51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ekenkamer.nl/actueel/nieuws/2025/05/21/verplichte-medicijnvoorraad-heeft-waarschijnlijk-niets-veranderd" TargetMode="External"/><Relationship Id="rId1" Type="http://schemas.openxmlformats.org/officeDocument/2006/relationships/hyperlink" Target="https://www.sirm.nl/docs/Kortere-tekorten-Inzicht-in-ontwikkeling-tekorten-2025-01062026.pdf?v=176902626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775</ap:Words>
  <ap:Characters>4267</ap:Characters>
  <ap:DocSecurity>0</ap:DocSecurity>
  <ap:Lines>35</ap:Lines>
  <ap:Paragraphs>10</ap:Paragraphs>
  <ap:ScaleCrop>false</ap:ScaleCrop>
  <ap:LinksUpToDate>false</ap:LinksUpToDate>
  <ap:CharactersWithSpaces>5032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2026-02-13T14:52:00.0000000Z</dcterms:created>
  <dcterms:modified xsi:type="dcterms:W3CDTF">2026-02-13T14:54:00.0000000Z</dcterms:modified>
  <dc:description>------------------------</dc:description>
  <dc:subject/>
  <dc:title/>
  <keywords/>
  <version/>
  <category/>
</coreProperties>
</file>