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4364" w:rsidP="00514364" w:rsidRDefault="00514364" w14:paraId="1E05DCDD" w14:textId="77777777">
      <w:pPr>
        <w:pageBreakBefore/>
        <w:rPr>
          <w:b/>
          <w:bCs/>
        </w:rPr>
      </w:pPr>
      <w:r w:rsidRPr="250AE766">
        <w:rPr>
          <w:b/>
          <w:bCs/>
        </w:rPr>
        <w:t>2025Z22657</w:t>
      </w:r>
      <w:r w:rsidRPr="250AE766">
        <w:rPr>
          <w:b/>
          <w:bCs/>
        </w:rPr>
        <w:br/>
      </w:r>
    </w:p>
    <w:p w:rsidR="00514364" w:rsidP="00514364" w:rsidRDefault="00514364" w14:paraId="61F6D7AF" w14:textId="77777777">
      <w:pPr>
        <w:rPr>
          <w:b/>
          <w:bCs/>
        </w:rPr>
      </w:pPr>
      <w:r>
        <w:t>(</w:t>
      </w:r>
      <w:proofErr w:type="gramStart"/>
      <w:r>
        <w:t>ingezonden</w:t>
      </w:r>
      <w:proofErr w:type="gramEnd"/>
      <w:r>
        <w:t xml:space="preserve"> 22 december 2025)</w:t>
      </w:r>
      <w:r>
        <w:br/>
      </w:r>
    </w:p>
    <w:p w:rsidR="00514364" w:rsidP="00514364" w:rsidRDefault="00514364" w14:paraId="55BD46C4" w14:textId="77777777">
      <w:r>
        <w:t>Vragen van de leden Van Lanschot en Inge van Dijk (beiden CDA) aan de minister van Economische Zaken en de staatssecretaris van Financiën over de nieuwe fiscale regeling om medewerkersparticipatie voor startups en scale-ups te stimuleren.</w:t>
      </w:r>
      <w:r>
        <w:br/>
      </w:r>
    </w:p>
    <w:p w:rsidR="00EF0D36" w:rsidP="00514364" w:rsidRDefault="00514364" w14:paraId="63929EC9" w14:textId="276F4422">
      <w:r>
        <w:t xml:space="preserve">1. Klopt het dat in de beoogde regeling bij een IPO met </w:t>
      </w:r>
      <w:proofErr w:type="spellStart"/>
      <w:r>
        <w:t>lock</w:t>
      </w:r>
      <w:proofErr w:type="spellEnd"/>
      <w:r>
        <w:t xml:space="preserve">-up voorwaarden er pas na afloop van de </w:t>
      </w:r>
      <w:proofErr w:type="spellStart"/>
      <w:r>
        <w:t>lock</w:t>
      </w:r>
      <w:proofErr w:type="spellEnd"/>
      <w:r>
        <w:t>-up periode fiscaal afgerekend hoeft te worden (Kamerstuk 32140, nr. 285)? </w:t>
      </w:r>
    </w:p>
    <w:p w:rsidR="00514364" w:rsidP="00514364" w:rsidRDefault="00062B30" w14:paraId="051CAE92" w14:textId="291AAA6F">
      <w:r>
        <w:t>Ja, h</w:t>
      </w:r>
      <w:r w:rsidR="00EF0D36">
        <w:t xml:space="preserve">et is beoogd dat in de nieuwe fiscale regeling bij een beursgang </w:t>
      </w:r>
      <w:r w:rsidR="00090C0B">
        <w:t xml:space="preserve">rekening wordt gehouden </w:t>
      </w:r>
      <w:r w:rsidR="00EF0D36">
        <w:t>met bepalingen die ervoor zorgen dat de aandelen</w:t>
      </w:r>
      <w:r w:rsidR="00090C0B">
        <w:t xml:space="preserve"> tijdelijk</w:t>
      </w:r>
      <w:r w:rsidR="00EF0D36">
        <w:t xml:space="preserve"> nog niet verhandelbaar zijn</w:t>
      </w:r>
      <w:r w:rsidR="00F95254">
        <w:t xml:space="preserve">, zoals een </w:t>
      </w:r>
      <w:proofErr w:type="spellStart"/>
      <w:r w:rsidR="00F95254">
        <w:t>lock</w:t>
      </w:r>
      <w:proofErr w:type="spellEnd"/>
      <w:r w:rsidR="00F95254">
        <w:t>-up.</w:t>
      </w:r>
      <w:r w:rsidR="00EF0D36">
        <w:t xml:space="preserve"> Hierbij wordt</w:t>
      </w:r>
      <w:r w:rsidR="00FA75A5">
        <w:t xml:space="preserve"> ook </w:t>
      </w:r>
      <w:proofErr w:type="gramStart"/>
      <w:r w:rsidR="00FA75A5">
        <w:t>beoogd</w:t>
      </w:r>
      <w:r w:rsidR="00EF0D36">
        <w:t xml:space="preserve">  </w:t>
      </w:r>
      <w:r w:rsidR="00FA75A5">
        <w:t>een</w:t>
      </w:r>
      <w:proofErr w:type="gramEnd"/>
      <w:r w:rsidR="00FA75A5">
        <w:t xml:space="preserve"> </w:t>
      </w:r>
      <w:r w:rsidR="00EF0D36">
        <w:t>maximale periode</w:t>
      </w:r>
      <w:r w:rsidR="00FA75A5">
        <w:t xml:space="preserve"> te hanteren </w:t>
      </w:r>
      <w:r w:rsidR="00EF0D36">
        <w:t>om onbedoeld gebruik en misbruik uit te sluiten.</w:t>
      </w:r>
      <w:r w:rsidR="00514364">
        <w:br/>
      </w:r>
    </w:p>
    <w:p w:rsidR="00EF0D36" w:rsidP="00514364" w:rsidRDefault="00514364" w14:paraId="19D1EDAB" w14:textId="77777777">
      <w:r>
        <w:t xml:space="preserve">2. Hoe geldt dit voor een reguliere bedrijfsverkoop die non-cash is (bijvoorbeeld een aandelenruil) of op een </w:t>
      </w:r>
      <w:proofErr w:type="spellStart"/>
      <w:r>
        <w:t>earn</w:t>
      </w:r>
      <w:proofErr w:type="spellEnd"/>
      <w:r>
        <w:t>-out regeling gebaseerd is?  </w:t>
      </w:r>
    </w:p>
    <w:p w:rsidR="00514364" w:rsidP="00514364" w:rsidRDefault="00062B30" w14:paraId="3861C592" w14:textId="1B3EB8E7">
      <w:r>
        <w:rPr>
          <w:szCs w:val="18"/>
        </w:rPr>
        <w:t>Het kabinet wil</w:t>
      </w:r>
      <w:r w:rsidRPr="001E524C">
        <w:rPr>
          <w:szCs w:val="18"/>
        </w:rPr>
        <w:t xml:space="preserve"> een aantrekkelijke en internationaal concurrerende regeling introduceren, een wens die ook door uw Kamer is geuit</w:t>
      </w:r>
      <w:r>
        <w:rPr>
          <w:szCs w:val="18"/>
        </w:rPr>
        <w:t>.</w:t>
      </w:r>
      <w:r w:rsidRPr="001E524C">
        <w:rPr>
          <w:szCs w:val="18"/>
        </w:rPr>
        <w:t xml:space="preserve"> </w:t>
      </w:r>
      <w:r>
        <w:rPr>
          <w:szCs w:val="18"/>
        </w:rPr>
        <w:t xml:space="preserve">Daarnaast is het belangrijk dat de Belastingdienst de fiscale regeling effectief kan handhaven. </w:t>
      </w:r>
      <w:r w:rsidR="004A0C0E">
        <w:t>De exacte vormgeving van de fiscale regeling is op dit moment nog niet volledig uitgewerkt. Bij de vormgeving van de fiscale regeling wordt met dit soort</w:t>
      </w:r>
      <w:r w:rsidR="003F6338">
        <w:t xml:space="preserve"> </w:t>
      </w:r>
      <w:r w:rsidR="004A0C0E">
        <w:t xml:space="preserve">situaties </w:t>
      </w:r>
      <w:r w:rsidR="003F6338">
        <w:t xml:space="preserve">zo veel als mogelijk </w:t>
      </w:r>
      <w:r w:rsidR="004A0C0E">
        <w:t xml:space="preserve">rekening gehouden. </w:t>
      </w:r>
      <w:r>
        <w:t xml:space="preserve">Daarbij </w:t>
      </w:r>
      <w:r w:rsidR="00DB0BDA">
        <w:t>heef</w:t>
      </w:r>
      <w:r w:rsidR="00100C02">
        <w:t xml:space="preserve">t het kabinet oog voor de voorkoming van liquiditeitsknelpunten. </w:t>
      </w:r>
      <w:r w:rsidR="00514364">
        <w:br/>
      </w:r>
    </w:p>
    <w:p w:rsidR="004A0C0E" w:rsidP="00514364" w:rsidRDefault="00514364" w14:paraId="321CDEAD" w14:textId="77777777">
      <w:r>
        <w:t xml:space="preserve">3. Hoe voorkomt het kabinet dat de aanbiedingsplicht van een individuele werknemer een blokkade wordt bij een beoogde overname van alle aandelen in de </w:t>
      </w:r>
      <w:proofErr w:type="gramStart"/>
      <w:r>
        <w:t>start /</w:t>
      </w:r>
      <w:proofErr w:type="gramEnd"/>
      <w:r>
        <w:t xml:space="preserve"> scale-up door een derde partij? </w:t>
      </w:r>
    </w:p>
    <w:p w:rsidR="00514364" w:rsidP="00514364" w:rsidRDefault="001E679D" w14:paraId="19E5442A" w14:textId="42116B4C">
      <w:r>
        <w:t xml:space="preserve">Het kabinet </w:t>
      </w:r>
      <w:r w:rsidR="00347008">
        <w:t xml:space="preserve">wil </w:t>
      </w:r>
      <w:r>
        <w:t xml:space="preserve">dit mogelijke knelpunt juist ondervangen. </w:t>
      </w:r>
      <w:r w:rsidRPr="004A0C0E" w:rsidR="004A0C0E">
        <w:t xml:space="preserve">Door de aanbiedingsplicht is de (ex)-werkgever in staat om de aandelen terug te kopen. Dit helpt ook in het geval van een eventuele overname. Daarnaast </w:t>
      </w:r>
      <w:r w:rsidR="00090C0B">
        <w:t>zijn in optieplannen</w:t>
      </w:r>
      <w:r w:rsidRPr="004A0C0E" w:rsidR="00090C0B">
        <w:t xml:space="preserve"> </w:t>
      </w:r>
      <w:r w:rsidRPr="004A0C0E" w:rsidR="004A0C0E">
        <w:t xml:space="preserve">vaak </w:t>
      </w:r>
      <w:r w:rsidRPr="004A0C0E" w:rsidR="004A0C0E">
        <w:rPr>
          <w:i/>
          <w:iCs/>
        </w:rPr>
        <w:t>drag-</w:t>
      </w:r>
      <w:proofErr w:type="spellStart"/>
      <w:r w:rsidRPr="004A0C0E" w:rsidR="004A0C0E">
        <w:rPr>
          <w:i/>
          <w:iCs/>
        </w:rPr>
        <w:t>along</w:t>
      </w:r>
      <w:proofErr w:type="spellEnd"/>
      <w:r w:rsidRPr="004A0C0E" w:rsidR="004A0C0E">
        <w:t xml:space="preserve"> bepaling</w:t>
      </w:r>
      <w:r w:rsidR="004A0C0E">
        <w:t>en</w:t>
      </w:r>
      <w:r w:rsidRPr="004A0C0E" w:rsidR="004A0C0E">
        <w:t xml:space="preserve"> </w:t>
      </w:r>
      <w:r w:rsidR="00090C0B">
        <w:t xml:space="preserve">opgenomen </w:t>
      </w:r>
      <w:r w:rsidRPr="004A0C0E" w:rsidR="004A0C0E">
        <w:t>waardoor minderh</w:t>
      </w:r>
      <w:r w:rsidR="00FA75A5">
        <w:t>eidsaandeelhouders</w:t>
      </w:r>
      <w:r w:rsidRPr="004A0C0E" w:rsidR="004A0C0E">
        <w:t xml:space="preserve"> worden gedwongen om mee te verkopen bij een overname.</w:t>
      </w:r>
    </w:p>
    <w:p w:rsidR="009473E4" w:rsidP="00514364" w:rsidRDefault="009473E4" w14:paraId="62C5915A" w14:textId="77777777"/>
    <w:p w:rsidR="007971AD" w:rsidP="007971AD" w:rsidRDefault="00514364" w14:paraId="405F930B" w14:textId="1CB60D7A">
      <w:r>
        <w:t xml:space="preserve">4. Bij verlopen van de status wordt teruggevallen op de bestaande regeling, </w:t>
      </w:r>
      <w:proofErr w:type="gramStart"/>
      <w:r>
        <w:t>waarin</w:t>
      </w:r>
      <w:proofErr w:type="gramEnd"/>
      <w:r>
        <w:t> belastingheffing uiterlijk plaatsvindt bij verhandelbaarheid van aandelen, valt een beperkte interne verkoop-ronde ook onder de definitie van deze regeling? </w:t>
      </w:r>
      <w:r w:rsidR="009473E4">
        <w:br/>
      </w:r>
      <w:r>
        <w:br/>
      </w:r>
      <w:r w:rsidR="00F95254">
        <w:t xml:space="preserve">In de praktijk zal het moment van de verhandelbaarheid en de verkoop van de aandelen vaak dicht bij elkaar liggen. Aansluiten bij het moment van verhandelbaarheid zal dus niet vaak </w:t>
      </w:r>
      <w:r w:rsidR="007971AD">
        <w:t xml:space="preserve">leiden tot een knelpunt. Bij het heffingsmoment wordt tijdsevenredig rekening gehouden met de belastingkorting. Het begrip verhandelbaarheid is uitgewerkt in artikel 10a van de Wet op de loonbelasting 1964, zoals gewijzigd per 2023, met het doel om voor startups en scale-ups zoveel mogelijk liquiditeitsknelpunten weg te nemen. </w:t>
      </w:r>
    </w:p>
    <w:p w:rsidR="007971AD" w:rsidP="007971AD" w:rsidRDefault="007971AD" w14:paraId="3DB70C68" w14:textId="217C04E1">
      <w:r>
        <w:lastRenderedPageBreak/>
        <w:t xml:space="preserve">Hieruit volgt dat wordt verstaan onder </w:t>
      </w:r>
      <w:r w:rsidRPr="00C0226B">
        <w:t>het verhandelbaar worden van de bij uitoefening verkregen aandelen</w:t>
      </w:r>
      <w:r w:rsidR="009473E4">
        <w:t>:</w:t>
      </w:r>
      <w:r w:rsidRPr="00C0226B">
        <w:t xml:space="preserve"> het eerste moment waarop de betreffende werknemer de mogelijkheid heeft deze aandelen te vervreemden. Dat is niet alleen het geval wanneer de aandelen aan een willekeurige derde verkocht kunnen worden, maar ook wanneer de aandelen slechts aan een selecte groep verkocht kunnen worden zoals aan andere personen die binnen de onderneming werkzaam zijn.</w:t>
      </w:r>
      <w:r>
        <w:rPr>
          <w:rStyle w:val="Voetnootmarkering"/>
        </w:rPr>
        <w:footnoteReference w:id="1"/>
      </w:r>
    </w:p>
    <w:p w:rsidR="00F95254" w:rsidP="00514364" w:rsidRDefault="00F95254" w14:paraId="547450A0" w14:textId="3263B79E"/>
    <w:p w:rsidRPr="00743E61" w:rsidR="00743E61" w:rsidP="00743E61" w:rsidRDefault="00514364" w14:paraId="45E5F306" w14:textId="750B2D9C">
      <w:r>
        <w:t>5. Hoe mitigeert het kabinet het liquiditeitsrisico voor medewerkers bij het verlopen van de status (met bijvoorbeeld een betalingsregeling)? </w:t>
      </w:r>
      <w:r>
        <w:br/>
      </w:r>
      <w:r w:rsidR="00250650">
        <w:br/>
      </w:r>
      <w:proofErr w:type="gramStart"/>
      <w:r w:rsidRPr="00743E61" w:rsidR="00743E61">
        <w:t>Indien</w:t>
      </w:r>
      <w:proofErr w:type="gramEnd"/>
      <w:r w:rsidRPr="00743E61" w:rsidR="00743E61">
        <w:t xml:space="preserve"> de startup status vervalt</w:t>
      </w:r>
      <w:r w:rsidR="00743E61">
        <w:t>,</w:t>
      </w:r>
      <w:r w:rsidRPr="00743E61" w:rsidR="00743E61">
        <w:t xml:space="preserve"> betalen medewerkers belasting op het moment dat zij ook daadwerkelijk in staat zijn om hun belasting te betalen (moment van verhandelbaarheid). </w:t>
      </w:r>
      <w:r w:rsidR="00743E61">
        <w:t xml:space="preserve">In de meeste gevallen zal dit moment samenvallen met het moment waarop liquide middelen beschikbaar zijn om de verschuldigde belasting te betalen. Een </w:t>
      </w:r>
      <w:r w:rsidR="009473E4">
        <w:t xml:space="preserve">specifieke </w:t>
      </w:r>
      <w:r w:rsidR="00743E61">
        <w:t>betalingsregeling voor dergelijke gevallen acht het kabinet daarmee niet noodzakelijk.</w:t>
      </w:r>
    </w:p>
    <w:p w:rsidR="00514364" w:rsidP="00514364" w:rsidRDefault="00514364" w14:paraId="3DAE3A1C" w14:textId="21A8F8DC">
      <w:r>
        <w:br/>
      </w:r>
    </w:p>
    <w:p w:rsidR="00536FB6" w:rsidP="00536FB6" w:rsidRDefault="00536FB6" w14:paraId="61792C9D" w14:textId="77777777"/>
    <w:sectPr w:rsidR="00536FB6">
      <w:footerReference w:type="even" r:id="rId7"/>
      <w:footerReference w:type="firs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3752E" w14:textId="77777777" w:rsidR="00BE5582" w:rsidRDefault="00BE5582" w:rsidP="00536FB6">
      <w:pPr>
        <w:spacing w:after="0" w:line="240" w:lineRule="auto"/>
      </w:pPr>
      <w:r>
        <w:separator/>
      </w:r>
    </w:p>
  </w:endnote>
  <w:endnote w:type="continuationSeparator" w:id="0">
    <w:p w14:paraId="4EF7C345" w14:textId="77777777" w:rsidR="00BE5582" w:rsidRDefault="00BE5582" w:rsidP="00536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0E16" w14:textId="233816A5" w:rsidR="00536FB6" w:rsidRDefault="00536FB6">
    <w:pPr>
      <w:pStyle w:val="Voettekst"/>
    </w:pPr>
    <w:r>
      <w:rPr>
        <w:noProof/>
        <w:lang w:val="en-US"/>
      </w:rPr>
      <mc:AlternateContent>
        <mc:Choice Requires="wps">
          <w:drawing>
            <wp:anchor distT="0" distB="0" distL="0" distR="0" simplePos="0" relativeHeight="251659264" behindDoc="0" locked="0" layoutInCell="1" allowOverlap="1" wp14:anchorId="39C98EA2" wp14:editId="49DD0ED0">
              <wp:simplePos x="635" y="635"/>
              <wp:positionH relativeFrom="page">
                <wp:align>left</wp:align>
              </wp:positionH>
              <wp:positionV relativeFrom="page">
                <wp:align>bottom</wp:align>
              </wp:positionV>
              <wp:extent cx="1007110" cy="370205"/>
              <wp:effectExtent l="0" t="0" r="2540" b="0"/>
              <wp:wrapNone/>
              <wp:docPr id="11209429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70205"/>
                      </a:xfrm>
                      <a:prstGeom prst="rect">
                        <a:avLst/>
                      </a:prstGeom>
                      <a:noFill/>
                      <a:ln>
                        <a:noFill/>
                      </a:ln>
                    </wps:spPr>
                    <wps:txbx>
                      <w:txbxContent>
                        <w:p w14:paraId="6E542BFD" w14:textId="2E28757C" w:rsidR="00536FB6" w:rsidRPr="00536FB6" w:rsidRDefault="00536FB6" w:rsidP="00536FB6">
                          <w:pPr>
                            <w:spacing w:after="0"/>
                            <w:rPr>
                              <w:rFonts w:ascii="Aptos" w:eastAsia="Aptos" w:hAnsi="Aptos" w:cs="Aptos"/>
                              <w:noProof/>
                              <w:color w:val="000000"/>
                              <w:sz w:val="20"/>
                              <w:szCs w:val="20"/>
                            </w:rPr>
                          </w:pPr>
                          <w:r w:rsidRPr="00536FB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C98EA2" id="_x0000_t202" coordsize="21600,21600" o:spt="202" path="m,l,21600r21600,l21600,xe">
              <v:stroke joinstyle="miter"/>
              <v:path gradientshapeok="t" o:connecttype="rect"/>
            </v:shapetype>
            <v:shape id="Tekstvak 2" o:spid="_x0000_s1026" type="#_x0000_t202" alt="Intern gebruik" style="position:absolute;margin-left:0;margin-top:0;width:79.3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" filled="f" stroked="f">
              <v:textbox style="mso-fit-shape-to-text:t" inset="20pt,0,0,15pt">
                <w:txbxContent>
                  <w:p w14:paraId="6E542BFD" w14:textId="2E28757C" w:rsidR="00536FB6" w:rsidRPr="00536FB6" w:rsidRDefault="00536FB6" w:rsidP="00536FB6">
                    <w:pPr>
                      <w:spacing w:after="0"/>
                      <w:rPr>
                        <w:rFonts w:ascii="Aptos" w:eastAsia="Aptos" w:hAnsi="Aptos" w:cs="Aptos"/>
                        <w:noProof/>
                        <w:color w:val="000000"/>
                        <w:sz w:val="20"/>
                        <w:szCs w:val="20"/>
                      </w:rPr>
                    </w:pPr>
                    <w:r w:rsidRPr="00536FB6">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A945" w14:textId="1F4B5CB6" w:rsidR="00536FB6" w:rsidRDefault="00536FB6">
    <w:pPr>
      <w:pStyle w:val="Voettekst"/>
    </w:pPr>
    <w:r>
      <w:rPr>
        <w:noProof/>
        <w:lang w:val="en-US"/>
      </w:rPr>
      <mc:AlternateContent>
        <mc:Choice Requires="wps">
          <w:drawing>
            <wp:anchor distT="0" distB="0" distL="0" distR="0" simplePos="0" relativeHeight="251658240" behindDoc="0" locked="0" layoutInCell="1" allowOverlap="1" wp14:anchorId="29308524" wp14:editId="239D9DD8">
              <wp:simplePos x="635" y="635"/>
              <wp:positionH relativeFrom="page">
                <wp:align>left</wp:align>
              </wp:positionH>
              <wp:positionV relativeFrom="page">
                <wp:align>bottom</wp:align>
              </wp:positionV>
              <wp:extent cx="1007110" cy="370205"/>
              <wp:effectExtent l="0" t="0" r="2540" b="0"/>
              <wp:wrapNone/>
              <wp:docPr id="185301925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7110" cy="370205"/>
                      </a:xfrm>
                      <a:prstGeom prst="rect">
                        <a:avLst/>
                      </a:prstGeom>
                      <a:noFill/>
                      <a:ln>
                        <a:noFill/>
                      </a:ln>
                    </wps:spPr>
                    <wps:txbx>
                      <w:txbxContent>
                        <w:p w14:paraId="3C45DCEF" w14:textId="5F399623" w:rsidR="00536FB6" w:rsidRPr="00536FB6" w:rsidRDefault="00536FB6" w:rsidP="00536FB6">
                          <w:pPr>
                            <w:spacing w:after="0"/>
                            <w:rPr>
                              <w:rFonts w:ascii="Aptos" w:eastAsia="Aptos" w:hAnsi="Aptos" w:cs="Aptos"/>
                              <w:noProof/>
                              <w:color w:val="000000"/>
                              <w:sz w:val="20"/>
                              <w:szCs w:val="20"/>
                            </w:rPr>
                          </w:pPr>
                          <w:r w:rsidRPr="00536FB6">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308524" id="_x0000_t202" coordsize="21600,21600" o:spt="202" path="m,l,21600r21600,l21600,xe">
              <v:stroke joinstyle="miter"/>
              <v:path gradientshapeok="t" o:connecttype="rect"/>
            </v:shapetype>
            <v:shape id="Tekstvak 1" o:spid="_x0000_s1027" type="#_x0000_t202" alt="Intern gebruik" style="position:absolute;margin-left:0;margin-top:0;width:79.3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" filled="f" stroked="f">
              <v:textbox style="mso-fit-shape-to-text:t" inset="20pt,0,0,15pt">
                <w:txbxContent>
                  <w:p w14:paraId="3C45DCEF" w14:textId="5F399623" w:rsidR="00536FB6" w:rsidRPr="00536FB6" w:rsidRDefault="00536FB6" w:rsidP="00536FB6">
                    <w:pPr>
                      <w:spacing w:after="0"/>
                      <w:rPr>
                        <w:rFonts w:ascii="Aptos" w:eastAsia="Aptos" w:hAnsi="Aptos" w:cs="Aptos"/>
                        <w:noProof/>
                        <w:color w:val="000000"/>
                        <w:sz w:val="20"/>
                        <w:szCs w:val="20"/>
                      </w:rPr>
                    </w:pPr>
                    <w:r w:rsidRPr="00536FB6">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AEA37" w14:textId="77777777" w:rsidR="00BE5582" w:rsidRDefault="00BE5582" w:rsidP="00536FB6">
      <w:pPr>
        <w:spacing w:after="0" w:line="240" w:lineRule="auto"/>
      </w:pPr>
      <w:r>
        <w:separator/>
      </w:r>
    </w:p>
  </w:footnote>
  <w:footnote w:type="continuationSeparator" w:id="0">
    <w:p w14:paraId="3B45EDF7" w14:textId="77777777" w:rsidR="00BE5582" w:rsidRDefault="00BE5582" w:rsidP="00536FB6">
      <w:pPr>
        <w:spacing w:after="0" w:line="240" w:lineRule="auto"/>
      </w:pPr>
      <w:r>
        <w:continuationSeparator/>
      </w:r>
    </w:p>
  </w:footnote>
  <w:footnote w:id="1">
    <w:p w14:paraId="3687E6F7" w14:textId="77777777" w:rsidR="007971AD" w:rsidRDefault="007971AD" w:rsidP="007971AD">
      <w:pPr>
        <w:pStyle w:val="Voetnoottekst"/>
      </w:pPr>
      <w:r>
        <w:rPr>
          <w:rStyle w:val="Voetnootmarkering"/>
        </w:rPr>
        <w:footnoteRef/>
      </w:r>
      <w:r>
        <w:t xml:space="preserve"> Kamerstukken II 2021/22, 35 929, nr. 3, pag. 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A24E6"/>
    <w:multiLevelType w:val="hybridMultilevel"/>
    <w:tmpl w:val="6D5CC6CE"/>
    <w:lvl w:ilvl="0" w:tplc="4DCE64CE">
      <w:start w:val="1"/>
      <w:numFmt w:val="decimal"/>
      <w:lvlText w:val="%1."/>
      <w:lvlJc w:val="left"/>
      <w:pPr>
        <w:ind w:left="720" w:hanging="360"/>
      </w:pPr>
    </w:lvl>
    <w:lvl w:ilvl="1" w:tplc="BB10E4EE">
      <w:start w:val="1"/>
      <w:numFmt w:val="lowerLetter"/>
      <w:lvlText w:val="%2."/>
      <w:lvlJc w:val="left"/>
      <w:pPr>
        <w:ind w:left="1440" w:hanging="360"/>
      </w:pPr>
    </w:lvl>
    <w:lvl w:ilvl="2" w:tplc="184C9AAE">
      <w:start w:val="1"/>
      <w:numFmt w:val="lowerRoman"/>
      <w:lvlText w:val="%3."/>
      <w:lvlJc w:val="right"/>
      <w:pPr>
        <w:ind w:left="2160" w:hanging="180"/>
      </w:pPr>
    </w:lvl>
    <w:lvl w:ilvl="3" w:tplc="8B26B532">
      <w:start w:val="1"/>
      <w:numFmt w:val="decimal"/>
      <w:lvlText w:val="%4."/>
      <w:lvlJc w:val="left"/>
      <w:pPr>
        <w:ind w:left="2880" w:hanging="360"/>
      </w:pPr>
    </w:lvl>
    <w:lvl w:ilvl="4" w:tplc="EAAC7364">
      <w:start w:val="1"/>
      <w:numFmt w:val="lowerLetter"/>
      <w:lvlText w:val="%5."/>
      <w:lvlJc w:val="left"/>
      <w:pPr>
        <w:ind w:left="3600" w:hanging="360"/>
      </w:pPr>
    </w:lvl>
    <w:lvl w:ilvl="5" w:tplc="4E046718">
      <w:start w:val="1"/>
      <w:numFmt w:val="lowerRoman"/>
      <w:lvlText w:val="%6."/>
      <w:lvlJc w:val="right"/>
      <w:pPr>
        <w:ind w:left="4320" w:hanging="180"/>
      </w:pPr>
    </w:lvl>
    <w:lvl w:ilvl="6" w:tplc="7636526E">
      <w:start w:val="1"/>
      <w:numFmt w:val="decimal"/>
      <w:lvlText w:val="%7."/>
      <w:lvlJc w:val="left"/>
      <w:pPr>
        <w:ind w:left="5040" w:hanging="360"/>
      </w:pPr>
    </w:lvl>
    <w:lvl w:ilvl="7" w:tplc="A61E3B62">
      <w:start w:val="1"/>
      <w:numFmt w:val="lowerLetter"/>
      <w:lvlText w:val="%8."/>
      <w:lvlJc w:val="left"/>
      <w:pPr>
        <w:ind w:left="5760" w:hanging="360"/>
      </w:pPr>
    </w:lvl>
    <w:lvl w:ilvl="8" w:tplc="92F8A9C8">
      <w:start w:val="1"/>
      <w:numFmt w:val="lowerRoman"/>
      <w:lvlText w:val="%9."/>
      <w:lvlJc w:val="right"/>
      <w:pPr>
        <w:ind w:left="6480" w:hanging="180"/>
      </w:pPr>
    </w:lvl>
  </w:abstractNum>
  <w:abstractNum w:abstractNumId="1" w15:restartNumberingAfterBreak="0">
    <w:nsid w:val="46434CE6"/>
    <w:multiLevelType w:val="hybridMultilevel"/>
    <w:tmpl w:val="A1FCBD7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7E1435F"/>
    <w:multiLevelType w:val="hybridMultilevel"/>
    <w:tmpl w:val="CBD660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952B12"/>
    <w:multiLevelType w:val="hybridMultilevel"/>
    <w:tmpl w:val="9DDED3C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58843921">
    <w:abstractNumId w:val="1"/>
  </w:num>
  <w:num w:numId="2" w16cid:durableId="489754472">
    <w:abstractNumId w:val="3"/>
  </w:num>
  <w:num w:numId="3" w16cid:durableId="895899047">
    <w:abstractNumId w:val="0"/>
  </w:num>
  <w:num w:numId="4" w16cid:durableId="19101941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FB6"/>
    <w:rsid w:val="000258E3"/>
    <w:rsid w:val="000440FD"/>
    <w:rsid w:val="0005000D"/>
    <w:rsid w:val="00062B30"/>
    <w:rsid w:val="00073AE5"/>
    <w:rsid w:val="00090C0B"/>
    <w:rsid w:val="00090CC3"/>
    <w:rsid w:val="000D23AF"/>
    <w:rsid w:val="00100C02"/>
    <w:rsid w:val="00105F1A"/>
    <w:rsid w:val="00185912"/>
    <w:rsid w:val="001D2A81"/>
    <w:rsid w:val="001D3CEC"/>
    <w:rsid w:val="001E679D"/>
    <w:rsid w:val="00207FF3"/>
    <w:rsid w:val="00210013"/>
    <w:rsid w:val="002343FF"/>
    <w:rsid w:val="002355EE"/>
    <w:rsid w:val="00250650"/>
    <w:rsid w:val="00251CAF"/>
    <w:rsid w:val="0025786B"/>
    <w:rsid w:val="002D0DED"/>
    <w:rsid w:val="00347008"/>
    <w:rsid w:val="00352771"/>
    <w:rsid w:val="003B5C39"/>
    <w:rsid w:val="003F6338"/>
    <w:rsid w:val="00480074"/>
    <w:rsid w:val="004A0C0E"/>
    <w:rsid w:val="004A6176"/>
    <w:rsid w:val="004C4554"/>
    <w:rsid w:val="00514364"/>
    <w:rsid w:val="0051632E"/>
    <w:rsid w:val="00536FB6"/>
    <w:rsid w:val="005A2895"/>
    <w:rsid w:val="0064771E"/>
    <w:rsid w:val="00647918"/>
    <w:rsid w:val="00696B17"/>
    <w:rsid w:val="006D400D"/>
    <w:rsid w:val="00743E61"/>
    <w:rsid w:val="007971AD"/>
    <w:rsid w:val="00865C25"/>
    <w:rsid w:val="009473E4"/>
    <w:rsid w:val="00AC3785"/>
    <w:rsid w:val="00AD19B0"/>
    <w:rsid w:val="00AE3EEE"/>
    <w:rsid w:val="00BE5582"/>
    <w:rsid w:val="00C0226B"/>
    <w:rsid w:val="00CA0715"/>
    <w:rsid w:val="00CF017E"/>
    <w:rsid w:val="00CF2027"/>
    <w:rsid w:val="00D53CE9"/>
    <w:rsid w:val="00D57A36"/>
    <w:rsid w:val="00D61ECC"/>
    <w:rsid w:val="00D8028E"/>
    <w:rsid w:val="00DA6B67"/>
    <w:rsid w:val="00DB0BDA"/>
    <w:rsid w:val="00DB3064"/>
    <w:rsid w:val="00DE744D"/>
    <w:rsid w:val="00E12940"/>
    <w:rsid w:val="00E623B5"/>
    <w:rsid w:val="00EA4D6D"/>
    <w:rsid w:val="00EC6F4B"/>
    <w:rsid w:val="00EE78DE"/>
    <w:rsid w:val="00EF0D36"/>
    <w:rsid w:val="00F33FD6"/>
    <w:rsid w:val="00F72DE9"/>
    <w:rsid w:val="00F93855"/>
    <w:rsid w:val="00F95254"/>
    <w:rsid w:val="00FA75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50ADC"/>
  <w15:chartTrackingRefBased/>
  <w15:docId w15:val="{6396A4BE-92E8-4C70-A10E-4D1C4297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744D"/>
    <w:pPr>
      <w:spacing w:line="259" w:lineRule="auto"/>
    </w:pPr>
    <w:rPr>
      <w:kern w:val="0"/>
      <w:sz w:val="22"/>
      <w:szCs w:val="22"/>
      <w14:ligatures w14:val="none"/>
    </w:rPr>
  </w:style>
  <w:style w:type="paragraph" w:styleId="Kop1">
    <w:name w:val="heading 1"/>
    <w:basedOn w:val="Standaard"/>
    <w:next w:val="Standaard"/>
    <w:link w:val="Kop1Char"/>
    <w:uiPriority w:val="9"/>
    <w:qFormat/>
    <w:rsid w:val="00536F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F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F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F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F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F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F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F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F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F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F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F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F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F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F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F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F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FB6"/>
    <w:rPr>
      <w:rFonts w:eastAsiaTheme="majorEastAsia" w:cstheme="majorBidi"/>
      <w:color w:val="272727" w:themeColor="text1" w:themeTint="D8"/>
    </w:rPr>
  </w:style>
  <w:style w:type="paragraph" w:styleId="Titel">
    <w:name w:val="Title"/>
    <w:basedOn w:val="Standaard"/>
    <w:next w:val="Standaard"/>
    <w:link w:val="TitelChar"/>
    <w:uiPriority w:val="10"/>
    <w:qFormat/>
    <w:rsid w:val="00536F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F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F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F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F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FB6"/>
    <w:rPr>
      <w:i/>
      <w:iCs/>
      <w:color w:val="404040" w:themeColor="text1" w:themeTint="BF"/>
    </w:rPr>
  </w:style>
  <w:style w:type="paragraph" w:styleId="Lijstalinea">
    <w:name w:val="List Paragraph"/>
    <w:basedOn w:val="Standaard"/>
    <w:uiPriority w:val="34"/>
    <w:qFormat/>
    <w:rsid w:val="00536FB6"/>
    <w:pPr>
      <w:ind w:left="720"/>
      <w:contextualSpacing/>
    </w:pPr>
  </w:style>
  <w:style w:type="character" w:styleId="Intensievebenadrukking">
    <w:name w:val="Intense Emphasis"/>
    <w:basedOn w:val="Standaardalinea-lettertype"/>
    <w:uiPriority w:val="21"/>
    <w:qFormat/>
    <w:rsid w:val="00536FB6"/>
    <w:rPr>
      <w:i/>
      <w:iCs/>
      <w:color w:val="0F4761" w:themeColor="accent1" w:themeShade="BF"/>
    </w:rPr>
  </w:style>
  <w:style w:type="paragraph" w:styleId="Duidelijkcitaat">
    <w:name w:val="Intense Quote"/>
    <w:basedOn w:val="Standaard"/>
    <w:next w:val="Standaard"/>
    <w:link w:val="DuidelijkcitaatChar"/>
    <w:uiPriority w:val="30"/>
    <w:qFormat/>
    <w:rsid w:val="00536F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FB6"/>
    <w:rPr>
      <w:i/>
      <w:iCs/>
      <w:color w:val="0F4761" w:themeColor="accent1" w:themeShade="BF"/>
    </w:rPr>
  </w:style>
  <w:style w:type="character" w:styleId="Intensieveverwijzing">
    <w:name w:val="Intense Reference"/>
    <w:basedOn w:val="Standaardalinea-lettertype"/>
    <w:uiPriority w:val="32"/>
    <w:qFormat/>
    <w:rsid w:val="00536FB6"/>
    <w:rPr>
      <w:b/>
      <w:bCs/>
      <w:smallCaps/>
      <w:color w:val="0F4761" w:themeColor="accent1" w:themeShade="BF"/>
      <w:spacing w:val="5"/>
    </w:rPr>
  </w:style>
  <w:style w:type="character" w:styleId="Hyperlink">
    <w:name w:val="Hyperlink"/>
    <w:basedOn w:val="Standaardalinea-lettertype"/>
    <w:uiPriority w:val="99"/>
    <w:unhideWhenUsed/>
    <w:rsid w:val="00536FB6"/>
    <w:rPr>
      <w:color w:val="467886" w:themeColor="hyperlink"/>
      <w:u w:val="single"/>
    </w:rPr>
  </w:style>
  <w:style w:type="character" w:customStyle="1" w:styleId="Onopgelostemelding1">
    <w:name w:val="Onopgeloste melding1"/>
    <w:basedOn w:val="Standaardalinea-lettertype"/>
    <w:uiPriority w:val="99"/>
    <w:semiHidden/>
    <w:unhideWhenUsed/>
    <w:rsid w:val="00536FB6"/>
    <w:rPr>
      <w:color w:val="605E5C"/>
      <w:shd w:val="clear" w:color="auto" w:fill="E1DFDD"/>
    </w:rPr>
  </w:style>
  <w:style w:type="paragraph" w:styleId="Voettekst">
    <w:name w:val="footer"/>
    <w:basedOn w:val="Standaard"/>
    <w:link w:val="VoettekstChar"/>
    <w:uiPriority w:val="99"/>
    <w:unhideWhenUsed/>
    <w:rsid w:val="00536F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36FB6"/>
  </w:style>
  <w:style w:type="paragraph" w:styleId="Geenafstand">
    <w:name w:val="No Spacing"/>
    <w:uiPriority w:val="1"/>
    <w:qFormat/>
    <w:rsid w:val="004A0C0E"/>
    <w:pPr>
      <w:spacing w:after="0" w:line="240" w:lineRule="auto"/>
    </w:pPr>
    <w:rPr>
      <w:kern w:val="0"/>
      <w:sz w:val="22"/>
      <w:szCs w:val="22"/>
      <w14:ligatures w14:val="none"/>
    </w:rPr>
  </w:style>
  <w:style w:type="paragraph" w:styleId="Revisie">
    <w:name w:val="Revision"/>
    <w:hidden/>
    <w:uiPriority w:val="99"/>
    <w:semiHidden/>
    <w:rsid w:val="003F6338"/>
    <w:pPr>
      <w:spacing w:after="0" w:line="240" w:lineRule="auto"/>
    </w:pPr>
    <w:rPr>
      <w:kern w:val="0"/>
      <w:sz w:val="22"/>
      <w:szCs w:val="22"/>
      <w14:ligatures w14:val="none"/>
    </w:rPr>
  </w:style>
  <w:style w:type="character" w:styleId="Verwijzingopmerking">
    <w:name w:val="annotation reference"/>
    <w:basedOn w:val="Standaardalinea-lettertype"/>
    <w:uiPriority w:val="99"/>
    <w:semiHidden/>
    <w:unhideWhenUsed/>
    <w:rsid w:val="003F6338"/>
    <w:rPr>
      <w:sz w:val="16"/>
      <w:szCs w:val="16"/>
    </w:rPr>
  </w:style>
  <w:style w:type="paragraph" w:styleId="Tekstopmerking">
    <w:name w:val="annotation text"/>
    <w:basedOn w:val="Standaard"/>
    <w:link w:val="TekstopmerkingChar"/>
    <w:uiPriority w:val="99"/>
    <w:unhideWhenUsed/>
    <w:rsid w:val="003F6338"/>
    <w:pPr>
      <w:spacing w:line="240" w:lineRule="auto"/>
    </w:pPr>
    <w:rPr>
      <w:sz w:val="20"/>
      <w:szCs w:val="20"/>
    </w:rPr>
  </w:style>
  <w:style w:type="character" w:customStyle="1" w:styleId="TekstopmerkingChar">
    <w:name w:val="Tekst opmerking Char"/>
    <w:basedOn w:val="Standaardalinea-lettertype"/>
    <w:link w:val="Tekstopmerking"/>
    <w:uiPriority w:val="99"/>
    <w:rsid w:val="003F6338"/>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3F6338"/>
    <w:rPr>
      <w:b/>
      <w:bCs/>
    </w:rPr>
  </w:style>
  <w:style w:type="character" w:customStyle="1" w:styleId="OnderwerpvanopmerkingChar">
    <w:name w:val="Onderwerp van opmerking Char"/>
    <w:basedOn w:val="TekstopmerkingChar"/>
    <w:link w:val="Onderwerpvanopmerking"/>
    <w:uiPriority w:val="99"/>
    <w:semiHidden/>
    <w:rsid w:val="003F6338"/>
    <w:rPr>
      <w:b/>
      <w:bCs/>
      <w:kern w:val="0"/>
      <w:sz w:val="20"/>
      <w:szCs w:val="20"/>
      <w14:ligatures w14:val="none"/>
    </w:rPr>
  </w:style>
  <w:style w:type="paragraph" w:styleId="Koptekst">
    <w:name w:val="header"/>
    <w:basedOn w:val="Standaard"/>
    <w:link w:val="KoptekstChar"/>
    <w:uiPriority w:val="99"/>
    <w:unhideWhenUsed/>
    <w:rsid w:val="003B5C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B5C39"/>
    <w:rPr>
      <w:kern w:val="0"/>
      <w:sz w:val="22"/>
      <w:szCs w:val="22"/>
      <w14:ligatures w14:val="none"/>
    </w:rPr>
  </w:style>
  <w:style w:type="paragraph" w:styleId="Voetnoottekst">
    <w:name w:val="footnote text"/>
    <w:basedOn w:val="Standaard"/>
    <w:link w:val="VoetnoottekstChar"/>
    <w:uiPriority w:val="99"/>
    <w:semiHidden/>
    <w:unhideWhenUsed/>
    <w:rsid w:val="00C0226B"/>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0226B"/>
    <w:rPr>
      <w:kern w:val="0"/>
      <w:sz w:val="20"/>
      <w:szCs w:val="20"/>
      <w14:ligatures w14:val="none"/>
    </w:rPr>
  </w:style>
  <w:style w:type="character" w:styleId="Voetnootmarkering">
    <w:name w:val="footnote reference"/>
    <w:basedOn w:val="Standaardalinea-lettertype"/>
    <w:uiPriority w:val="99"/>
    <w:semiHidden/>
    <w:unhideWhenUsed/>
    <w:rsid w:val="00C022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579</ap:Words>
  <ap:Characters>3185</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2026-01-12T08:17:00.0000000Z</lastPrinted>
  <dcterms:created xsi:type="dcterms:W3CDTF">2026-02-17T09:19:00.0000000Z</dcterms:created>
  <dcterms:modified xsi:type="dcterms:W3CDTF">2026-02-17T09:19:00.0000000Z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6e72d476,42d03b74,2f13478f</vt:lpwstr>
  </property>
  <property fmtid="{D5CDD505-2E9C-101B-9397-08002B2CF9AE}" pid="3" name="ClassificationContentMarkingFooterFontProps">
    <vt:lpwstr>#000000,10,Aptos</vt:lpwstr>
  </property>
  <property fmtid="{D5CDD505-2E9C-101B-9397-08002B2CF9AE}" pid="4" name="ClassificationContentMarkingFooterText">
    <vt:lpwstr>Intern gebruik</vt:lpwstr>
  </property>
  <property fmtid="{D5CDD505-2E9C-101B-9397-08002B2CF9AE}" pid="5" name="MSIP_Label_f4b587cc-5349-4506-9b19-2242ab88a0ee_Enabled">
    <vt:lpwstr>true</vt:lpwstr>
  </property>
  <property fmtid="{D5CDD505-2E9C-101B-9397-08002B2CF9AE}" pid="6" name="MSIP_Label_f4b587cc-5349-4506-9b19-2242ab88a0ee_SetDate">
    <vt:lpwstr>2026-01-13T08:18:47Z</vt:lpwstr>
  </property>
  <property fmtid="{D5CDD505-2E9C-101B-9397-08002B2CF9AE}" pid="7" name="MSIP_Label_f4b587cc-5349-4506-9b19-2242ab88a0ee_Method">
    <vt:lpwstr>Privileged</vt:lpwstr>
  </property>
  <property fmtid="{D5CDD505-2E9C-101B-9397-08002B2CF9AE}" pid="8" name="MSIP_Label_f4b587cc-5349-4506-9b19-2242ab88a0ee_Name">
    <vt:lpwstr>FIN-DGFZ-Dep. V.</vt:lpwstr>
  </property>
  <property fmtid="{D5CDD505-2E9C-101B-9397-08002B2CF9AE}" pid="9" name="MSIP_Label_f4b587cc-5349-4506-9b19-2242ab88a0ee_SiteId">
    <vt:lpwstr>84712536-f524-40a0-913b-5d25ba502732</vt:lpwstr>
  </property>
  <property fmtid="{D5CDD505-2E9C-101B-9397-08002B2CF9AE}" pid="10" name="MSIP_Label_f4b587cc-5349-4506-9b19-2242ab88a0ee_ActionId">
    <vt:lpwstr>27241a83-f8ee-45f3-b12b-28549da5318d</vt:lpwstr>
  </property>
  <property fmtid="{D5CDD505-2E9C-101B-9397-08002B2CF9AE}" pid="11" name="MSIP_Label_f4b587cc-5349-4506-9b19-2242ab88a0ee_ContentBits">
    <vt:lpwstr>0</vt:lpwstr>
  </property>
</Properties>
</file>