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6B0201" w:rsidTr="00D9561B" w14:paraId="730E637F" w14:textId="77777777">
        <w:trPr>
          <w:trHeight w:val="1514"/>
        </w:trPr>
        <w:tc>
          <w:tcPr>
            <w:tcW w:w="7522" w:type="dxa"/>
            <w:tcBorders>
              <w:top w:val="nil"/>
              <w:left w:val="nil"/>
              <w:bottom w:val="nil"/>
              <w:right w:val="nil"/>
            </w:tcBorders>
            <w:tcMar>
              <w:left w:w="0" w:type="dxa"/>
              <w:right w:w="0" w:type="dxa"/>
            </w:tcMar>
          </w:tcPr>
          <w:p w:rsidR="00374412" w:rsidP="00D9561B" w:rsidRDefault="000A6460" w14:paraId="6E7DD752" w14:textId="77777777">
            <w:r>
              <w:t>De v</w:t>
            </w:r>
            <w:r w:rsidR="008E3932">
              <w:t>oorzitter van de Tweede Kamer der Staten-Generaal</w:t>
            </w:r>
          </w:p>
          <w:p w:rsidR="00374412" w:rsidP="00D9561B" w:rsidRDefault="000A6460" w14:paraId="6CBA6164" w14:textId="77777777">
            <w:r>
              <w:t>Postbus 20018</w:t>
            </w:r>
          </w:p>
          <w:p w:rsidR="008E3932" w:rsidP="00D9561B" w:rsidRDefault="000A6460" w14:paraId="45373C3A"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6B0201" w:rsidTr="00FF66F9" w14:paraId="018057F6" w14:textId="77777777">
        <w:trPr>
          <w:trHeight w:val="289" w:hRule="exact"/>
        </w:trPr>
        <w:tc>
          <w:tcPr>
            <w:tcW w:w="929" w:type="dxa"/>
          </w:tcPr>
          <w:p w:rsidRPr="00434042" w:rsidR="0005404B" w:rsidP="00FF66F9" w:rsidRDefault="000A6460" w14:paraId="0A0BE498" w14:textId="77777777">
            <w:pPr>
              <w:rPr>
                <w:lang w:eastAsia="en-US"/>
              </w:rPr>
            </w:pPr>
            <w:r>
              <w:rPr>
                <w:lang w:eastAsia="en-US"/>
              </w:rPr>
              <w:t>Datum</w:t>
            </w:r>
          </w:p>
        </w:tc>
        <w:tc>
          <w:tcPr>
            <w:tcW w:w="6581" w:type="dxa"/>
          </w:tcPr>
          <w:p w:rsidRPr="00434042" w:rsidR="0005404B" w:rsidP="00FF66F9" w:rsidRDefault="00B52B20" w14:paraId="054D4C9A" w14:textId="5283DFF7">
            <w:pPr>
              <w:rPr>
                <w:lang w:eastAsia="en-US"/>
              </w:rPr>
            </w:pPr>
            <w:r>
              <w:rPr>
                <w:lang w:eastAsia="en-US"/>
              </w:rPr>
              <w:t>17 februari 2026</w:t>
            </w:r>
          </w:p>
        </w:tc>
      </w:tr>
      <w:tr w:rsidR="006B0201" w:rsidTr="00FF66F9" w14:paraId="34C3A930" w14:textId="77777777">
        <w:trPr>
          <w:trHeight w:val="368"/>
        </w:trPr>
        <w:tc>
          <w:tcPr>
            <w:tcW w:w="929" w:type="dxa"/>
          </w:tcPr>
          <w:p w:rsidR="0005404B" w:rsidP="00FF66F9" w:rsidRDefault="000A6460" w14:paraId="33BB2BB2" w14:textId="77777777">
            <w:pPr>
              <w:rPr>
                <w:lang w:eastAsia="en-US"/>
              </w:rPr>
            </w:pPr>
            <w:r>
              <w:rPr>
                <w:lang w:eastAsia="en-US"/>
              </w:rPr>
              <w:t>Betreft</w:t>
            </w:r>
          </w:p>
        </w:tc>
        <w:tc>
          <w:tcPr>
            <w:tcW w:w="6581" w:type="dxa"/>
          </w:tcPr>
          <w:p w:rsidR="0005404B" w:rsidP="00FF66F9" w:rsidRDefault="006F3E6D" w14:paraId="2E880F67" w14:textId="6380B1E3">
            <w:pPr>
              <w:rPr>
                <w:lang w:eastAsia="en-US"/>
              </w:rPr>
            </w:pPr>
            <w:r>
              <w:rPr>
                <w:lang w:eastAsia="en-US"/>
              </w:rPr>
              <w:t>Aanbieding rapport wetsevaluatie verduidelijking wettelijke burgerschapsopdracht</w:t>
            </w:r>
          </w:p>
        </w:tc>
      </w:tr>
    </w:tbl>
    <w:p w:rsidR="006B0201" w:rsidRDefault="001C2C36" w14:paraId="513E7290"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6F3E6D" w:rsidR="006B0201" w:rsidTr="00A421A1" w14:paraId="79D5A8F8" w14:textId="77777777">
        <w:tc>
          <w:tcPr>
            <w:tcW w:w="2160" w:type="dxa"/>
          </w:tcPr>
          <w:p w:rsidRPr="00F53C9D" w:rsidR="006205C0" w:rsidP="00686AED" w:rsidRDefault="000A6460" w14:paraId="63BDD185" w14:textId="77777777">
            <w:pPr>
              <w:pStyle w:val="Colofonkop"/>
              <w:framePr w:hSpace="0" w:wrap="auto" w:hAnchor="text" w:vAnchor="margin" w:xAlign="left" w:yAlign="inline"/>
            </w:pPr>
            <w:r>
              <w:t>Onderwijspersoneel en Primair Onderwijs</w:t>
            </w:r>
          </w:p>
          <w:p w:rsidR="006205C0" w:rsidP="00A421A1" w:rsidRDefault="000A6460" w14:paraId="041BBD54" w14:textId="77777777">
            <w:pPr>
              <w:pStyle w:val="Huisstijl-Gegeven"/>
              <w:spacing w:after="0"/>
            </w:pPr>
            <w:r>
              <w:t xml:space="preserve">Rijnstraat 50 </w:t>
            </w:r>
          </w:p>
          <w:p w:rsidR="004425A7" w:rsidP="00E972A2" w:rsidRDefault="000A6460" w14:paraId="373AE31C" w14:textId="77777777">
            <w:pPr>
              <w:pStyle w:val="Huisstijl-Gegeven"/>
              <w:spacing w:after="0"/>
            </w:pPr>
            <w:r>
              <w:t>Den Haag</w:t>
            </w:r>
          </w:p>
          <w:p w:rsidR="004425A7" w:rsidP="00E972A2" w:rsidRDefault="000A6460" w14:paraId="6927675C" w14:textId="77777777">
            <w:pPr>
              <w:pStyle w:val="Huisstijl-Gegeven"/>
              <w:spacing w:after="0"/>
            </w:pPr>
            <w:r>
              <w:t>Postbus 16375</w:t>
            </w:r>
          </w:p>
          <w:p w:rsidR="004425A7" w:rsidP="00E972A2" w:rsidRDefault="000A6460" w14:paraId="27B52B7C" w14:textId="77777777">
            <w:pPr>
              <w:pStyle w:val="Huisstijl-Gegeven"/>
              <w:spacing w:after="0"/>
            </w:pPr>
            <w:r>
              <w:t>2500 BJ Den Haag</w:t>
            </w:r>
          </w:p>
          <w:p w:rsidR="004425A7" w:rsidP="00E972A2" w:rsidRDefault="000A6460" w14:paraId="6C51FF92" w14:textId="77777777">
            <w:pPr>
              <w:pStyle w:val="Huisstijl-Gegeven"/>
              <w:spacing w:after="90"/>
            </w:pPr>
            <w:r>
              <w:t>www.rijksoverheid.nl</w:t>
            </w:r>
          </w:p>
          <w:p w:rsidRPr="00D86CC6" w:rsidR="006205C0" w:rsidP="00A421A1" w:rsidRDefault="000A6460" w14:paraId="20C687D7" w14:textId="77777777">
            <w:pPr>
              <w:spacing w:line="180" w:lineRule="exact"/>
              <w:rPr>
                <w:b/>
                <w:sz w:val="13"/>
                <w:szCs w:val="13"/>
              </w:rPr>
            </w:pPr>
            <w:r>
              <w:rPr>
                <w:b/>
                <w:sz w:val="13"/>
                <w:szCs w:val="13"/>
              </w:rPr>
              <w:t>Contactpersoon</w:t>
            </w:r>
          </w:p>
          <w:p w:rsidRPr="000A6460" w:rsidR="006205C0" w:rsidP="00A421A1" w:rsidRDefault="006205C0" w14:paraId="050DB497" w14:textId="1621F3BA">
            <w:pPr>
              <w:spacing w:line="180" w:lineRule="exact"/>
              <w:rPr>
                <w:sz w:val="13"/>
                <w:szCs w:val="13"/>
                <w:lang w:val="en-US"/>
              </w:rPr>
            </w:pPr>
          </w:p>
        </w:tc>
      </w:tr>
      <w:tr w:rsidRPr="006F3E6D" w:rsidR="006B0201" w:rsidTr="00A421A1" w14:paraId="29C13D1A" w14:textId="77777777">
        <w:trPr>
          <w:trHeight w:val="200" w:hRule="exact"/>
        </w:trPr>
        <w:tc>
          <w:tcPr>
            <w:tcW w:w="2160" w:type="dxa"/>
          </w:tcPr>
          <w:p w:rsidRPr="000A6460" w:rsidR="006205C0" w:rsidP="00A421A1" w:rsidRDefault="006205C0" w14:paraId="14C02111" w14:textId="77777777">
            <w:pPr>
              <w:spacing w:after="90" w:line="180" w:lineRule="exact"/>
              <w:rPr>
                <w:sz w:val="13"/>
                <w:szCs w:val="13"/>
                <w:lang w:val="en-US"/>
              </w:rPr>
            </w:pPr>
          </w:p>
        </w:tc>
      </w:tr>
      <w:tr w:rsidR="006B0201" w:rsidTr="00A421A1" w14:paraId="03C4C428" w14:textId="77777777">
        <w:trPr>
          <w:trHeight w:val="450"/>
        </w:trPr>
        <w:tc>
          <w:tcPr>
            <w:tcW w:w="2160" w:type="dxa"/>
          </w:tcPr>
          <w:p w:rsidR="00F51A76" w:rsidP="00A421A1" w:rsidRDefault="000A6460" w14:paraId="7551E390" w14:textId="77777777">
            <w:pPr>
              <w:spacing w:line="180" w:lineRule="exact"/>
              <w:rPr>
                <w:b/>
                <w:sz w:val="13"/>
                <w:szCs w:val="13"/>
              </w:rPr>
            </w:pPr>
            <w:r>
              <w:rPr>
                <w:b/>
                <w:sz w:val="13"/>
                <w:szCs w:val="13"/>
              </w:rPr>
              <w:t>Onze referentie</w:t>
            </w:r>
          </w:p>
          <w:p w:rsidRPr="00FA7882" w:rsidR="006205C0" w:rsidP="00215356" w:rsidRDefault="000A6460" w14:paraId="6193F256" w14:textId="77777777">
            <w:pPr>
              <w:spacing w:line="180" w:lineRule="exact"/>
              <w:rPr>
                <w:sz w:val="13"/>
                <w:szCs w:val="13"/>
              </w:rPr>
            </w:pPr>
            <w:r>
              <w:rPr>
                <w:sz w:val="13"/>
                <w:szCs w:val="13"/>
              </w:rPr>
              <w:t>62122029</w:t>
            </w:r>
          </w:p>
        </w:tc>
      </w:tr>
      <w:tr w:rsidR="006B0201" w:rsidTr="00D130C0" w14:paraId="2EF9BAF1" w14:textId="77777777">
        <w:trPr>
          <w:trHeight w:val="113"/>
        </w:trPr>
        <w:tc>
          <w:tcPr>
            <w:tcW w:w="2160" w:type="dxa"/>
          </w:tcPr>
          <w:p w:rsidRPr="00C5333A" w:rsidR="006205C0" w:rsidP="00D36088" w:rsidRDefault="000A6460" w14:paraId="2EA5F020" w14:textId="77777777">
            <w:pPr>
              <w:tabs>
                <w:tab w:val="center" w:pos="1080"/>
              </w:tabs>
              <w:spacing w:line="180" w:lineRule="exact"/>
              <w:rPr>
                <w:sz w:val="13"/>
                <w:szCs w:val="13"/>
              </w:rPr>
            </w:pPr>
            <w:r>
              <w:rPr>
                <w:b/>
                <w:sz w:val="13"/>
                <w:szCs w:val="13"/>
              </w:rPr>
              <w:t>Bijlagen</w:t>
            </w:r>
          </w:p>
        </w:tc>
      </w:tr>
      <w:tr w:rsidR="006B0201" w:rsidTr="00D130C0" w14:paraId="44009503" w14:textId="77777777">
        <w:trPr>
          <w:trHeight w:val="113"/>
        </w:trPr>
        <w:tc>
          <w:tcPr>
            <w:tcW w:w="2160" w:type="dxa"/>
          </w:tcPr>
          <w:p w:rsidRPr="00D74F66" w:rsidR="006205C0" w:rsidP="00A421A1" w:rsidRDefault="000A6460" w14:paraId="3D8575AF" w14:textId="529E6091">
            <w:pPr>
              <w:spacing w:after="90" w:line="180" w:lineRule="exact"/>
              <w:rPr>
                <w:sz w:val="13"/>
              </w:rPr>
            </w:pPr>
            <w:r>
              <w:rPr>
                <w:sz w:val="13"/>
              </w:rPr>
              <w:t>Rapport wetsevaluatie burgerschap</w:t>
            </w:r>
          </w:p>
        </w:tc>
      </w:tr>
    </w:tbl>
    <w:p w:rsidR="00215356" w:rsidRDefault="00215356" w14:paraId="65617725" w14:textId="77777777"/>
    <w:p w:rsidR="006205C0" w:rsidP="00A421A1" w:rsidRDefault="006205C0" w14:paraId="6724A539" w14:textId="77777777"/>
    <w:p w:rsidR="000A6460" w:rsidP="00CA35E4" w:rsidRDefault="000A6460" w14:paraId="6D7B14E7" w14:textId="67577ED1">
      <w:r w:rsidRPr="000A6460">
        <w:t>De evaluatie van de in 2021 verduidelijkte wettelijke</w:t>
      </w:r>
      <w:r>
        <w:t xml:space="preserve"> </w:t>
      </w:r>
      <w:r w:rsidRPr="000A6460">
        <w:t>burgerschapsopdracht, uitgevoerd door het Verwey-Jonker Instituut, is afgerond. Met deze brief bieden wij het bijbehorende rapport aan de Kamer aan, conform de wettelijke termijn van vier weken. De evaluatie volgt op de toezegging om de wettelijke burgerschapsopdracht in 2025 te evalueren</w:t>
      </w:r>
      <w:r>
        <w:t>.</w:t>
      </w:r>
      <w:r>
        <w:rPr>
          <w:rStyle w:val="Voetnootmarkering"/>
        </w:rPr>
        <w:footnoteReference w:id="1"/>
      </w:r>
    </w:p>
    <w:p w:rsidR="000A6460" w:rsidP="00CA35E4" w:rsidRDefault="000A6460" w14:paraId="4130A01B" w14:textId="77777777"/>
    <w:p w:rsidR="00820DDA" w:rsidP="00CA35E4" w:rsidRDefault="000A6460" w14:paraId="5D6035D1" w14:textId="69D59135">
      <w:r w:rsidRPr="000A6460">
        <w:t>De wetsevaluatie laat zien dat de wet relatief duidelijk is. Ook zijn er door scholen sinds de verduidelijking van de burgerschapsopdracht stappen gemaakt in de formalisering van het burgerschapsonderwijs. Tegelijkertijd maakt de evaluatie duidelijk dat de implementatie complex is. Voor een deel van de scholen ontbreekt zicht op wanneer een school aan de wet voldoet. De verwachting is dat de herziene kerndoelen kunnen bijdragen aan meer duidelijkheid. Ook kan het aanbod van gerichte ondersteuning, dat de komende jaren via o.a. het Expertisepunt Burgerschap wordt georganiseerd, scholen helpt bij het verzorgen van samenhangend en doelgericht burgerschapsonderwijs. Voor de zomer volgt een nadere inhoudelijke reactie op de wetsevaluatie.</w:t>
      </w:r>
    </w:p>
    <w:p w:rsidR="007851C4" w:rsidP="00CA35E4" w:rsidRDefault="000A6460" w14:paraId="4EFD71B6" w14:textId="77777777">
      <w:r w:rsidRPr="007851C4">
        <w:t xml:space="preserve"> </w:t>
      </w:r>
    </w:p>
    <w:p w:rsidR="007851C4" w:rsidP="00CA35E4" w:rsidRDefault="007851C4" w14:paraId="6C002456" w14:textId="77777777"/>
    <w:p w:rsidR="00820DDA" w:rsidP="00CA35E4" w:rsidRDefault="000A6460" w14:paraId="5C7EF38C" w14:textId="77777777">
      <w:r>
        <w:t xml:space="preserve">De staatssecretaris </w:t>
      </w:r>
      <w:r w:rsidR="00535573">
        <w:t xml:space="preserve">van Onderwijs, </w:t>
      </w:r>
      <w:r>
        <w:t>Cultuur en</w:t>
      </w:r>
      <w:r w:rsidR="00535573">
        <w:t xml:space="preserve"> Wetenschap</w:t>
      </w:r>
      <w:r>
        <w:t>,</w:t>
      </w:r>
    </w:p>
    <w:p w:rsidR="00745AE0" w:rsidP="003A7160" w:rsidRDefault="00745AE0" w14:paraId="0D5228E4" w14:textId="77777777"/>
    <w:p w:rsidR="00745AE0" w:rsidP="003A7160" w:rsidRDefault="00745AE0" w14:paraId="23F75CF1" w14:textId="77777777"/>
    <w:p w:rsidR="00745AE0" w:rsidP="003A7160" w:rsidRDefault="00745AE0" w14:paraId="63B5402C" w14:textId="77777777"/>
    <w:p w:rsidR="00745AE0" w:rsidP="003A7160" w:rsidRDefault="00745AE0" w14:paraId="3B6BC1C9" w14:textId="77777777"/>
    <w:p w:rsidR="00745AE0" w:rsidP="003A7160" w:rsidRDefault="00745AE0" w14:paraId="2FF601C7" w14:textId="77777777"/>
    <w:p w:rsidR="00E93891" w:rsidP="00347221" w:rsidRDefault="00E93891" w14:paraId="0BAF0D42" w14:textId="77777777"/>
    <w:p w:rsidRPr="00347221" w:rsidR="00697943" w:rsidP="00347221" w:rsidRDefault="000A6460" w14:paraId="559C47E9" w14:textId="77777777">
      <w:r w:rsidRPr="00480E05">
        <w:t>Koen Becking</w:t>
      </w:r>
    </w:p>
    <w:p w:rsidRPr="00820DDA" w:rsidR="00820DDA" w:rsidP="00215964" w:rsidRDefault="00820DDA" w14:paraId="4F75D50F" w14:textId="77777777">
      <w:pPr>
        <w:spacing w:line="240" w:lineRule="auto"/>
      </w:pPr>
    </w:p>
    <w:sectPr w:rsidRPr="00820DDA" w:rsidR="00820DDA"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49016" w14:textId="77777777" w:rsidR="00DC691C" w:rsidRDefault="000A6460">
      <w:r>
        <w:separator/>
      </w:r>
    </w:p>
    <w:p w14:paraId="60B87275" w14:textId="77777777" w:rsidR="00DC691C" w:rsidRDefault="00DC691C"/>
  </w:endnote>
  <w:endnote w:type="continuationSeparator" w:id="0">
    <w:p w14:paraId="2631B509" w14:textId="77777777" w:rsidR="00DC691C" w:rsidRDefault="000A6460">
      <w:r>
        <w:continuationSeparator/>
      </w:r>
    </w:p>
    <w:p w14:paraId="5BFAD7A2"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16C62"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CCDEF"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6B0201" w14:paraId="4E6520DB" w14:textId="77777777" w:rsidTr="004C7E1D">
      <w:trPr>
        <w:trHeight w:hRule="exact" w:val="357"/>
      </w:trPr>
      <w:tc>
        <w:tcPr>
          <w:tcW w:w="7603" w:type="dxa"/>
        </w:tcPr>
        <w:p w14:paraId="5485138D" w14:textId="77777777" w:rsidR="002F71BB" w:rsidRPr="004C7E1D" w:rsidRDefault="002F71BB" w:rsidP="004C7E1D">
          <w:pPr>
            <w:spacing w:line="180" w:lineRule="exact"/>
            <w:rPr>
              <w:sz w:val="13"/>
              <w:szCs w:val="13"/>
            </w:rPr>
          </w:pPr>
        </w:p>
      </w:tc>
      <w:tc>
        <w:tcPr>
          <w:tcW w:w="2172" w:type="dxa"/>
        </w:tcPr>
        <w:p w14:paraId="104BFE3D" w14:textId="7C8B5AA8" w:rsidR="002F71BB" w:rsidRPr="004C7E1D" w:rsidRDefault="000A646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Pr>
              <w:szCs w:val="13"/>
            </w:rPr>
            <w:t>2</w:t>
          </w:r>
          <w:r w:rsidRPr="004C7E1D">
            <w:rPr>
              <w:szCs w:val="13"/>
            </w:rPr>
            <w:fldChar w:fldCharType="end"/>
          </w:r>
        </w:p>
      </w:tc>
    </w:tr>
  </w:tbl>
  <w:p w14:paraId="18AA6254"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6B0201" w14:paraId="66DD1C9B" w14:textId="77777777" w:rsidTr="004C7E1D">
      <w:trPr>
        <w:trHeight w:hRule="exact" w:val="357"/>
      </w:trPr>
      <w:tc>
        <w:tcPr>
          <w:tcW w:w="7709" w:type="dxa"/>
        </w:tcPr>
        <w:p w14:paraId="1C121422" w14:textId="77777777" w:rsidR="00D17084" w:rsidRPr="004C7E1D" w:rsidRDefault="00D17084" w:rsidP="004C7E1D">
          <w:pPr>
            <w:spacing w:line="180" w:lineRule="exact"/>
            <w:rPr>
              <w:sz w:val="13"/>
              <w:szCs w:val="13"/>
            </w:rPr>
          </w:pPr>
        </w:p>
      </w:tc>
      <w:tc>
        <w:tcPr>
          <w:tcW w:w="2060" w:type="dxa"/>
        </w:tcPr>
        <w:p w14:paraId="7C9B24BB" w14:textId="0DBDE120" w:rsidR="00D17084" w:rsidRPr="004C7E1D" w:rsidRDefault="000A646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C562B">
            <w:rPr>
              <w:szCs w:val="13"/>
            </w:rPr>
            <w:t>1</w:t>
          </w:r>
          <w:r w:rsidRPr="004C7E1D">
            <w:rPr>
              <w:szCs w:val="13"/>
            </w:rPr>
            <w:fldChar w:fldCharType="end"/>
          </w:r>
        </w:p>
      </w:tc>
    </w:tr>
  </w:tbl>
  <w:p w14:paraId="4B9F5E1E"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B91AF" w14:textId="77777777" w:rsidR="00DC691C" w:rsidRDefault="000A6460">
      <w:r>
        <w:separator/>
      </w:r>
    </w:p>
    <w:p w14:paraId="5430E893" w14:textId="77777777" w:rsidR="00DC691C" w:rsidRDefault="00DC691C"/>
  </w:footnote>
  <w:footnote w:type="continuationSeparator" w:id="0">
    <w:p w14:paraId="72B0775D" w14:textId="77777777" w:rsidR="00DC691C" w:rsidRDefault="000A6460">
      <w:r>
        <w:continuationSeparator/>
      </w:r>
    </w:p>
    <w:p w14:paraId="76E02464" w14:textId="77777777" w:rsidR="00DC691C" w:rsidRDefault="00DC691C"/>
  </w:footnote>
  <w:footnote w:id="1">
    <w:p w14:paraId="4D368FBE" w14:textId="77777777" w:rsidR="000A6460" w:rsidRPr="003572F1" w:rsidRDefault="000A6460" w:rsidP="000A6460">
      <w:pPr>
        <w:pStyle w:val="Voetnoottekst"/>
        <w:rPr>
          <w:b/>
          <w:bCs/>
        </w:rPr>
      </w:pPr>
      <w:r>
        <w:rPr>
          <w:rStyle w:val="Voetnootmarkering"/>
        </w:rPr>
        <w:footnoteRef/>
      </w:r>
      <w:r>
        <w:t xml:space="preserve"> </w:t>
      </w:r>
      <w:r w:rsidRPr="003572F1">
        <w:t>Toezegging Toezicht burgerschapsopdracht en zorgplicht veiligheid (35.920)</w:t>
      </w:r>
      <w:r>
        <w:t>:</w:t>
      </w:r>
      <w:r>
        <w:rPr>
          <w:b/>
          <w:bCs/>
        </w:rPr>
        <w:t xml:space="preserve"> </w:t>
      </w:r>
      <w:hyperlink r:id="rId1" w:history="1">
        <w:r w:rsidRPr="003572F1">
          <w:rPr>
            <w:rStyle w:val="Hyperlink"/>
          </w:rPr>
          <w:t>Toezegging Toezicht burgerschapsopdracht en zorgplicht veiligheid (35.920) (T03680) - Eerste Kamer der Staten-Generaal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5B468"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6B0201" w14:paraId="5F31327A" w14:textId="77777777" w:rsidTr="006D2D53">
      <w:trPr>
        <w:trHeight w:hRule="exact" w:val="400"/>
      </w:trPr>
      <w:tc>
        <w:tcPr>
          <w:tcW w:w="7518" w:type="dxa"/>
        </w:tcPr>
        <w:p w14:paraId="0B2D2D58" w14:textId="77777777" w:rsidR="00527BD4" w:rsidRPr="00275984" w:rsidRDefault="00527BD4" w:rsidP="00BF4427">
          <w:pPr>
            <w:pStyle w:val="Huisstijl-Rubricering"/>
          </w:pPr>
        </w:p>
      </w:tc>
    </w:tr>
  </w:tbl>
  <w:p w14:paraId="7D6A6448"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6B0201" w14:paraId="1CACCEDC" w14:textId="77777777" w:rsidTr="003B528D">
      <w:tc>
        <w:tcPr>
          <w:tcW w:w="2160" w:type="dxa"/>
        </w:tcPr>
        <w:p w14:paraId="759628EC" w14:textId="77777777" w:rsidR="002F71BB" w:rsidRPr="000407BB" w:rsidRDefault="000A6460" w:rsidP="005D283A">
          <w:pPr>
            <w:pStyle w:val="Colofonkop"/>
            <w:framePr w:hSpace="0" w:wrap="auto" w:vAnchor="margin" w:hAnchor="text" w:xAlign="left" w:yAlign="inline"/>
          </w:pPr>
          <w:r>
            <w:t>Onze referentie</w:t>
          </w:r>
        </w:p>
      </w:tc>
    </w:tr>
    <w:tr w:rsidR="006B0201" w14:paraId="10B2BFDC" w14:textId="77777777" w:rsidTr="002F71BB">
      <w:trPr>
        <w:trHeight w:val="259"/>
      </w:trPr>
      <w:tc>
        <w:tcPr>
          <w:tcW w:w="2160" w:type="dxa"/>
        </w:tcPr>
        <w:p w14:paraId="2C88A1C5" w14:textId="77777777" w:rsidR="00E35CF4" w:rsidRPr="005D283A" w:rsidRDefault="000A6460" w:rsidP="0049501A">
          <w:pPr>
            <w:spacing w:line="180" w:lineRule="exact"/>
            <w:rPr>
              <w:sz w:val="13"/>
              <w:szCs w:val="13"/>
            </w:rPr>
          </w:pPr>
          <w:r>
            <w:rPr>
              <w:sz w:val="13"/>
              <w:szCs w:val="13"/>
            </w:rPr>
            <w:t>62122029</w:t>
          </w:r>
        </w:p>
      </w:tc>
    </w:tr>
  </w:tbl>
  <w:p w14:paraId="347724BA"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B0201" w14:paraId="71F8638B" w14:textId="77777777" w:rsidTr="001377D4">
      <w:trPr>
        <w:trHeight w:val="2636"/>
      </w:trPr>
      <w:tc>
        <w:tcPr>
          <w:tcW w:w="737" w:type="dxa"/>
        </w:tcPr>
        <w:p w14:paraId="7C78A080" w14:textId="77777777" w:rsidR="00704845" w:rsidRDefault="00704845" w:rsidP="0047126E">
          <w:pPr>
            <w:framePr w:w="6339" w:h="2750" w:hRule="exact" w:hSpace="181" w:wrap="around" w:vAnchor="page" w:hAnchor="page" w:x="5586" w:y="1"/>
            <w:spacing w:line="240" w:lineRule="auto"/>
          </w:pPr>
        </w:p>
      </w:tc>
      <w:tc>
        <w:tcPr>
          <w:tcW w:w="5156" w:type="dxa"/>
        </w:tcPr>
        <w:p w14:paraId="3AB242A4" w14:textId="77777777" w:rsidR="00704845" w:rsidRDefault="000A6460" w:rsidP="0047126E">
          <w:pPr>
            <w:framePr w:w="3873" w:h="2625" w:hRule="exact" w:wrap="around" w:vAnchor="page" w:hAnchor="page" w:x="6323" w:y="1"/>
          </w:pPr>
          <w:r>
            <w:rPr>
              <w:noProof/>
              <w:lang w:val="en-US" w:eastAsia="en-US"/>
            </w:rPr>
            <w:drawing>
              <wp:inline distT="0" distB="0" distL="0" distR="0" wp14:anchorId="08F67D74" wp14:editId="73377B51">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3B35608" w14:textId="77777777" w:rsidR="00483ECA" w:rsidRDefault="00483ECA" w:rsidP="00D037A9"/>
      </w:tc>
    </w:tr>
  </w:tbl>
  <w:p w14:paraId="610FC840"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6B0201" w14:paraId="5D877C51" w14:textId="77777777" w:rsidTr="0008539E">
      <w:trPr>
        <w:trHeight w:hRule="exact" w:val="572"/>
      </w:trPr>
      <w:tc>
        <w:tcPr>
          <w:tcW w:w="7520" w:type="dxa"/>
        </w:tcPr>
        <w:p w14:paraId="358229B9" w14:textId="77777777" w:rsidR="00527BD4" w:rsidRPr="00963440" w:rsidRDefault="000A6460" w:rsidP="00210BA3">
          <w:pPr>
            <w:pStyle w:val="Huisstijl-Adres"/>
            <w:spacing w:after="0"/>
          </w:pPr>
          <w:r w:rsidRPr="009E3B07">
            <w:t>&gt;Retouradres </w:t>
          </w:r>
          <w:r>
            <w:t>Postbus 16375 2500 BJ Den Haag</w:t>
          </w:r>
          <w:r w:rsidRPr="009E3B07">
            <w:t xml:space="preserve"> </w:t>
          </w:r>
        </w:p>
      </w:tc>
    </w:tr>
    <w:tr w:rsidR="006B0201" w14:paraId="23743E11" w14:textId="77777777" w:rsidTr="00E776C6">
      <w:trPr>
        <w:cantSplit/>
        <w:trHeight w:hRule="exact" w:val="238"/>
      </w:trPr>
      <w:tc>
        <w:tcPr>
          <w:tcW w:w="7520" w:type="dxa"/>
        </w:tcPr>
        <w:p w14:paraId="31B90EA9" w14:textId="77777777" w:rsidR="00093ABC" w:rsidRPr="00963440" w:rsidRDefault="00093ABC" w:rsidP="00963440"/>
      </w:tc>
    </w:tr>
    <w:tr w:rsidR="006B0201" w14:paraId="1E8A1888" w14:textId="77777777" w:rsidTr="00E776C6">
      <w:trPr>
        <w:cantSplit/>
        <w:trHeight w:hRule="exact" w:val="1520"/>
      </w:trPr>
      <w:tc>
        <w:tcPr>
          <w:tcW w:w="7520" w:type="dxa"/>
        </w:tcPr>
        <w:p w14:paraId="3D7DCF65" w14:textId="77777777" w:rsidR="00A604D3" w:rsidRPr="00963440" w:rsidRDefault="00A604D3" w:rsidP="00963440"/>
      </w:tc>
    </w:tr>
    <w:tr w:rsidR="006B0201" w14:paraId="35724A39" w14:textId="77777777" w:rsidTr="00E776C6">
      <w:trPr>
        <w:trHeight w:hRule="exact" w:val="1077"/>
      </w:trPr>
      <w:tc>
        <w:tcPr>
          <w:tcW w:w="7520" w:type="dxa"/>
        </w:tcPr>
        <w:p w14:paraId="32DBCDC8" w14:textId="77777777" w:rsidR="00892BA5" w:rsidRPr="00035E67" w:rsidRDefault="00892BA5" w:rsidP="00892BA5">
          <w:pPr>
            <w:tabs>
              <w:tab w:val="left" w:pos="740"/>
            </w:tabs>
            <w:autoSpaceDE w:val="0"/>
            <w:autoSpaceDN w:val="0"/>
            <w:adjustRightInd w:val="0"/>
            <w:rPr>
              <w:rFonts w:cs="Verdana"/>
              <w:szCs w:val="18"/>
            </w:rPr>
          </w:pPr>
        </w:p>
      </w:tc>
    </w:tr>
  </w:tbl>
  <w:p w14:paraId="7C963B01" w14:textId="77777777" w:rsidR="006F273B" w:rsidRDefault="006F273B" w:rsidP="00BC4AE3">
    <w:pPr>
      <w:pStyle w:val="Koptekst"/>
    </w:pPr>
  </w:p>
  <w:p w14:paraId="2A628E73" w14:textId="77777777" w:rsidR="00153BD0" w:rsidRDefault="00153BD0" w:rsidP="00BC4AE3">
    <w:pPr>
      <w:pStyle w:val="Koptekst"/>
    </w:pPr>
  </w:p>
  <w:p w14:paraId="21FF99A3" w14:textId="77777777" w:rsidR="0044605E" w:rsidRDefault="0044605E" w:rsidP="00BC4AE3">
    <w:pPr>
      <w:pStyle w:val="Koptekst"/>
    </w:pPr>
  </w:p>
  <w:p w14:paraId="65B5BD1B" w14:textId="77777777" w:rsidR="0044605E" w:rsidRDefault="0044605E" w:rsidP="00BC4AE3">
    <w:pPr>
      <w:pStyle w:val="Koptekst"/>
    </w:pPr>
  </w:p>
  <w:p w14:paraId="0824AC2C"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128C07C">
      <w:start w:val="1"/>
      <w:numFmt w:val="bullet"/>
      <w:pStyle w:val="Lijstopsomteken"/>
      <w:lvlText w:val="•"/>
      <w:lvlJc w:val="left"/>
      <w:pPr>
        <w:tabs>
          <w:tab w:val="num" w:pos="227"/>
        </w:tabs>
        <w:ind w:left="227" w:hanging="227"/>
      </w:pPr>
      <w:rPr>
        <w:rFonts w:ascii="Verdana" w:hAnsi="Verdana" w:hint="default"/>
        <w:sz w:val="18"/>
        <w:szCs w:val="18"/>
      </w:rPr>
    </w:lvl>
    <w:lvl w:ilvl="1" w:tplc="EA44B6DE" w:tentative="1">
      <w:start w:val="1"/>
      <w:numFmt w:val="bullet"/>
      <w:lvlText w:val="o"/>
      <w:lvlJc w:val="left"/>
      <w:pPr>
        <w:tabs>
          <w:tab w:val="num" w:pos="1440"/>
        </w:tabs>
        <w:ind w:left="1440" w:hanging="360"/>
      </w:pPr>
      <w:rPr>
        <w:rFonts w:ascii="Courier New" w:hAnsi="Courier New" w:cs="Courier New" w:hint="default"/>
      </w:rPr>
    </w:lvl>
    <w:lvl w:ilvl="2" w:tplc="E49A6BA6" w:tentative="1">
      <w:start w:val="1"/>
      <w:numFmt w:val="bullet"/>
      <w:lvlText w:val=""/>
      <w:lvlJc w:val="left"/>
      <w:pPr>
        <w:tabs>
          <w:tab w:val="num" w:pos="2160"/>
        </w:tabs>
        <w:ind w:left="2160" w:hanging="360"/>
      </w:pPr>
      <w:rPr>
        <w:rFonts w:ascii="Wingdings" w:hAnsi="Wingdings" w:hint="default"/>
      </w:rPr>
    </w:lvl>
    <w:lvl w:ilvl="3" w:tplc="3CA4E80E" w:tentative="1">
      <w:start w:val="1"/>
      <w:numFmt w:val="bullet"/>
      <w:lvlText w:val=""/>
      <w:lvlJc w:val="left"/>
      <w:pPr>
        <w:tabs>
          <w:tab w:val="num" w:pos="2880"/>
        </w:tabs>
        <w:ind w:left="2880" w:hanging="360"/>
      </w:pPr>
      <w:rPr>
        <w:rFonts w:ascii="Symbol" w:hAnsi="Symbol" w:hint="default"/>
      </w:rPr>
    </w:lvl>
    <w:lvl w:ilvl="4" w:tplc="1492A996" w:tentative="1">
      <w:start w:val="1"/>
      <w:numFmt w:val="bullet"/>
      <w:lvlText w:val="o"/>
      <w:lvlJc w:val="left"/>
      <w:pPr>
        <w:tabs>
          <w:tab w:val="num" w:pos="3600"/>
        </w:tabs>
        <w:ind w:left="3600" w:hanging="360"/>
      </w:pPr>
      <w:rPr>
        <w:rFonts w:ascii="Courier New" w:hAnsi="Courier New" w:cs="Courier New" w:hint="default"/>
      </w:rPr>
    </w:lvl>
    <w:lvl w:ilvl="5" w:tplc="904E7A34" w:tentative="1">
      <w:start w:val="1"/>
      <w:numFmt w:val="bullet"/>
      <w:lvlText w:val=""/>
      <w:lvlJc w:val="left"/>
      <w:pPr>
        <w:tabs>
          <w:tab w:val="num" w:pos="4320"/>
        </w:tabs>
        <w:ind w:left="4320" w:hanging="360"/>
      </w:pPr>
      <w:rPr>
        <w:rFonts w:ascii="Wingdings" w:hAnsi="Wingdings" w:hint="default"/>
      </w:rPr>
    </w:lvl>
    <w:lvl w:ilvl="6" w:tplc="B342A0B8" w:tentative="1">
      <w:start w:val="1"/>
      <w:numFmt w:val="bullet"/>
      <w:lvlText w:val=""/>
      <w:lvlJc w:val="left"/>
      <w:pPr>
        <w:tabs>
          <w:tab w:val="num" w:pos="5040"/>
        </w:tabs>
        <w:ind w:left="5040" w:hanging="360"/>
      </w:pPr>
      <w:rPr>
        <w:rFonts w:ascii="Symbol" w:hAnsi="Symbol" w:hint="default"/>
      </w:rPr>
    </w:lvl>
    <w:lvl w:ilvl="7" w:tplc="4156E186" w:tentative="1">
      <w:start w:val="1"/>
      <w:numFmt w:val="bullet"/>
      <w:lvlText w:val="o"/>
      <w:lvlJc w:val="left"/>
      <w:pPr>
        <w:tabs>
          <w:tab w:val="num" w:pos="5760"/>
        </w:tabs>
        <w:ind w:left="5760" w:hanging="360"/>
      </w:pPr>
      <w:rPr>
        <w:rFonts w:ascii="Courier New" w:hAnsi="Courier New" w:cs="Courier New" w:hint="default"/>
      </w:rPr>
    </w:lvl>
    <w:lvl w:ilvl="8" w:tplc="82F0C86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784357A">
      <w:start w:val="1"/>
      <w:numFmt w:val="bullet"/>
      <w:pStyle w:val="Lijstopsomteken2"/>
      <w:lvlText w:val="–"/>
      <w:lvlJc w:val="left"/>
      <w:pPr>
        <w:tabs>
          <w:tab w:val="num" w:pos="227"/>
        </w:tabs>
        <w:ind w:left="227" w:firstLine="0"/>
      </w:pPr>
      <w:rPr>
        <w:rFonts w:ascii="Verdana" w:hAnsi="Verdana" w:hint="default"/>
      </w:rPr>
    </w:lvl>
    <w:lvl w:ilvl="1" w:tplc="002A9FD0" w:tentative="1">
      <w:start w:val="1"/>
      <w:numFmt w:val="bullet"/>
      <w:lvlText w:val="o"/>
      <w:lvlJc w:val="left"/>
      <w:pPr>
        <w:tabs>
          <w:tab w:val="num" w:pos="1440"/>
        </w:tabs>
        <w:ind w:left="1440" w:hanging="360"/>
      </w:pPr>
      <w:rPr>
        <w:rFonts w:ascii="Courier New" w:hAnsi="Courier New" w:cs="Courier New" w:hint="default"/>
      </w:rPr>
    </w:lvl>
    <w:lvl w:ilvl="2" w:tplc="962A5608" w:tentative="1">
      <w:start w:val="1"/>
      <w:numFmt w:val="bullet"/>
      <w:lvlText w:val=""/>
      <w:lvlJc w:val="left"/>
      <w:pPr>
        <w:tabs>
          <w:tab w:val="num" w:pos="2160"/>
        </w:tabs>
        <w:ind w:left="2160" w:hanging="360"/>
      </w:pPr>
      <w:rPr>
        <w:rFonts w:ascii="Wingdings" w:hAnsi="Wingdings" w:hint="default"/>
      </w:rPr>
    </w:lvl>
    <w:lvl w:ilvl="3" w:tplc="F9F6FFBA" w:tentative="1">
      <w:start w:val="1"/>
      <w:numFmt w:val="bullet"/>
      <w:lvlText w:val=""/>
      <w:lvlJc w:val="left"/>
      <w:pPr>
        <w:tabs>
          <w:tab w:val="num" w:pos="2880"/>
        </w:tabs>
        <w:ind w:left="2880" w:hanging="360"/>
      </w:pPr>
      <w:rPr>
        <w:rFonts w:ascii="Symbol" w:hAnsi="Symbol" w:hint="default"/>
      </w:rPr>
    </w:lvl>
    <w:lvl w:ilvl="4" w:tplc="4D40FC38" w:tentative="1">
      <w:start w:val="1"/>
      <w:numFmt w:val="bullet"/>
      <w:lvlText w:val="o"/>
      <w:lvlJc w:val="left"/>
      <w:pPr>
        <w:tabs>
          <w:tab w:val="num" w:pos="3600"/>
        </w:tabs>
        <w:ind w:left="3600" w:hanging="360"/>
      </w:pPr>
      <w:rPr>
        <w:rFonts w:ascii="Courier New" w:hAnsi="Courier New" w:cs="Courier New" w:hint="default"/>
      </w:rPr>
    </w:lvl>
    <w:lvl w:ilvl="5" w:tplc="A6BE35D2" w:tentative="1">
      <w:start w:val="1"/>
      <w:numFmt w:val="bullet"/>
      <w:lvlText w:val=""/>
      <w:lvlJc w:val="left"/>
      <w:pPr>
        <w:tabs>
          <w:tab w:val="num" w:pos="4320"/>
        </w:tabs>
        <w:ind w:left="4320" w:hanging="360"/>
      </w:pPr>
      <w:rPr>
        <w:rFonts w:ascii="Wingdings" w:hAnsi="Wingdings" w:hint="default"/>
      </w:rPr>
    </w:lvl>
    <w:lvl w:ilvl="6" w:tplc="0F687FAC" w:tentative="1">
      <w:start w:val="1"/>
      <w:numFmt w:val="bullet"/>
      <w:lvlText w:val=""/>
      <w:lvlJc w:val="left"/>
      <w:pPr>
        <w:tabs>
          <w:tab w:val="num" w:pos="5040"/>
        </w:tabs>
        <w:ind w:left="5040" w:hanging="360"/>
      </w:pPr>
      <w:rPr>
        <w:rFonts w:ascii="Symbol" w:hAnsi="Symbol" w:hint="default"/>
      </w:rPr>
    </w:lvl>
    <w:lvl w:ilvl="7" w:tplc="77EC2AA0" w:tentative="1">
      <w:start w:val="1"/>
      <w:numFmt w:val="bullet"/>
      <w:lvlText w:val="o"/>
      <w:lvlJc w:val="left"/>
      <w:pPr>
        <w:tabs>
          <w:tab w:val="num" w:pos="5760"/>
        </w:tabs>
        <w:ind w:left="5760" w:hanging="360"/>
      </w:pPr>
      <w:rPr>
        <w:rFonts w:ascii="Courier New" w:hAnsi="Courier New" w:cs="Courier New" w:hint="default"/>
      </w:rPr>
    </w:lvl>
    <w:lvl w:ilvl="8" w:tplc="9FCA812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57989198">
    <w:abstractNumId w:val="10"/>
  </w:num>
  <w:num w:numId="2" w16cid:durableId="195850977">
    <w:abstractNumId w:val="7"/>
  </w:num>
  <w:num w:numId="3" w16cid:durableId="1681927364">
    <w:abstractNumId w:val="6"/>
  </w:num>
  <w:num w:numId="4" w16cid:durableId="1721441295">
    <w:abstractNumId w:val="5"/>
  </w:num>
  <w:num w:numId="5" w16cid:durableId="74280323">
    <w:abstractNumId w:val="4"/>
  </w:num>
  <w:num w:numId="6" w16cid:durableId="102966036">
    <w:abstractNumId w:val="8"/>
  </w:num>
  <w:num w:numId="7" w16cid:durableId="1628007762">
    <w:abstractNumId w:val="3"/>
  </w:num>
  <w:num w:numId="8" w16cid:durableId="1951164542">
    <w:abstractNumId w:val="2"/>
  </w:num>
  <w:num w:numId="9" w16cid:durableId="1844859675">
    <w:abstractNumId w:val="1"/>
  </w:num>
  <w:num w:numId="10" w16cid:durableId="1804151159">
    <w:abstractNumId w:val="0"/>
  </w:num>
  <w:num w:numId="11" w16cid:durableId="392003365">
    <w:abstractNumId w:val="9"/>
  </w:num>
  <w:num w:numId="12" w16cid:durableId="1248731551">
    <w:abstractNumId w:val="11"/>
  </w:num>
  <w:num w:numId="13" w16cid:durableId="22558177">
    <w:abstractNumId w:val="13"/>
  </w:num>
  <w:num w:numId="14" w16cid:durableId="193200320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460"/>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47221"/>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0E0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35573"/>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97943"/>
    <w:rsid w:val="006A10F8"/>
    <w:rsid w:val="006A2100"/>
    <w:rsid w:val="006B0201"/>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6F3E6D"/>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1D1"/>
    <w:rsid w:val="00B21FF9"/>
    <w:rsid w:val="00B220A5"/>
    <w:rsid w:val="00B2317A"/>
    <w:rsid w:val="00B259C8"/>
    <w:rsid w:val="00B26CCF"/>
    <w:rsid w:val="00B30FC2"/>
    <w:rsid w:val="00B31BA0"/>
    <w:rsid w:val="00B331A2"/>
    <w:rsid w:val="00B33CF2"/>
    <w:rsid w:val="00B350A2"/>
    <w:rsid w:val="00B425F0"/>
    <w:rsid w:val="00B42DFA"/>
    <w:rsid w:val="00B50571"/>
    <w:rsid w:val="00B52B20"/>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62B"/>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3891"/>
    <w:rsid w:val="00E94D82"/>
    <w:rsid w:val="00E972A2"/>
    <w:rsid w:val="00E978E5"/>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A969E3"/>
  <w15:docId w15:val="{49B8E0AB-E97B-40CC-B2C4-3CFCDC717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customStyle="1" w:styleId="VoetnoottekstChar">
    <w:name w:val="Voetnoottekst Char"/>
    <w:basedOn w:val="Standaardalinea-lettertype"/>
    <w:link w:val="Voetnoottekst"/>
    <w:semiHidden/>
    <w:rsid w:val="000A6460"/>
    <w:rPr>
      <w:rFonts w:ascii="Verdana" w:hAnsi="Verdana"/>
      <w:sz w:val="13"/>
      <w:lang w:val="nl-NL" w:eastAsia="nl-NL"/>
    </w:rPr>
  </w:style>
  <w:style w:type="character" w:styleId="Voetnootmarkering">
    <w:name w:val="footnote reference"/>
    <w:basedOn w:val="Standaardalinea-lettertype"/>
    <w:rsid w:val="000A64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erstekamer.nl/toezegging/toezicht_burgerschapsopdracht_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243</ap:Words>
  <ap:Characters>1341</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1581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2026-02-17T08:59:00.0000000Z</dcterms:created>
  <dcterms:modified xsi:type="dcterms:W3CDTF">2026-02-17T08:59:00.0000000Z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O227SCH</vt:lpwstr>
  </property>
  <property fmtid="{D5CDD505-2E9C-101B-9397-08002B2CF9AE}" pid="3" name="Author">
    <vt:lpwstr>O227SCH</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Aanbieding rapport wetsevaluatie burgerschapswet</vt:lpwstr>
  </property>
  <property fmtid="{D5CDD505-2E9C-101B-9397-08002B2CF9AE}" pid="9" name="ocw_directie">
    <vt:lpwstr>OPO/3</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O227SCH</vt:lpwstr>
  </property>
</Properties>
</file>