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2026Z03378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17 februari 2026)</w:t>
        <w:br/>
      </w:r>
    </w:p>
    <w:p>
      <w:r>
        <w:t xml:space="preserve">Vragen van het lid Peter de Groot (VVD) aan de minister van Volkshuisvesting en Ruimtelijke Ordening over het bericht 'Harde conclusies over Wet betaalbare huur van Hugo de Jonge: ’Benadeelt huishoudens die geen huis kunnen kopen’'. </w:t>
      </w:r>
      <w:r>
        <w:br/>
      </w:r>
    </w:p>
    <w:p>
      <w:pPr>
        <w:pStyle w:val="ListParagraph"/>
        <w:numPr>
          <w:ilvl w:val="0"/>
          <w:numId w:val="100497680"/>
        </w:numPr>
        <w:ind w:left="360"/>
      </w:pPr>
      <w:r>
        <w:t xml:space="preserve">Bent u bekend met het artikel 'Harde conclusies over Wet betaalbare huur van Hugo de Jonge: ’Benadeelt huishoudens die geen huis kunnen kopen’'? 1)</w:t>
      </w:r>
      <w:r>
        <w:br/>
      </w:r>
    </w:p>
    <w:p>
      <w:pPr>
        <w:pStyle w:val="ListParagraph"/>
        <w:numPr>
          <w:ilvl w:val="0"/>
          <w:numId w:val="100497680"/>
        </w:numPr>
        <w:ind w:left="360"/>
      </w:pPr>
      <w:r>
        <w:t xml:space="preserve">Kan u reflecteren op de conclusie van het Centraal Planbureau dat zonder aanpassingen van de Wet betaalbare huur de overheid de knip moet trekken omdat private investeringen in huurwoningen onaantrekkelijk zijn geworden?</w:t>
      </w:r>
      <w:r>
        <w:br/>
      </w:r>
    </w:p>
    <w:p>
      <w:pPr>
        <w:pStyle w:val="ListParagraph"/>
        <w:numPr>
          <w:ilvl w:val="0"/>
          <w:numId w:val="100497680"/>
        </w:numPr>
        <w:ind w:left="360"/>
      </w:pPr>
      <w:r>
        <w:t xml:space="preserve">Deelt u de conclusie dat de invoering van de Wet betaalbare huur heeft gezorgd voor massale verkoop van huurwoningen door private verhuurders? Zo ja, kan u een overzicht geven van deze cijfers? Zo niet, kan u deze conclusie weerleggen met cijfers?</w:t>
      </w:r>
      <w:r>
        <w:br/>
      </w:r>
    </w:p>
    <w:p>
      <w:pPr>
        <w:pStyle w:val="ListParagraph"/>
        <w:numPr>
          <w:ilvl w:val="0"/>
          <w:numId w:val="100497680"/>
        </w:numPr>
        <w:ind w:left="360"/>
      </w:pPr>
      <w:r>
        <w:t xml:space="preserve">Wat vindt u van de conclusie dat lagere huurprijzen op korte termijn weinig betekenis hebben als er op lange termijn simpelweg geen huurwoningen meer beschikbaar zijn?</w:t>
      </w:r>
      <w:r>
        <w:br/>
      </w:r>
    </w:p>
    <w:p>
      <w:pPr>
        <w:pStyle w:val="ListParagraph"/>
        <w:numPr>
          <w:ilvl w:val="0"/>
          <w:numId w:val="100497680"/>
        </w:numPr>
        <w:ind w:left="360"/>
      </w:pPr>
      <w:r>
        <w:t xml:space="preserve">Welke ontwikkeling ziet u in het aanbod huurwoningen in de middenhuursector, met name in binnenstedelijk gebied? Kan zij dit toelichten?</w:t>
      </w:r>
      <w:r>
        <w:br/>
      </w:r>
    </w:p>
    <w:p>
      <w:pPr>
        <w:pStyle w:val="ListParagraph"/>
        <w:numPr>
          <w:ilvl w:val="0"/>
          <w:numId w:val="100497680"/>
        </w:numPr>
        <w:ind w:left="360"/>
      </w:pPr>
      <w:r>
        <w:t xml:space="preserve">Heeft u een voorkeur voor een goed werkend investeringsklimaat of subsidies om woningbouw mogelijk te maken, met name in binnenstedelijke gebieden? Kan u de keuze motiveren?</w:t>
      </w:r>
      <w:r>
        <w:br/>
      </w:r>
    </w:p>
    <w:p>
      <w:pPr>
        <w:pStyle w:val="ListParagraph"/>
        <w:numPr>
          <w:ilvl w:val="0"/>
          <w:numId w:val="100497680"/>
        </w:numPr>
        <w:ind w:left="360"/>
      </w:pPr>
      <w:r>
        <w:t xml:space="preserve">Hoe gaat u de conclusies van het Centraal Planbureau meenemen in de optimalisatie en evaluatie van de Wet betaalbare huur?</w:t>
      </w:r>
      <w:r>
        <w:br/>
      </w:r>
    </w:p>
    <w:p>
      <w:pPr>
        <w:pStyle w:val="ListParagraph"/>
        <w:numPr>
          <w:ilvl w:val="0"/>
          <w:numId w:val="100497680"/>
        </w:numPr>
        <w:ind w:left="360"/>
      </w:pPr>
      <w:r>
        <w:t xml:space="preserve">Wanneer kan de Kamer de evaluatie van de Wet betaalbare huur verwachten?</w:t>
      </w:r>
      <w:r>
        <w:br/>
      </w:r>
    </w:p>
    <w:p>
      <w:pPr>
        <w:pStyle w:val="ListParagraph"/>
        <w:numPr>
          <w:ilvl w:val="0"/>
          <w:numId w:val="100497680"/>
        </w:numPr>
        <w:ind w:left="360"/>
      </w:pPr>
      <w:r>
        <w:t xml:space="preserve">Deelt u de conclusie dat huishoudens met een middeninkomen — die niet in aanmerking komen voor sociale huur en geen koopwoning kunnen financieren — door de Wet betaalbare huur klem worden gezet? Waarom wel, waarom niet?</w:t>
      </w:r>
      <w:r>
        <w:br/>
      </w:r>
    </w:p>
    <w:p>
      <w:pPr>
        <w:pStyle w:val="ListParagraph"/>
        <w:numPr>
          <w:ilvl w:val="0"/>
          <w:numId w:val="100497680"/>
        </w:numPr>
        <w:ind w:left="360"/>
      </w:pPr>
      <w:r>
        <w:t xml:space="preserve">Klopt het dat de wachttijden en de concurrentie in het middenhuursegment zijn toegenomen sinds invoering van de wet? Zo ja, heeft u daar cijfers van? Zo niet, kan u dat antwoord met cijfers motiveren?</w:t>
      </w:r>
      <w:r>
        <w:br/>
      </w:r>
    </w:p>
    <w:p>
      <w:pPr>
        <w:pStyle w:val="ListParagraph"/>
        <w:numPr>
          <w:ilvl w:val="0"/>
          <w:numId w:val="100497680"/>
        </w:numPr>
        <w:ind w:left="360"/>
      </w:pPr>
      <w:r>
        <w:t xml:space="preserve">Deelt u de mening dat deze wet vooral zittende huurders beschermt, maar woningzoekenden benadeelt?</w:t>
      </w:r>
      <w:r>
        <w:br/>
      </w:r>
    </w:p>
    <w:p>
      <w:pPr>
        <w:pStyle w:val="ListParagraph"/>
        <w:numPr>
          <w:ilvl w:val="0"/>
          <w:numId w:val="100497680"/>
        </w:numPr>
        <w:ind w:left="360"/>
      </w:pPr>
      <w:r>
        <w:t xml:space="preserve">Welke concrete aanpassingen aan de Wet betaalbare huur zouden volgens u het verstoorde investeringsklimaat op de huurmarkt kunnen herstellen?</w:t>
      </w:r>
      <w:r>
        <w:br/>
      </w:r>
    </w:p>
    <w:p>
      <w:pPr>
        <w:pStyle w:val="ListParagraph"/>
        <w:numPr>
          <w:ilvl w:val="0"/>
          <w:numId w:val="100497680"/>
        </w:numPr>
        <w:ind w:left="360"/>
      </w:pPr>
      <w:r>
        <w:t xml:space="preserve">Kan u deze vragen één voor één beantwoorden?</w:t>
      </w:r>
      <w:r>
        <w:br/>
      </w:r>
    </w:p>
    <w:p>
      <w:r>
        <w:t xml:space="preserve"> </w:t>
      </w:r>
      <w:r>
        <w:br/>
      </w:r>
    </w:p>
    <w:p>
      <w:r>
        <w:t xml:space="preserve">1) De Telegraaf, 12 februari 2026, https://www.telegraaf.nl/politiek/harde-conclusies-over-wet-betaalbare-huur-van-hugo-de-jonge-benadeelt-huishoudens-die-geen-huis-kunnen-kopen/130993889.html?utm_medium=referral&amp;utm_campaign=share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