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C5B" w:rsidP="008E2C5B" w:rsidRDefault="008E2C5B" w14:paraId="2F74D97A" w14:textId="147B33D3">
      <w:pPr>
        <w:pStyle w:val="Geenafstand"/>
      </w:pPr>
      <w:r>
        <w:t>AH 1127</w:t>
      </w:r>
    </w:p>
    <w:p w:rsidR="008E2C5B" w:rsidP="008E2C5B" w:rsidRDefault="008E2C5B" w14:paraId="2346C958" w14:textId="66899C70">
      <w:pPr>
        <w:pStyle w:val="Geenafstand"/>
      </w:pPr>
      <w:r>
        <w:t>2025Z19623</w:t>
      </w:r>
    </w:p>
    <w:p w:rsidR="008E2C5B" w:rsidP="008E2C5B" w:rsidRDefault="008E2C5B" w14:paraId="1C09A9AF" w14:textId="77777777">
      <w:pPr>
        <w:pStyle w:val="Geenafstand"/>
      </w:pPr>
    </w:p>
    <w:p w:rsidRPr="008E2C5B" w:rsidR="008E2C5B" w:rsidP="007B1AD8" w:rsidRDefault="008E2C5B" w14:paraId="3D641FB1" w14:textId="77231933">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Pr>
          <w:rFonts w:ascii="Times New Roman" w:hAnsi="Times New Roman"/>
          <w:sz w:val="24"/>
          <w:szCs w:val="24"/>
        </w:rPr>
        <w:t xml:space="preserve"> </w:t>
      </w:r>
      <w:r w:rsidRPr="00A71055">
        <w:rPr>
          <w:rFonts w:ascii="Times New Roman" w:hAnsi="Times New Roman"/>
          <w:bCs/>
          <w:sz w:val="24"/>
          <w:szCs w:val="24"/>
        </w:rPr>
        <w:t>(ontvangen</w:t>
      </w:r>
      <w:r>
        <w:rPr>
          <w:rFonts w:ascii="Times New Roman" w:hAnsi="Times New Roman"/>
          <w:bCs/>
          <w:sz w:val="24"/>
          <w:szCs w:val="24"/>
        </w:rPr>
        <w:t xml:space="preserve"> 17 februari 2026)</w:t>
      </w:r>
    </w:p>
    <w:p w:rsidRPr="007B1B93" w:rsidR="008E2C5B" w:rsidP="00427BA1" w:rsidRDefault="008E2C5B" w14:paraId="45E498F8" w14:textId="411A272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520</w:t>
      </w:r>
    </w:p>
    <w:p w:rsidR="008E2C5B" w:rsidP="008E2C5B" w:rsidRDefault="008E2C5B" w14:paraId="5CCE98AF" w14:textId="4C67D1B3">
      <w:pPr>
        <w:rPr>
          <w:b/>
          <w:bCs/>
        </w:rPr>
      </w:pPr>
    </w:p>
    <w:p w:rsidRPr="00D61A94" w:rsidR="008E2C5B" w:rsidP="008E2C5B" w:rsidRDefault="008E2C5B" w14:paraId="30C7D704" w14:textId="77777777">
      <w:pPr>
        <w:rPr>
          <w:b/>
          <w:bCs/>
        </w:rPr>
      </w:pPr>
    </w:p>
    <w:p w:rsidRPr="00D61A94" w:rsidR="008E2C5B" w:rsidP="008E2C5B" w:rsidRDefault="008E2C5B" w14:paraId="7D90890B" w14:textId="77777777">
      <w:r w:rsidRPr="00D61A94">
        <w:rPr>
          <w:b/>
          <w:bCs/>
        </w:rPr>
        <w:t>Vraag 1</w:t>
      </w:r>
      <w:r w:rsidRPr="00D61A94">
        <w:rPr>
          <w:b/>
          <w:bCs/>
        </w:rPr>
        <w:br/>
        <w:t>Bent u bekend met de uitspraak van de Rechtbank Rotterdam 1), waarin advocaat de kinderrechter tijdens de zitting een geluidsfragment heeft voorgelegd waarop een pleegmoeder zich op schokkende en vernederende wijze uitlaat tegen een kind die aan haar zorg was toevertrouwd?</w:t>
      </w:r>
      <w:r w:rsidRPr="00D61A94">
        <w:br/>
      </w:r>
      <w:r w:rsidRPr="00D61A94">
        <w:rPr>
          <w:b/>
          <w:bCs/>
        </w:rPr>
        <w:br/>
        <w:t>Antwoord op vraag 1</w:t>
      </w:r>
      <w:r w:rsidRPr="00D61A94">
        <w:br/>
        <w:t>Ja.</w:t>
      </w:r>
      <w:r w:rsidRPr="00D61A94">
        <w:br/>
      </w:r>
    </w:p>
    <w:p w:rsidRPr="00D61A94" w:rsidR="008E2C5B" w:rsidP="008E2C5B" w:rsidRDefault="008E2C5B" w14:paraId="2CE66DF9" w14:textId="77777777">
      <w:pPr>
        <w:rPr>
          <w:b/>
          <w:bCs/>
        </w:rPr>
      </w:pPr>
      <w:r w:rsidRPr="00D61A94">
        <w:rPr>
          <w:b/>
          <w:bCs/>
        </w:rPr>
        <w:t xml:space="preserve">Vraag 2 </w:t>
      </w:r>
      <w:r w:rsidRPr="00D61A94">
        <w:rPr>
          <w:b/>
          <w:bCs/>
        </w:rPr>
        <w:br/>
        <w:t xml:space="preserve">Wat doet het met u als stelselverantwoordelijke bewindspersoon dat een kinderrechter de kwalificatie gebruikt dat de uitlatingen van de pleegmoeder 'alle grenzen van fatsoen overschreden' en dat 'dit niet is hoe de opvang van een kwetsbaar kind mag gaan'? Welke gevolgen zou een dergelijke constatering volgens u moeten hebben binnen de pleegzorgketen en de positie van een pleegzorgouder die zich zo opstelt naar een kind? </w:t>
      </w:r>
    </w:p>
    <w:p w:rsidRPr="00D61A94" w:rsidR="008E2C5B" w:rsidP="008E2C5B" w:rsidRDefault="008E2C5B" w14:paraId="1F15B06B" w14:textId="77777777"/>
    <w:p w:rsidRPr="00D61A94" w:rsidR="008E2C5B" w:rsidP="008E2C5B" w:rsidRDefault="008E2C5B" w14:paraId="1E1DACE0" w14:textId="77777777">
      <w:r w:rsidRPr="00D61A94">
        <w:rPr>
          <w:b/>
          <w:bCs/>
        </w:rPr>
        <w:t>Antwoord op vraag 2</w:t>
      </w:r>
      <w:r w:rsidRPr="00D61A94">
        <w:br/>
      </w:r>
      <w:r w:rsidRPr="00D61A94">
        <w:rPr>
          <w:rStyle w:val="cf01"/>
          <w:rFonts w:ascii="Verdana" w:hAnsi="Verdana"/>
        </w:rPr>
        <w:t xml:space="preserve">Het is niet aan mij om te oordelen over uitspraken van een kinderrechter in een individuele casus. </w:t>
      </w:r>
      <w:r w:rsidRPr="00D61A94">
        <w:t>Voor het goede functioneren van onze democratische rechtsstaat is een onafhankelijke rechtspraak van het grootste belang en dat blijkt ook in deze situatie. Pleegouders moeten een veilige gezinssituatie bieden en dienen op een liefdevolle manier om te gaan met kinderen waar zij zorg voor dragen. Naar aanleiding van de mishandeling in het pleeggezin in Vlaardingen en het inspectierapport ‘Pleegkinderen uit beeld’ werkt de Staatssecretaris van Jeugd, Preventie en Sport in samenwerking met onder andere de pleegzorgsector aan verschillende verbeterinitiatieven om het zicht op de veiligheid van pleegkinderen en de samenwerking in de hele keten te verbeteren. Hierover bent u in de Kamerbrief van 2 december geïnformeerd.</w:t>
      </w:r>
      <w:r w:rsidRPr="00D61A94">
        <w:rPr>
          <w:rStyle w:val="Voetnootmarkering"/>
        </w:rPr>
        <w:footnoteReference w:id="1"/>
      </w:r>
      <w:r w:rsidRPr="00D61A94">
        <w:t xml:space="preserve"> </w:t>
      </w:r>
    </w:p>
    <w:p w:rsidRPr="00D61A94" w:rsidR="008E2C5B" w:rsidP="008E2C5B" w:rsidRDefault="008E2C5B" w14:paraId="737DC319" w14:textId="77777777"/>
    <w:p w:rsidRPr="00D61A94" w:rsidR="008E2C5B" w:rsidP="008E2C5B" w:rsidRDefault="008E2C5B" w14:paraId="3AB278FD" w14:textId="77777777">
      <w:pPr>
        <w:rPr>
          <w:b/>
          <w:bCs/>
          <w:i/>
          <w:iCs/>
        </w:rPr>
      </w:pPr>
      <w:r w:rsidRPr="00D61A94">
        <w:rPr>
          <w:b/>
          <w:bCs/>
        </w:rPr>
        <w:t>Vraag 3</w:t>
      </w:r>
      <w:r w:rsidRPr="00D61A94">
        <w:rPr>
          <w:b/>
          <w:bCs/>
          <w:i/>
          <w:iCs/>
        </w:rPr>
        <w:t>    </w:t>
      </w:r>
      <w:r w:rsidRPr="00D61A94">
        <w:rPr>
          <w:b/>
          <w:bCs/>
          <w:i/>
          <w:iCs/>
        </w:rPr>
        <w:br/>
      </w:r>
      <w:r w:rsidRPr="00D61A94">
        <w:rPr>
          <w:b/>
          <w:bCs/>
        </w:rPr>
        <w:t>Deelt u de mening dat het zorgelijk is dat kinderen of ouders zich genoodzaakt voelen opnames te maken om gehoord te worden door jeugdbeschermers, raadsonderzoekers of de rechter? En dat het in deze zaak een geluidsfragment van het kind zelf was dat leidde tot erkenning van de misstanden, terwijl eerdere signalen van het kind kennelijk niet serieus zijn genomen? Zo nee, waarom niet?</w:t>
      </w:r>
    </w:p>
    <w:p w:rsidR="008E2C5B" w:rsidP="008E2C5B" w:rsidRDefault="008E2C5B" w14:paraId="6BD852C1" w14:textId="77777777">
      <w:pPr>
        <w:rPr>
          <w:b/>
          <w:bCs/>
        </w:rPr>
      </w:pPr>
    </w:p>
    <w:p w:rsidR="008E2C5B" w:rsidP="008E2C5B" w:rsidRDefault="008E2C5B" w14:paraId="64EBB5F0" w14:textId="77777777">
      <w:pPr>
        <w:rPr>
          <w:b/>
          <w:bCs/>
        </w:rPr>
      </w:pPr>
    </w:p>
    <w:p w:rsidRPr="00D61A94" w:rsidR="008E2C5B" w:rsidP="008E2C5B" w:rsidRDefault="008E2C5B" w14:paraId="41AFB3E5" w14:textId="77777777">
      <w:r w:rsidRPr="00D61A94">
        <w:rPr>
          <w:b/>
          <w:bCs/>
        </w:rPr>
        <w:t>Antwoord op vraag 3</w:t>
      </w:r>
      <w:r w:rsidRPr="00D61A94">
        <w:br/>
        <w:t>Zoals ook de mishandeling in het pleeggezin in Vlaardingen heeft laten zien, is het uitermate belangrijk dat er met het kind zelf (één op één) wordt gesproken én dat er daadwerkelijk naar het kind geluisterd wordt. Het zou niet zo moeten zijn dat kinderen of ouders zich genoodzaakt voelen opnames te maken om gehoord te worden</w:t>
      </w:r>
      <w:bookmarkStart w:name="_Hlk218747848" w:id="0"/>
      <w:r w:rsidRPr="00D61A94">
        <w:t xml:space="preserve">. </w:t>
      </w:r>
    </w:p>
    <w:p w:rsidRPr="00D61A94" w:rsidR="008E2C5B" w:rsidP="008E2C5B" w:rsidRDefault="008E2C5B" w14:paraId="0C952DC3" w14:textId="77777777"/>
    <w:bookmarkEnd w:id="0"/>
    <w:p w:rsidRPr="00D61A94" w:rsidR="008E2C5B" w:rsidP="008E2C5B" w:rsidRDefault="008E2C5B" w14:paraId="520955F3" w14:textId="77777777">
      <w:pPr>
        <w:rPr>
          <w:b/>
          <w:bCs/>
        </w:rPr>
      </w:pPr>
      <w:r w:rsidRPr="00D61A94">
        <w:rPr>
          <w:b/>
          <w:bCs/>
        </w:rPr>
        <w:t>Vraag 4</w:t>
      </w:r>
      <w:r w:rsidRPr="00D61A94">
        <w:rPr>
          <w:b/>
          <w:bCs/>
        </w:rPr>
        <w:br/>
        <w:t>Bent u ermee bekend dat ook advocaten soms vastlopen als zij zorgen hebben over de situatie binnen een kinderbeschermingsmaatregel en dat ook zij niet gehoord of serieus genomen worden door de gecertificeerde instelling (GI) of de Raad voor de Kinderbescherming (RvdK) omdat zij gezien worden als een verlengstuk van ouders en/of kinderen? Deelt u de mening dat dit geen recht doet aan de neutrale positie die advocaten innemen en de gedragsregels waar advocaten zich aan dienen te houden? Waar kunnen advocaten zich volgens u melden als zich zo’n situatie zich voordoet?</w:t>
      </w:r>
    </w:p>
    <w:p w:rsidRPr="00D61A94" w:rsidR="008E2C5B" w:rsidP="008E2C5B" w:rsidRDefault="008E2C5B" w14:paraId="4B332963" w14:textId="77777777">
      <w:pPr>
        <w:rPr>
          <w:b/>
          <w:bCs/>
        </w:rPr>
      </w:pPr>
    </w:p>
    <w:p w:rsidRPr="00D61A94" w:rsidR="008E2C5B" w:rsidP="008E2C5B" w:rsidRDefault="008E2C5B" w14:paraId="04C79A34" w14:textId="77777777">
      <w:pPr>
        <w:rPr>
          <w:color w:val="000000" w:themeColor="text1"/>
        </w:rPr>
      </w:pPr>
      <w:r w:rsidRPr="00D61A94">
        <w:rPr>
          <w:b/>
          <w:bCs/>
        </w:rPr>
        <w:t>Antwoord op vraag 4</w:t>
      </w:r>
      <w:r w:rsidRPr="00D61A94">
        <w:br/>
        <w:t xml:space="preserve">Ik heb navraag gedaan bij verschillende organisaties waaronder de Nederlandse Orde van Advocaten (NOvA), de Vereniging van Nederlandse Jeugdrechtadvocaten (NVJA) en de Nederlandse </w:t>
      </w:r>
      <w:r w:rsidRPr="00D61A94">
        <w:rPr>
          <w:color w:val="000000" w:themeColor="text1"/>
        </w:rPr>
        <w:t xml:space="preserve">vereniging van Familie-en erfrecht Advocaten Scheidingsmediators (vFAS). Een deel van de achterban geeft aan de signalen te herkennen. De Raad voor de Kinderbescherming heeft laten weten constructief samen te werken met de advocatuur en advocaten altijd serieus te nemen in hun rol als bijstandsverlener voor ouders en kind. In zijn algemeenheid kan ik aangeven dat ik waarde hecht aan de neutrale positie van de advocatuur en de opgestelde gedragsregels. Verder kunnen advocaten zich in de eerste plaats het beste melden bij de betreffende gecertificeerde instelling of de Raad voor de Kinderbescherming. Daarnaast kunnen advocaten </w:t>
      </w:r>
      <w:r w:rsidRPr="00D61A94">
        <w:rPr>
          <w:color w:val="000000" w:themeColor="text1"/>
        </w:rPr>
        <w:lastRenderedPageBreak/>
        <w:t>signalen uiteraard ook neerleggen bij de belangenorganisaties waar ze bij zijn aangesloten.</w:t>
      </w:r>
    </w:p>
    <w:p w:rsidRPr="00D61A94" w:rsidR="008E2C5B" w:rsidP="008E2C5B" w:rsidRDefault="008E2C5B" w14:paraId="78736B31" w14:textId="77777777"/>
    <w:p w:rsidRPr="00D61A94" w:rsidR="008E2C5B" w:rsidP="008E2C5B" w:rsidRDefault="008E2C5B" w14:paraId="7EE440BE" w14:textId="77777777">
      <w:pPr>
        <w:rPr>
          <w:b/>
          <w:bCs/>
        </w:rPr>
      </w:pPr>
      <w:r w:rsidRPr="00D61A94">
        <w:rPr>
          <w:b/>
          <w:bCs/>
        </w:rPr>
        <w:t>Vraag 5</w:t>
      </w:r>
      <w:r w:rsidRPr="00D61A94">
        <w:rPr>
          <w:b/>
          <w:bCs/>
          <w:i/>
          <w:iCs/>
        </w:rPr>
        <w:t xml:space="preserve"> </w:t>
      </w:r>
      <w:r w:rsidRPr="00D61A94">
        <w:rPr>
          <w:b/>
          <w:bCs/>
          <w:i/>
          <w:iCs/>
        </w:rPr>
        <w:br/>
      </w:r>
      <w:r w:rsidRPr="00D61A94">
        <w:rPr>
          <w:b/>
          <w:bCs/>
        </w:rPr>
        <w:t>Bent u ervan op de hoogte dat kinderen, ouders of pleegouders in sommige gevallen worden berispt of gesanctioneerd als zij dergelijke opnames maken en willen inbrengen in de procedure om zo gehoord te worden? Vindt u dit in lijn met artikel 12 van het VN-Kinderrechtenverdrag (IVRK) dat bepaalt dat kinderen het recht hebben hun mening vrijelijk te uiten en dat daaraan passend belang moet worden gehecht?</w:t>
      </w:r>
    </w:p>
    <w:p w:rsidRPr="00D61A94" w:rsidR="008E2C5B" w:rsidP="008E2C5B" w:rsidRDefault="008E2C5B" w14:paraId="1594A24D" w14:textId="77777777">
      <w:pPr>
        <w:rPr>
          <w:i/>
          <w:iCs/>
        </w:rPr>
      </w:pPr>
    </w:p>
    <w:p w:rsidRPr="00D61A94" w:rsidR="008E2C5B" w:rsidP="008E2C5B" w:rsidRDefault="008E2C5B" w14:paraId="02231F65" w14:textId="77777777">
      <w:pPr>
        <w:rPr>
          <w:b/>
          <w:bCs/>
        </w:rPr>
      </w:pPr>
      <w:r w:rsidRPr="00D61A94">
        <w:rPr>
          <w:b/>
          <w:bCs/>
        </w:rPr>
        <w:t>Antwoord op vraag 5</w:t>
      </w:r>
    </w:p>
    <w:p w:rsidRPr="00D61A94" w:rsidR="008E2C5B" w:rsidP="008E2C5B" w:rsidRDefault="008E2C5B" w14:paraId="18781ABE" w14:textId="77777777">
      <w:pPr>
        <w:pStyle w:val="Default"/>
        <w:rPr>
          <w:rFonts w:ascii="Verdana" w:hAnsi="Verdana"/>
          <w:sz w:val="18"/>
          <w:szCs w:val="18"/>
        </w:rPr>
      </w:pPr>
      <w:r w:rsidRPr="00D61A94">
        <w:rPr>
          <w:rFonts w:ascii="Verdana" w:hAnsi="Verdana"/>
          <w:sz w:val="18"/>
          <w:szCs w:val="18"/>
        </w:rPr>
        <w:t>Ik ben er niet van op de hoogte dat kinderen, ouders of pleegouders in sommige gevallen worden berispt of gesanctioneerd als zij dergelijke opnames maken en willen inbrengen in de procedure om zo gehoord te worden. In zijn algemeenheid kan ik het volgende aangeven ten aanzien van het gebruik van geluidsopnamen door verschillende instanties (Jeugdzorg Nederland en de Raad voor de Kinderbescherming) en de rechtspraak. Jeugdzorg Nederland heeft op basis van de handreiking van de Nationale Ombudsman</w:t>
      </w:r>
      <w:r w:rsidRPr="00D61A94">
        <w:rPr>
          <w:rStyle w:val="Voetnootmarkering"/>
          <w:rFonts w:ascii="Verdana" w:hAnsi="Verdana"/>
          <w:sz w:val="18"/>
          <w:szCs w:val="18"/>
        </w:rPr>
        <w:footnoteReference w:id="2"/>
      </w:r>
      <w:r w:rsidRPr="00D61A94">
        <w:rPr>
          <w:rFonts w:ascii="Verdana" w:hAnsi="Verdana"/>
          <w:sz w:val="18"/>
          <w:szCs w:val="18"/>
        </w:rPr>
        <w:t xml:space="preserve"> een richtlijn opgesteld voor het gebruik van geluidsopnamen.</w:t>
      </w:r>
      <w:r w:rsidRPr="00D61A94">
        <w:rPr>
          <w:rStyle w:val="Voetnootmarkering"/>
          <w:rFonts w:ascii="Verdana" w:hAnsi="Verdana"/>
          <w:sz w:val="18"/>
          <w:szCs w:val="18"/>
        </w:rPr>
        <w:footnoteReference w:id="3"/>
      </w:r>
      <w:r w:rsidRPr="00D61A94">
        <w:rPr>
          <w:rFonts w:ascii="Verdana" w:hAnsi="Verdana"/>
          <w:sz w:val="18"/>
          <w:szCs w:val="18"/>
        </w:rPr>
        <w:t xml:space="preserve"> Deze richtlijn geldt voor cliënten van Jeugdzorg Nederland en jeugdprofessionals van de organisaties die jeugdhulp, jeugdbescherming en/of jeugdreclassering aanbieden. Hierin staat vermeld dat het is toegestaan om een geluidsopname te gebruiken ten behoeve van een juridische procedure. De Raad voor de Kinderbescherming heeft in zijn Kwaliteitskader opgenomen dat kinderen en ouders in principe geluidsopnamen mogen maken van de gesprekken met medewerkers.</w:t>
      </w:r>
      <w:r w:rsidRPr="00D61A94">
        <w:rPr>
          <w:rStyle w:val="Voetnootmarkering"/>
          <w:rFonts w:ascii="Verdana" w:hAnsi="Verdana"/>
          <w:sz w:val="18"/>
          <w:szCs w:val="18"/>
        </w:rPr>
        <w:footnoteReference w:id="4"/>
      </w:r>
      <w:r w:rsidRPr="00D61A94">
        <w:rPr>
          <w:rFonts w:ascii="Verdana" w:hAnsi="Verdana"/>
          <w:sz w:val="18"/>
          <w:szCs w:val="18"/>
        </w:rPr>
        <w:t xml:space="preserve"> Daarnaast kan beeld- en geluidmateriaal benut worden in het onderzoek door de Raad voor de Kinderbescherming indien ouders of kinderen dit tijdens gesprekken aan de raadsmedewerker laten zien of horen. In de verschillende familie- en jeugdrecht procesreglementen voor de rechtbanken, zoals gepubliceerd op rechtspraak.nl, staat sinds 1 januari 2026 de volgende bepaling: “Bij het overleggen van gegevens, stukken of multimediabestanden moeten partijen aangeven ter toelichting of staving van welke stelling deze zijn bedoeld en welk onderdeel daartoe van belang is. Partijen moeten bij audio- en videobestanden aangeven op welke minuut/minuten het voor de procedure relevante deel staat en van dat deel een transcriptie overleggen. Indien hieraan niet voldaan wordt, kan de rechter de overgelegde gegevens of stukken of multimediabestanden buiten beschouwing laten.” Hoe de rechter dit waardeert is verder aan het oordeel van de rechter. </w:t>
      </w:r>
    </w:p>
    <w:p w:rsidRPr="00D61A94" w:rsidR="008E2C5B" w:rsidP="008E2C5B" w:rsidRDefault="008E2C5B" w14:paraId="52A6B594" w14:textId="77777777"/>
    <w:p w:rsidRPr="00D61A94" w:rsidR="008E2C5B" w:rsidP="008E2C5B" w:rsidRDefault="008E2C5B" w14:paraId="6090D557" w14:textId="77777777">
      <w:pPr>
        <w:rPr>
          <w:b/>
          <w:bCs/>
        </w:rPr>
      </w:pPr>
      <w:r w:rsidRPr="00D61A94">
        <w:rPr>
          <w:b/>
          <w:bCs/>
        </w:rPr>
        <w:lastRenderedPageBreak/>
        <w:t xml:space="preserve">Vraag 6 </w:t>
      </w:r>
      <w:r w:rsidRPr="00D61A94">
        <w:rPr>
          <w:b/>
          <w:bCs/>
        </w:rPr>
        <w:br/>
        <w:t>Hoe beoordeelt u het verschil tussen rechtbanken waar kinderen wel of niet de mogelijkheid krijgen om via geluidsfragmenten hun stem te laten horen? Vindt u dat wenselijk? Kunt u uw antwoorden toelichten?</w:t>
      </w:r>
    </w:p>
    <w:p w:rsidRPr="00D61A94" w:rsidR="008E2C5B" w:rsidP="008E2C5B" w:rsidRDefault="008E2C5B" w14:paraId="2F555DFF" w14:textId="77777777"/>
    <w:p w:rsidRPr="00D61A94" w:rsidR="008E2C5B" w:rsidP="008E2C5B" w:rsidRDefault="008E2C5B" w14:paraId="7903CEFC" w14:textId="77777777">
      <w:pPr>
        <w:rPr>
          <w:b/>
          <w:bCs/>
        </w:rPr>
      </w:pPr>
      <w:r w:rsidRPr="00D61A94">
        <w:rPr>
          <w:b/>
          <w:bCs/>
        </w:rPr>
        <w:t xml:space="preserve">Vraag 7 </w:t>
      </w:r>
      <w:r w:rsidRPr="00D61A94">
        <w:rPr>
          <w:b/>
          <w:bCs/>
        </w:rPr>
        <w:br/>
        <w:t>Bent u ervan op de hoogte dat sommige rechtbanken, waaronder de Rechtbank Den Haag 2) 3), dergelijke geluidsfragmenten niet accepteren als onderdeel van het dossier omdat zij als onrechtmatig worden beschouwd? En bent u ervan op de hoogte dat het Gerechtshof Arnhem-Leeuwarden 4) het niet per definitie als onrechtmatig beschouwt en maar dat er wel terughoudendheid betracht moet worden? Deelt u de mening dat dergelijke geluidsfragmenten niet als onrechtmatig beschouwd moeten worden en dat die terughoudendheid niet wenselijk is nu blijkt dat het vaak misgaat en dat juist de geluidsopnames kunnen bijdragen aan het gehoor geven aan de stem en de ervaringen van het kind, zoals vastgelegd in artikel 12 van het IVRK?</w:t>
      </w:r>
    </w:p>
    <w:p w:rsidRPr="00D61A94" w:rsidR="008E2C5B" w:rsidP="008E2C5B" w:rsidRDefault="008E2C5B" w14:paraId="2228811A" w14:textId="77777777"/>
    <w:p w:rsidRPr="00D61A94" w:rsidR="008E2C5B" w:rsidP="008E2C5B" w:rsidRDefault="008E2C5B" w14:paraId="06ED7720" w14:textId="77777777">
      <w:pPr>
        <w:rPr>
          <w:b/>
          <w:bCs/>
        </w:rPr>
      </w:pPr>
      <w:r w:rsidRPr="00D61A94">
        <w:rPr>
          <w:b/>
          <w:bCs/>
        </w:rPr>
        <w:t>Vraag 8</w:t>
      </w:r>
      <w:r w:rsidRPr="00D61A94">
        <w:rPr>
          <w:b/>
          <w:bCs/>
        </w:rPr>
        <w:br/>
        <w:t>Deelt u de mening dat dit verschil in interpretaties in de rechtspraak als een vorm van rechtsongelijkheid kan worden ervaren? En bent u het eens met dit standpunt van de rechtbank Den Haag dat hiervan het gevolg is dat de stem van het kind niet of onvoldoende gehoord wordt of dat de ervaringen van kinderen buiten beeld blijven?</w:t>
      </w:r>
    </w:p>
    <w:p w:rsidRPr="00D61A94" w:rsidR="008E2C5B" w:rsidP="008E2C5B" w:rsidRDefault="008E2C5B" w14:paraId="5EFFAE56" w14:textId="77777777"/>
    <w:p w:rsidR="008E2C5B" w:rsidP="008E2C5B" w:rsidRDefault="008E2C5B" w14:paraId="11CFFD6D" w14:textId="77777777">
      <w:pPr>
        <w:rPr>
          <w:rStyle w:val="cf01"/>
          <w:rFonts w:ascii="Verdana" w:hAnsi="Verdana"/>
        </w:rPr>
      </w:pPr>
      <w:r w:rsidRPr="00D61A94">
        <w:rPr>
          <w:b/>
          <w:bCs/>
        </w:rPr>
        <w:t>Antwoord op vragen 6, 7 en 8</w:t>
      </w:r>
      <w:r w:rsidRPr="00D61A94">
        <w:t xml:space="preserve"> </w:t>
      </w:r>
      <w:r w:rsidRPr="00D61A94">
        <w:br/>
      </w:r>
      <w:r w:rsidRPr="00D61A94">
        <w:rPr>
          <w:rStyle w:val="cf01"/>
          <w:rFonts w:ascii="Verdana" w:hAnsi="Verdana"/>
        </w:rPr>
        <w:t xml:space="preserve">Het is aan de rechter zelf om af te wegen hoe belangrijk de geluidsopname is en of er een goede reden is om wel of geen gebruik hiervan te maken. </w:t>
      </w:r>
    </w:p>
    <w:p w:rsidRPr="00D61A94" w:rsidR="008E2C5B" w:rsidP="008E2C5B" w:rsidRDefault="008E2C5B" w14:paraId="7339EC73" w14:textId="77777777">
      <w:r w:rsidRPr="00D61A94">
        <w:t>Verschil in interpretaties is bovendien onderdeel van het rechtssysteem en draagt bij aan de rechtsvormende taak van de rechter. Verder verwijs ik naar mijn antwoord bij vraag 5 waarin ik in zijn algemeenheid inga op het gebruik van geluidsopnamen door verschillende instanties waaronder de rechtspraak.</w:t>
      </w:r>
    </w:p>
    <w:p w:rsidRPr="00D61A94" w:rsidR="008E2C5B" w:rsidP="008E2C5B" w:rsidRDefault="008E2C5B" w14:paraId="1030FE47" w14:textId="77777777"/>
    <w:p w:rsidRPr="00D61A94" w:rsidR="008E2C5B" w:rsidP="008E2C5B" w:rsidRDefault="008E2C5B" w14:paraId="42979F11" w14:textId="77777777">
      <w:pPr>
        <w:rPr>
          <w:b/>
          <w:bCs/>
        </w:rPr>
      </w:pPr>
      <w:r w:rsidRPr="00D61A94">
        <w:rPr>
          <w:b/>
          <w:bCs/>
        </w:rPr>
        <w:t>Vraag 9</w:t>
      </w:r>
      <w:r w:rsidRPr="00D61A94">
        <w:rPr>
          <w:b/>
          <w:bCs/>
        </w:rPr>
        <w:br/>
        <w:t>Bent u bereid met de Raad voor de Rechtspraak te verkennen of er een uniform toetsingskader kan komen voor de omgang met geluidsopnamen in civiele jeugdrechtzaken, zodat kinderen in gelijke omstandigheden ook gelijke rechtsbescherming genieten?</w:t>
      </w:r>
    </w:p>
    <w:p w:rsidRPr="00D61A94" w:rsidR="008E2C5B" w:rsidP="008E2C5B" w:rsidRDefault="008E2C5B" w14:paraId="4DBE2EA2" w14:textId="77777777">
      <w:pPr>
        <w:rPr>
          <w:b/>
          <w:bCs/>
        </w:rPr>
      </w:pPr>
    </w:p>
    <w:p w:rsidRPr="00D61A94" w:rsidR="008E2C5B" w:rsidP="008E2C5B" w:rsidRDefault="008E2C5B" w14:paraId="140FE66E" w14:textId="77777777">
      <w:r w:rsidRPr="00D61A94">
        <w:rPr>
          <w:b/>
          <w:bCs/>
        </w:rPr>
        <w:t>Antwoord op vraag 9</w:t>
      </w:r>
      <w:r w:rsidRPr="00D61A94">
        <w:br/>
        <w:t>Het is van belang  dat een rechter zelfstandig op basis van de feiten en omstandigheden kan beslissen. Een uniform toetsingskader is dan ook niet gewenst.</w:t>
      </w:r>
      <w:r w:rsidRPr="00D61A94">
        <w:br/>
      </w:r>
    </w:p>
    <w:p w:rsidRPr="00D61A94" w:rsidR="008E2C5B" w:rsidP="008E2C5B" w:rsidRDefault="008E2C5B" w14:paraId="4107BAD0" w14:textId="77777777">
      <w:pPr>
        <w:rPr>
          <w:b/>
          <w:bCs/>
        </w:rPr>
      </w:pPr>
      <w:r w:rsidRPr="00D61A94">
        <w:rPr>
          <w:b/>
          <w:bCs/>
        </w:rPr>
        <w:t>Vraag 10</w:t>
      </w:r>
      <w:r w:rsidRPr="00D61A94">
        <w:t xml:space="preserve"> </w:t>
      </w:r>
      <w:r w:rsidRPr="00D61A94">
        <w:br/>
      </w:r>
      <w:r w:rsidRPr="00D61A94">
        <w:rPr>
          <w:b/>
          <w:bCs/>
        </w:rPr>
        <w:t>In hoeverre beschikken jeugdbeschermingsinstellingen en pleegzorgaanbieders over duidelijke protocollen over hoe om te gaan met geluids- of beeldmateriaal dat door kinderen wordt ingebracht als bewijsmiddel van onveiligheid of mishandeling? Wat bent u van plan te doen als hierin vermeld wordt dat dergelijke opnames niet als bewijs mogen dienen, ook wanneer zij aantoonbare misstanden laten zien?’</w:t>
      </w:r>
    </w:p>
    <w:p w:rsidRPr="00D61A94" w:rsidR="008E2C5B" w:rsidP="008E2C5B" w:rsidRDefault="008E2C5B" w14:paraId="6096A7E2" w14:textId="77777777"/>
    <w:p w:rsidRPr="00D61A94" w:rsidR="008E2C5B" w:rsidP="008E2C5B" w:rsidRDefault="008E2C5B" w14:paraId="0EB37FA4" w14:textId="77777777">
      <w:pPr>
        <w:rPr>
          <w:color w:val="000000" w:themeColor="text1"/>
        </w:rPr>
      </w:pPr>
      <w:r w:rsidRPr="00D61A94">
        <w:rPr>
          <w:b/>
          <w:bCs/>
          <w:color w:val="000000" w:themeColor="text1"/>
        </w:rPr>
        <w:t>Antwoord op vraag 10</w:t>
      </w:r>
      <w:r w:rsidRPr="00D61A94">
        <w:rPr>
          <w:color w:val="000000" w:themeColor="text1"/>
        </w:rPr>
        <w:br/>
      </w:r>
      <w:r w:rsidRPr="00D61A94">
        <w:t>Jeugdzorg Nederland heeft op basis van de handreiking van de Nationale Ombudsman</w:t>
      </w:r>
      <w:r w:rsidRPr="00D61A94">
        <w:rPr>
          <w:rStyle w:val="Voetnootmarkering"/>
        </w:rPr>
        <w:footnoteReference w:id="5"/>
      </w:r>
      <w:r w:rsidRPr="00D61A94">
        <w:t xml:space="preserve"> een richtlijn opgesteld voor het gebruik van geluidsopnamen.</w:t>
      </w:r>
      <w:r w:rsidRPr="00D61A94">
        <w:rPr>
          <w:rStyle w:val="Voetnootmarkering"/>
        </w:rPr>
        <w:footnoteReference w:id="6"/>
      </w:r>
      <w:r w:rsidRPr="00D61A94">
        <w:t xml:space="preserve"> Deze richtlijn geldt voor cliënten van Jeugdzorg Nederland en jeugdprofessionals van de organisaties die jeugdhulp, jeugdbescherming en/of jeugdreclassering aanbieden. Hierin staat vermeld dat het is toegestaan om een geluidsopname te gebruiken ten behoeve van een juridische procedure</w:t>
      </w:r>
      <w:r w:rsidRPr="00D61A94">
        <w:rPr>
          <w:color w:val="000000" w:themeColor="text1"/>
        </w:rPr>
        <w:t xml:space="preserve">. </w:t>
      </w:r>
      <w:r w:rsidRPr="00D61A94">
        <w:t>Daarnaast merk ik op dat de nationale (kinder)ombudsman tips gegeven heeft over hoe om te gaan met geluidsopnames.</w:t>
      </w:r>
      <w:r w:rsidRPr="00D61A94">
        <w:rPr>
          <w:rStyle w:val="Voetnootmarkering"/>
        </w:rPr>
        <w:footnoteReference w:id="7"/>
      </w:r>
      <w:r w:rsidRPr="00D61A94">
        <w:t xml:space="preserve"> </w:t>
      </w:r>
    </w:p>
    <w:p w:rsidRPr="00D61A94" w:rsidR="008E2C5B" w:rsidP="008E2C5B" w:rsidRDefault="008E2C5B" w14:paraId="173477B2" w14:textId="77777777"/>
    <w:p w:rsidRPr="00D61A94" w:rsidR="008E2C5B" w:rsidP="008E2C5B" w:rsidRDefault="008E2C5B" w14:paraId="52E09538" w14:textId="77777777">
      <w:pPr>
        <w:rPr>
          <w:b/>
          <w:bCs/>
        </w:rPr>
      </w:pPr>
      <w:r w:rsidRPr="00D61A94">
        <w:rPr>
          <w:b/>
          <w:bCs/>
        </w:rPr>
        <w:t xml:space="preserve">Vraag 11 </w:t>
      </w:r>
      <w:r w:rsidRPr="00D61A94">
        <w:rPr>
          <w:b/>
          <w:bCs/>
        </w:rPr>
        <w:br/>
        <w:t>Klopt het dat er geen landelijke richtlijn of toezichtkader bestaat dat regelt hoe dergelijke opnames moeten worden gewogen in (familie)rechtszaken of interne klachtenprocedures? Zo ja, bent u bereid zo’n richtlijn op te laten stellen?</w:t>
      </w:r>
    </w:p>
    <w:p w:rsidRPr="00D61A94" w:rsidR="008E2C5B" w:rsidP="008E2C5B" w:rsidRDefault="008E2C5B" w14:paraId="0CC96FF8" w14:textId="77777777"/>
    <w:p w:rsidRPr="00D61A94" w:rsidR="008E2C5B" w:rsidP="008E2C5B" w:rsidRDefault="008E2C5B" w14:paraId="26D942C7" w14:textId="77777777">
      <w:r w:rsidRPr="00D61A94">
        <w:rPr>
          <w:b/>
          <w:bCs/>
        </w:rPr>
        <w:t>Antwoord op vraag 11</w:t>
      </w:r>
      <w:r w:rsidRPr="00D61A94">
        <w:br/>
        <w:t xml:space="preserve">Het klopt dat er geen organisatie overstijgende richtlijn of toezichtkader bestaat dat regelt hoe geluidsopnames gewogen worden in (familie)rechtszaken of </w:t>
      </w:r>
      <w:r w:rsidRPr="00D61A94">
        <w:lastRenderedPageBreak/>
        <w:t xml:space="preserve">interne klachtenprocedures. Echter, zoals reeds eerder aangehaald in de beantwoording hebben zowel de rechtspraak als Jeugdzorg Nederland en de Raad voor de Kinderbescherming een procesreglement danwel een richtlijn of Kwaliteitskader. </w:t>
      </w:r>
    </w:p>
    <w:p w:rsidRPr="00D61A94" w:rsidR="008E2C5B" w:rsidP="008E2C5B" w:rsidRDefault="008E2C5B" w14:paraId="77E3A348" w14:textId="77777777"/>
    <w:p w:rsidRPr="00D61A94" w:rsidR="008E2C5B" w:rsidP="008E2C5B" w:rsidRDefault="008E2C5B" w14:paraId="72FBFCEF" w14:textId="77777777">
      <w:pPr>
        <w:rPr>
          <w:b/>
          <w:bCs/>
        </w:rPr>
      </w:pPr>
      <w:bookmarkStart w:name="_Hlk214963240" w:id="1"/>
      <w:r w:rsidRPr="00D61A94">
        <w:rPr>
          <w:b/>
          <w:bCs/>
        </w:rPr>
        <w:t>Vraag 12</w:t>
      </w:r>
      <w:r w:rsidRPr="00D61A94">
        <w:rPr>
          <w:b/>
          <w:bCs/>
        </w:rPr>
        <w:br/>
        <w:t xml:space="preserve">Bent u ermee bekend dat veel kinderen en ouders geen klachten durven in te dienen tegen pleegouders of jeugdbeschermers als er sprake is van dergelijk grensoverschrijdend gedrag omdat zij zich door het gedrag zelf al niet veilig voelen en daarnaast bang zijn voor repercussies zoals het afzeggen van omgang of het verlengen van een maatregel? Welke mogelijkheden hebben kinderen of ouders momenteel om anders dan bij de eigen pleegzorgorganisatie veilig melding te doen van grensoverschrijdend gedrag binnen pleegzorg, buiten de instelling of GI om? </w:t>
      </w:r>
    </w:p>
    <w:bookmarkEnd w:id="1"/>
    <w:p w:rsidRPr="00D61A94" w:rsidR="008E2C5B" w:rsidP="008E2C5B" w:rsidRDefault="008E2C5B" w14:paraId="48235FB9" w14:textId="77777777"/>
    <w:p w:rsidRPr="00D61A94" w:rsidR="008E2C5B" w:rsidP="008E2C5B" w:rsidRDefault="008E2C5B" w14:paraId="101C22A3" w14:textId="77777777">
      <w:r w:rsidRPr="00D61A94">
        <w:rPr>
          <w:b/>
          <w:bCs/>
        </w:rPr>
        <w:t>Antwoord op vraag 12</w:t>
      </w:r>
      <w:r w:rsidRPr="00D61A94">
        <w:br/>
        <w:t>Een goed toegankelijke en onafhankelijke klachtenprocedure, waar kinderen en ouders terecht kunnen wanneer zij ontevreden zijn over het handelen van (medewerkers) van organisaties in het jeugddomein, vind ik uitermate belangrijk. De Staatssecretaris van Jeugd, Preventie en Sport en ik hebben onlangs een onderzoek laten uitvoeren naar klachtbehandeling in het jeugddomein.</w:t>
      </w:r>
      <w:r w:rsidRPr="00D61A94">
        <w:rPr>
          <w:rStyle w:val="Voetnootmarkering"/>
        </w:rPr>
        <w:footnoteReference w:id="8"/>
      </w:r>
      <w:r w:rsidRPr="00D61A94">
        <w:t xml:space="preserve"> In het voorjaar 2026 wordt uw Kamer geïnformeerd over de stappen die naar aanleiding daarvan worden gezet. Het is daarnaast belangrijk dat (pleeg)kinderen kunnen beschikken over een vertrouwenspersoon. Hierdoor voelen kinderen zich ondersteund en veilig om zich uit te spreken over hun zorgen. Een vertrouwenspersoon is een luisterend oor, steun en toeverlaat als een kind of jongere dat nodig heeft. Deze vertrouwenspersoon kan iemand uit de familie of het persoonlijk netwerk zijn of een vertrouwenspersoon van (bijvoorbeeld) Jeugdstem. De vertrouwenspersonen van Jeugdstem zijn onafhankelijk. Gemeenten, gecertificeerde instellingen en pleegzorgaanbieders zijn verplicht om pleegkinderen te informeren over de ondersteuningsmogelijkheden van een vertrouwenspersoon.</w:t>
      </w:r>
    </w:p>
    <w:p w:rsidRPr="00D61A94" w:rsidR="008E2C5B" w:rsidP="008E2C5B" w:rsidRDefault="008E2C5B" w14:paraId="2269864E" w14:textId="77777777">
      <w:pPr>
        <w:rPr>
          <w:b/>
          <w:bCs/>
        </w:rPr>
      </w:pPr>
      <w:r w:rsidRPr="00D61A94">
        <w:rPr>
          <w:b/>
          <w:bCs/>
        </w:rPr>
        <w:t>Vraag 13</w:t>
      </w:r>
      <w:r w:rsidRPr="00D61A94">
        <w:rPr>
          <w:b/>
          <w:bCs/>
        </w:rPr>
        <w:br/>
        <w:t>Bent u bereid om te (laten) onderzoeken hoeveel meldingen er de afgelopen vijf jaar zijn gedaan van onveiligheid of emotioneel geweld binnen pleegzorg en in hoeveel van die gevallen de stem van het kind doorslaggevend is geweest?</w:t>
      </w:r>
    </w:p>
    <w:p w:rsidRPr="00D61A94" w:rsidR="008E2C5B" w:rsidP="008E2C5B" w:rsidRDefault="008E2C5B" w14:paraId="455235ED" w14:textId="77777777"/>
    <w:p w:rsidRPr="00D61A94" w:rsidR="008E2C5B" w:rsidP="008E2C5B" w:rsidRDefault="008E2C5B" w14:paraId="7DEBABE5" w14:textId="77777777">
      <w:pPr>
        <w:rPr>
          <w:b/>
          <w:bCs/>
        </w:rPr>
      </w:pPr>
      <w:r w:rsidRPr="00D61A94">
        <w:rPr>
          <w:b/>
          <w:bCs/>
        </w:rPr>
        <w:lastRenderedPageBreak/>
        <w:t>Antwoord op vraag 13</w:t>
      </w:r>
    </w:p>
    <w:p w:rsidRPr="00D61A94" w:rsidR="008E2C5B" w:rsidP="008E2C5B" w:rsidRDefault="008E2C5B" w14:paraId="552E787C" w14:textId="77777777">
      <w:r w:rsidRPr="00D61A94">
        <w:t>Naar aanleiding van de mishandeling in het pleeggezin in Vlaardingen en een analyse van pleegzorgincidenten en -calamiteiten die tussen 1 januari 2023 en 31 december 2024 bij de inspectie zijn gemeld, voerde de Inspectie Gezondheidszorg en Jeugd (IGJ) in de eerste helft van 2025 thematoezicht uit bij pleegzorgaanbieders. In dit proces is de stem van het kind nadrukkelijk betrokken. Zo is bijvoorbeeld gevraagd naar de kennis van de pleegzorgbegeleider over de pleegkinderen en de hoeveelheid gesprekken die de pleegzorgbegeleider alleen met het kind voerde. Dit onderzoek is representatief voor de pleegzorgsector en heeft geleid tot verschillende verbeterinitiatieven. Hierover bent u in de Kamerbrief van 2 december geïnformeerd.</w:t>
      </w:r>
      <w:r w:rsidRPr="00D61A94">
        <w:rPr>
          <w:rStyle w:val="Voetnootmarkering"/>
        </w:rPr>
        <w:footnoteReference w:id="9"/>
      </w:r>
      <w:r w:rsidRPr="00D61A94">
        <w:t xml:space="preserve"> Op dit moment richten wij ons in samenwerking met de sector op het verder ontwikkelen, implementeren en borgen van verbeteringen in de gehele jeugdbeschermingsketen.</w:t>
      </w:r>
    </w:p>
    <w:p w:rsidRPr="00D61A94" w:rsidR="008E2C5B" w:rsidP="008E2C5B" w:rsidRDefault="008E2C5B" w14:paraId="72D11678" w14:textId="77777777"/>
    <w:p w:rsidRPr="00D61A94" w:rsidR="008E2C5B" w:rsidP="008E2C5B" w:rsidRDefault="008E2C5B" w14:paraId="5A57E93C" w14:textId="77777777">
      <w:pPr>
        <w:rPr>
          <w:b/>
          <w:bCs/>
        </w:rPr>
      </w:pPr>
      <w:r w:rsidRPr="00D61A94">
        <w:rPr>
          <w:b/>
          <w:bCs/>
        </w:rPr>
        <w:t>Vraag 14</w:t>
      </w:r>
      <w:r w:rsidRPr="00D61A94">
        <w:rPr>
          <w:b/>
          <w:bCs/>
        </w:rPr>
        <w:br/>
        <w:t>Herkent u het bredere signaal dat kinderen en ouders binnen de jeugdbescherming zich vaak niet gehoord of geloofd voelen, ook wanneer zij herhaaldelijk melding maken van misstanden? Wat zegt dit volgens u over de rechtspositie van gezinnen in het jeugdbeschermingsstelsel?</w:t>
      </w:r>
    </w:p>
    <w:p w:rsidRPr="00D61A94" w:rsidR="008E2C5B" w:rsidP="008E2C5B" w:rsidRDefault="008E2C5B" w14:paraId="799B9582" w14:textId="77777777"/>
    <w:p w:rsidRPr="00D61A94" w:rsidR="008E2C5B" w:rsidP="008E2C5B" w:rsidRDefault="008E2C5B" w14:paraId="60C39FF3" w14:textId="77777777">
      <w:r w:rsidRPr="00D61A94">
        <w:rPr>
          <w:b/>
          <w:bCs/>
        </w:rPr>
        <w:t>Antwoord op vraag 14</w:t>
      </w:r>
      <w:r w:rsidRPr="00D61A94">
        <w:br/>
        <w:t xml:space="preserve">Ja, ik ben bekend met het bredere signaal dat kinderen en ouders binnen de jeugdbescherming zich niet gehoord of geloofd voelen, ook wanneer zij herhaaldelijk melding maken van misstanden. Ik zet me er dan ook voor in om de rechtsbescherming van ouders en kinderen die te maken krijgen met een kinderbeschermingsmaatregel te versterken, zodat ze beter gehoord, betrokken en ondersteund worden. Zo geef ik met het dit jaar in te dienen wetsvoorstel de ‘Wet ter versterking van de rechtsbescherming in de jeugdbescherming’ invulling aan die ambitie door onder andere te investeren in rechtsbijstand. De rechtbank wijst ambtshalve een advocaat toe, zodat ouders niet zelf het initiatief hoeven te nemen. </w:t>
      </w:r>
    </w:p>
    <w:p w:rsidRPr="00D61A94" w:rsidR="008E2C5B" w:rsidP="008E2C5B" w:rsidRDefault="008E2C5B" w14:paraId="4BDC13B4" w14:textId="77777777"/>
    <w:p w:rsidRPr="00D61A94" w:rsidR="008E2C5B" w:rsidP="008E2C5B" w:rsidRDefault="008E2C5B" w14:paraId="54ECC5D8" w14:textId="77777777">
      <w:pPr>
        <w:rPr>
          <w:b/>
          <w:bCs/>
        </w:rPr>
      </w:pPr>
      <w:r w:rsidRPr="00D61A94">
        <w:rPr>
          <w:b/>
          <w:bCs/>
        </w:rPr>
        <w:t xml:space="preserve">Vraag 15 </w:t>
      </w:r>
      <w:r w:rsidRPr="00D61A94">
        <w:rPr>
          <w:b/>
          <w:bCs/>
        </w:rPr>
        <w:br/>
        <w:t xml:space="preserve">Acht u het wenselijk dat kinderen of jongeren procesrechtelijke bijstand krijgen bij het inbrengen van eigen bewijs of geluidsopnames, zodat zij dit </w:t>
      </w:r>
      <w:r w:rsidRPr="00D61A94">
        <w:rPr>
          <w:b/>
          <w:bCs/>
        </w:rPr>
        <w:lastRenderedPageBreak/>
        <w:t>op rechtmatige wijze kunnen doen zonder afhankelijk te zijn van toestemming van hun jeugdbeschermer of pleegzorgaanbieder?</w:t>
      </w:r>
    </w:p>
    <w:p w:rsidRPr="00D61A94" w:rsidR="008E2C5B" w:rsidP="008E2C5B" w:rsidRDefault="008E2C5B" w14:paraId="1A6EC710" w14:textId="77777777"/>
    <w:p w:rsidRPr="00D61A94" w:rsidR="008E2C5B" w:rsidP="008E2C5B" w:rsidRDefault="008E2C5B" w14:paraId="26D77141" w14:textId="77777777">
      <w:pPr>
        <w:spacing w:line="240" w:lineRule="auto"/>
      </w:pPr>
      <w:r w:rsidRPr="00D61A94">
        <w:rPr>
          <w:b/>
          <w:bCs/>
        </w:rPr>
        <w:t>Antwoord op vraag 15</w:t>
      </w:r>
      <w:r w:rsidRPr="00D61A94">
        <w:br/>
      </w:r>
      <w:r w:rsidRPr="00D61A94">
        <w:rPr>
          <w:rFonts w:cs="Calibri"/>
        </w:rPr>
        <w:t xml:space="preserve">Bijstand en ondersteuning van kinderen in kinderbeschermings- en gezag en omgangprocedures heeft onze aandacht. Voor de ondersteuning van het kind tijdens juridische procedures heeft adviesbureau Andersson Elffers Felix (AEF) dan ook op mijn verzoek verschillende typen steunfiguren in kaart gebracht. Het onderzoek geeft een overzicht van de beschikbare vormen van ondersteuning en de behoeften die kinderen hebben. </w:t>
      </w:r>
      <w:r w:rsidRPr="00D61A94">
        <w:t xml:space="preserve">U heeft het rapport </w:t>
      </w:r>
      <w:r w:rsidRPr="00D61A94">
        <w:rPr>
          <w:rFonts w:cs="Calibri"/>
        </w:rPr>
        <w:t>recent ontvangen als bijlage bij de voortgangsbrief jeugd.</w:t>
      </w:r>
      <w:r w:rsidRPr="00D61A94">
        <w:rPr>
          <w:rStyle w:val="Voetnootmarkering"/>
          <w:rFonts w:cs="Calibri"/>
        </w:rPr>
        <w:footnoteReference w:id="10"/>
      </w:r>
      <w:r w:rsidRPr="00D61A94">
        <w:rPr>
          <w:rFonts w:cs="Calibri"/>
        </w:rPr>
        <w:t xml:space="preserve"> Uit het rapport blijkt dat kinderen behoefte kunnen hebben aan uiteenlopende vormen van ondersteuning. Geen enkele steunfiguur kan in alle situaties in alle behoeften voorzien. AEF adviseert daarom een netwerkbenadering: een goed functionerend geheel van ondersteuningsvormen, zodat voor ieder kind iets beschikbaar is dat aansluit bij zijn of haar situatie. In de huidige praktijk mag een kind overigens zich al bij het uitoefenen van het hoorrecht laten bijstaan door een zelf uitgekozen persoon. In het wetsvoorstel versterking rechtsbescherming in de jeugdbescherming dat dit jaar naar de Kamer wordt gestuurd, wordt deze mogelijkheid bekrachtigd. Ook kan de rechter binnen het huidige juridische kader een bijzonder curator benomen die de minderjarige bijstaat.</w:t>
      </w:r>
    </w:p>
    <w:p w:rsidRPr="00D61A94" w:rsidR="008E2C5B" w:rsidP="008E2C5B" w:rsidRDefault="008E2C5B" w14:paraId="3220862F" w14:textId="77777777"/>
    <w:p w:rsidRPr="00D61A94" w:rsidR="008E2C5B" w:rsidP="008E2C5B" w:rsidRDefault="008E2C5B" w14:paraId="24C87C10" w14:textId="77777777">
      <w:pPr>
        <w:rPr>
          <w:b/>
          <w:bCs/>
        </w:rPr>
      </w:pPr>
      <w:r w:rsidRPr="00D61A94">
        <w:rPr>
          <w:b/>
          <w:bCs/>
        </w:rPr>
        <w:t>Vraag 16</w:t>
      </w:r>
      <w:r w:rsidRPr="00D61A94">
        <w:rPr>
          <w:b/>
          <w:bCs/>
        </w:rPr>
        <w:br/>
        <w:t>Ziet u aanleiding om, samen met de Raad voor de Rechtspraak en de Inspecties, een landelijke evaluatie te laten uitvoeren naar de omgang met kindsignalen en geluidsopnamen in jeugdbeschermingszaken, met bijzondere aandacht voor de uiteenlopende rechtspraak in Den Haag en Rotterdam?</w:t>
      </w:r>
    </w:p>
    <w:p w:rsidRPr="00D61A94" w:rsidR="008E2C5B" w:rsidP="008E2C5B" w:rsidRDefault="008E2C5B" w14:paraId="3A4C3420" w14:textId="77777777">
      <w:pPr>
        <w:rPr>
          <w:b/>
          <w:bCs/>
        </w:rPr>
      </w:pPr>
    </w:p>
    <w:p w:rsidR="008E2C5B" w:rsidP="008E2C5B" w:rsidRDefault="008E2C5B" w14:paraId="18787FF3" w14:textId="77777777">
      <w:pPr>
        <w:rPr>
          <w:b/>
          <w:bCs/>
        </w:rPr>
      </w:pPr>
    </w:p>
    <w:p w:rsidRPr="00D61A94" w:rsidR="008E2C5B" w:rsidP="008E2C5B" w:rsidRDefault="008E2C5B" w14:paraId="61D15C53" w14:textId="77777777">
      <w:pPr>
        <w:rPr>
          <w:rFonts w:cs="Aptos"/>
        </w:rPr>
      </w:pPr>
      <w:r w:rsidRPr="00D61A94">
        <w:rPr>
          <w:b/>
          <w:bCs/>
        </w:rPr>
        <w:t>Antwoord op vraag 16</w:t>
      </w:r>
      <w:r w:rsidRPr="00D61A94">
        <w:t xml:space="preserve"> </w:t>
      </w:r>
      <w:r w:rsidRPr="00D61A94">
        <w:br/>
        <w:t xml:space="preserve">Ik zie op dit moment geen aanleiding voor een landelijke evaluatie, samen met de Raad voor de Rechtspraak en de Inspecties. In zijn algemeenheid kan ik wel opmerken dat het Landelijk overleg vakinhoud familierecht oog heeft voor zaken binnen haar domein en uitdagingen binnen haar werkgebied oppakt. </w:t>
      </w:r>
    </w:p>
    <w:p w:rsidRPr="00D61A94" w:rsidR="008E2C5B" w:rsidP="008E2C5B" w:rsidRDefault="008E2C5B" w14:paraId="37CFCE32" w14:textId="77777777"/>
    <w:p w:rsidRPr="00D61A94" w:rsidR="008E2C5B" w:rsidP="008E2C5B" w:rsidRDefault="008E2C5B" w14:paraId="3A26192C" w14:textId="77777777">
      <w:pPr>
        <w:rPr>
          <w:b/>
          <w:bCs/>
        </w:rPr>
      </w:pPr>
      <w:r w:rsidRPr="00D61A94">
        <w:rPr>
          <w:b/>
          <w:bCs/>
        </w:rPr>
        <w:t>Vraag 17</w:t>
      </w:r>
      <w:r w:rsidRPr="00D61A94">
        <w:rPr>
          <w:b/>
          <w:bCs/>
        </w:rPr>
        <w:br/>
        <w:t xml:space="preserve">Hoe waarborgt u dat in toekomstige jeugdbeschermingsprocedures de stem </w:t>
      </w:r>
      <w:r w:rsidRPr="00D61A94">
        <w:rPr>
          <w:b/>
          <w:bCs/>
        </w:rPr>
        <w:lastRenderedPageBreak/>
        <w:t>van het kind niet afhankelijk is van een opname, maar vanzelfsprekend wordt gehoord, serieus genomen en gewogen?</w:t>
      </w:r>
    </w:p>
    <w:p w:rsidRPr="00D61A94" w:rsidR="008E2C5B" w:rsidP="008E2C5B" w:rsidRDefault="008E2C5B" w14:paraId="62A091FC" w14:textId="77777777"/>
    <w:p w:rsidRPr="00D61A94" w:rsidR="008E2C5B" w:rsidP="008E2C5B" w:rsidRDefault="008E2C5B" w14:paraId="450D6B0E" w14:textId="77777777">
      <w:r w:rsidRPr="00D61A94">
        <w:rPr>
          <w:b/>
          <w:bCs/>
        </w:rPr>
        <w:t>Antwoord op vraag 17</w:t>
      </w:r>
      <w:r w:rsidRPr="00D61A94">
        <w:t xml:space="preserve"> </w:t>
      </w:r>
      <w:r w:rsidRPr="00D61A94">
        <w:br/>
        <w:t>Ik vind het zeer van belang dat de stem van het kind wordt gehoord. In het kader van het verbeteren van de participatie van minderjarigen in procedures zal door middel van het wetsvoorstel versterking rechtsbescherming in de jeugdbescherming in de wet worden geborgd dat de leeftijdsgrens voor het hoorrecht door de kinderrechter verlaagd wordt van twaalf naar acht jaar voor alle jeugd- en familiezaken die kinderen aangaan. Op deze manier wordt beter gewaarborgd dat kinderen steeds hun stem kunnen laten horen.</w:t>
      </w:r>
    </w:p>
    <w:p w:rsidRPr="00D61A94" w:rsidR="008E2C5B" w:rsidP="008E2C5B" w:rsidRDefault="008E2C5B" w14:paraId="2ED0D141" w14:textId="77777777">
      <w:pPr>
        <w:tabs>
          <w:tab w:val="left" w:pos="2160"/>
        </w:tabs>
        <w:spacing w:line="240" w:lineRule="auto"/>
      </w:pPr>
    </w:p>
    <w:p w:rsidR="002C3023" w:rsidRDefault="002C3023" w14:paraId="1BF863F0" w14:textId="77777777"/>
    <w:sectPr w:rsidR="002C3023" w:rsidSect="008E2C5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4382" w14:textId="77777777" w:rsidR="008E2C5B" w:rsidRDefault="008E2C5B" w:rsidP="008E2C5B">
      <w:pPr>
        <w:spacing w:after="0" w:line="240" w:lineRule="auto"/>
      </w:pPr>
      <w:r>
        <w:separator/>
      </w:r>
    </w:p>
  </w:endnote>
  <w:endnote w:type="continuationSeparator" w:id="0">
    <w:p w14:paraId="4C9811C6" w14:textId="77777777" w:rsidR="008E2C5B" w:rsidRDefault="008E2C5B" w:rsidP="008E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1F35" w14:textId="77777777" w:rsidR="008E2C5B" w:rsidRPr="008E2C5B" w:rsidRDefault="008E2C5B" w:rsidP="008E2C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1167" w14:textId="77777777" w:rsidR="008E2C5B" w:rsidRPr="008E2C5B" w:rsidRDefault="008E2C5B" w:rsidP="008E2C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6777" w14:textId="77777777" w:rsidR="008E2C5B" w:rsidRPr="008E2C5B" w:rsidRDefault="008E2C5B" w:rsidP="008E2C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5A9F" w14:textId="77777777" w:rsidR="008E2C5B" w:rsidRDefault="008E2C5B" w:rsidP="008E2C5B">
      <w:pPr>
        <w:spacing w:after="0" w:line="240" w:lineRule="auto"/>
      </w:pPr>
      <w:r>
        <w:separator/>
      </w:r>
    </w:p>
  </w:footnote>
  <w:footnote w:type="continuationSeparator" w:id="0">
    <w:p w14:paraId="172416B7" w14:textId="77777777" w:rsidR="008E2C5B" w:rsidRDefault="008E2C5B" w:rsidP="008E2C5B">
      <w:pPr>
        <w:spacing w:after="0" w:line="240" w:lineRule="auto"/>
      </w:pPr>
      <w:r>
        <w:continuationSeparator/>
      </w:r>
    </w:p>
  </w:footnote>
  <w:footnote w:id="1">
    <w:p w14:paraId="6A659BD8" w14:textId="77777777" w:rsidR="008E2C5B" w:rsidRPr="00BF62D4" w:rsidRDefault="008E2C5B" w:rsidP="008E2C5B">
      <w:pPr>
        <w:pStyle w:val="Voetnoottekst"/>
        <w:rPr>
          <w:rFonts w:ascii="Verdana" w:hAnsi="Verdana"/>
          <w:sz w:val="16"/>
          <w:szCs w:val="16"/>
        </w:rPr>
      </w:pPr>
      <w:r w:rsidRPr="00BF62D4">
        <w:rPr>
          <w:rStyle w:val="Voetnootmarkering"/>
          <w:rFonts w:ascii="Verdana" w:hAnsi="Verdana"/>
          <w:sz w:val="16"/>
          <w:szCs w:val="16"/>
        </w:rPr>
        <w:footnoteRef/>
      </w:r>
      <w:r w:rsidRPr="00BF62D4">
        <w:rPr>
          <w:rFonts w:ascii="Verdana" w:hAnsi="Verdana"/>
          <w:sz w:val="16"/>
          <w:szCs w:val="16"/>
        </w:rPr>
        <w:t xml:space="preserve"> Kamerstukken II 2025/2026,</w:t>
      </w:r>
      <w:r>
        <w:rPr>
          <w:rFonts w:ascii="Verdana" w:hAnsi="Verdana"/>
          <w:sz w:val="16"/>
          <w:szCs w:val="16"/>
        </w:rPr>
        <w:t xml:space="preserve"> 31839 nr. 1113. </w:t>
      </w:r>
      <w:r w:rsidRPr="00BF62D4">
        <w:rPr>
          <w:rFonts w:ascii="Verdana" w:hAnsi="Verdana"/>
          <w:sz w:val="16"/>
          <w:szCs w:val="16"/>
        </w:rPr>
        <w:t xml:space="preserve"> </w:t>
      </w:r>
    </w:p>
  </w:footnote>
  <w:footnote w:id="2">
    <w:p w14:paraId="57188ECD" w14:textId="77777777" w:rsidR="008E2C5B" w:rsidRPr="006536E2" w:rsidRDefault="008E2C5B" w:rsidP="008E2C5B">
      <w:pPr>
        <w:pStyle w:val="Default"/>
        <w:rPr>
          <w:rFonts w:ascii="Verdana" w:hAnsi="Verdana" w:cs="Calibri"/>
          <w:sz w:val="16"/>
          <w:szCs w:val="16"/>
        </w:rPr>
      </w:pPr>
      <w:r w:rsidRPr="006536E2">
        <w:rPr>
          <w:rStyle w:val="Voetnootmarkering"/>
          <w:rFonts w:ascii="Verdana" w:hAnsi="Verdana" w:cs="Calibri"/>
          <w:sz w:val="16"/>
          <w:szCs w:val="16"/>
        </w:rPr>
        <w:footnoteRef/>
      </w:r>
      <w:r w:rsidRPr="006536E2">
        <w:rPr>
          <w:rFonts w:ascii="Verdana" w:hAnsi="Verdana" w:cs="Calibri"/>
          <w:sz w:val="16"/>
          <w:szCs w:val="16"/>
        </w:rPr>
        <w:t xml:space="preserve"> De Nationale ombudsman heeft in 2020 specifiek voor de jeugdzorg een nieuwe handreiking opgesteld waarin de spelregels voor het maken van geluidsopnamen zijn neergelegd. Deze handreiking is te vinden op hun site: </w:t>
      </w:r>
      <w:hyperlink r:id="rId1" w:history="1">
        <w:r w:rsidRPr="006536E2">
          <w:rPr>
            <w:rStyle w:val="Hyperlink"/>
            <w:rFonts w:ascii="Verdana" w:hAnsi="Verdana" w:cs="Calibri"/>
            <w:sz w:val="16"/>
            <w:szCs w:val="16"/>
          </w:rPr>
          <w:t>www.nationaleombudsman.nl</w:t>
        </w:r>
      </w:hyperlink>
      <w:r w:rsidRPr="006536E2">
        <w:rPr>
          <w:rFonts w:ascii="Verdana" w:hAnsi="Verdana" w:cs="Calibri"/>
          <w:sz w:val="16"/>
          <w:szCs w:val="16"/>
        </w:rPr>
        <w:t xml:space="preserve">. </w:t>
      </w:r>
    </w:p>
  </w:footnote>
  <w:footnote w:id="3">
    <w:p w14:paraId="642B2670" w14:textId="77777777" w:rsidR="008E2C5B" w:rsidRPr="006536E2" w:rsidRDefault="008E2C5B" w:rsidP="008E2C5B">
      <w:pPr>
        <w:pStyle w:val="Voetnoottekst"/>
        <w:rPr>
          <w:rFonts w:ascii="Verdana" w:hAnsi="Verdana"/>
          <w:sz w:val="16"/>
          <w:szCs w:val="16"/>
        </w:rPr>
      </w:pPr>
      <w:r w:rsidRPr="006536E2">
        <w:rPr>
          <w:rStyle w:val="Voetnootmarkering"/>
          <w:rFonts w:ascii="Verdana" w:hAnsi="Verdana"/>
          <w:sz w:val="16"/>
          <w:szCs w:val="16"/>
        </w:rPr>
        <w:footnoteRef/>
      </w:r>
      <w:r w:rsidRPr="006536E2">
        <w:rPr>
          <w:rFonts w:ascii="Verdana" w:hAnsi="Verdana"/>
          <w:sz w:val="16"/>
          <w:szCs w:val="16"/>
        </w:rPr>
        <w:t xml:space="preserve"> De richtlijn is o.a. te vinden op www.jeugdbeschermingbrabant.nl. </w:t>
      </w:r>
    </w:p>
  </w:footnote>
  <w:footnote w:id="4">
    <w:p w14:paraId="666E79F7" w14:textId="77777777" w:rsidR="008E2C5B" w:rsidRDefault="008E2C5B" w:rsidP="008E2C5B">
      <w:pPr>
        <w:pStyle w:val="Voetnoottekst"/>
      </w:pPr>
      <w:r w:rsidRPr="006536E2">
        <w:rPr>
          <w:rStyle w:val="Voetnootmarkering"/>
          <w:rFonts w:ascii="Verdana" w:hAnsi="Verdana"/>
          <w:sz w:val="16"/>
          <w:szCs w:val="16"/>
        </w:rPr>
        <w:footnoteRef/>
      </w:r>
      <w:r w:rsidRPr="006536E2">
        <w:rPr>
          <w:rFonts w:ascii="Verdana" w:hAnsi="Verdana"/>
          <w:sz w:val="16"/>
          <w:szCs w:val="16"/>
        </w:rPr>
        <w:t xml:space="preserve"> Dit Kwaliteitskader is te vinden op de site van de Raad voor de Kinderbescherming: </w:t>
      </w:r>
      <w:hyperlink r:id="rId2" w:history="1">
        <w:r w:rsidRPr="006536E2">
          <w:rPr>
            <w:rStyle w:val="Hyperlink"/>
            <w:rFonts w:ascii="Verdana" w:hAnsi="Verdana"/>
            <w:sz w:val="16"/>
            <w:szCs w:val="16"/>
          </w:rPr>
          <w:t>www.kinderbescherming.nl/documenten</w:t>
        </w:r>
      </w:hyperlink>
      <w:r w:rsidRPr="006536E2">
        <w:rPr>
          <w:rFonts w:ascii="Verdana" w:hAnsi="Verdana"/>
          <w:sz w:val="16"/>
          <w:szCs w:val="16"/>
        </w:rPr>
        <w:t>. Het kwaliteitskader beschrijft de taken en bevoegdheden van de Raad voor de Kinderbescherming, welke waarden daarbij het moreel kompas vormen, en hoe zij de kwaliteit van hun werk waarborgen en wat cliënten van hen mogen verwachten.</w:t>
      </w:r>
    </w:p>
  </w:footnote>
  <w:footnote w:id="5">
    <w:p w14:paraId="3749EC6C" w14:textId="77777777" w:rsidR="008E2C5B" w:rsidRPr="006536E2" w:rsidRDefault="008E2C5B" w:rsidP="008E2C5B">
      <w:pPr>
        <w:pStyle w:val="Default"/>
        <w:rPr>
          <w:rFonts w:ascii="Verdana" w:hAnsi="Verdana" w:cs="Calibri"/>
          <w:sz w:val="16"/>
          <w:szCs w:val="16"/>
        </w:rPr>
      </w:pPr>
      <w:r w:rsidRPr="006536E2">
        <w:rPr>
          <w:rStyle w:val="Voetnootmarkering"/>
          <w:rFonts w:ascii="Verdana" w:hAnsi="Verdana" w:cs="Calibri"/>
          <w:sz w:val="16"/>
          <w:szCs w:val="16"/>
        </w:rPr>
        <w:footnoteRef/>
      </w:r>
      <w:r w:rsidRPr="006536E2">
        <w:rPr>
          <w:rFonts w:ascii="Verdana" w:hAnsi="Verdana" w:cs="Calibri"/>
          <w:sz w:val="16"/>
          <w:szCs w:val="16"/>
        </w:rPr>
        <w:t xml:space="preserve"> De Nationale ombudsman heeft in 2020 specifiek voor de jeugdzorg een nieuwe handreiking opgesteld waarin de spelregels voor het maken van geluidsopnamen zijn neergelegd. Deze handreiking is te vinden op hun site: </w:t>
      </w:r>
      <w:hyperlink r:id="rId3" w:history="1">
        <w:r w:rsidRPr="006536E2">
          <w:rPr>
            <w:rStyle w:val="Hyperlink"/>
            <w:rFonts w:ascii="Verdana" w:hAnsi="Verdana" w:cs="Calibri"/>
            <w:sz w:val="16"/>
            <w:szCs w:val="16"/>
          </w:rPr>
          <w:t>www.nationaleombudsman.nl</w:t>
        </w:r>
      </w:hyperlink>
      <w:r w:rsidRPr="006536E2">
        <w:rPr>
          <w:rFonts w:ascii="Verdana" w:hAnsi="Verdana" w:cs="Calibri"/>
          <w:sz w:val="16"/>
          <w:szCs w:val="16"/>
        </w:rPr>
        <w:t xml:space="preserve">. </w:t>
      </w:r>
    </w:p>
  </w:footnote>
  <w:footnote w:id="6">
    <w:p w14:paraId="29FFB018" w14:textId="77777777" w:rsidR="008E2C5B" w:rsidRPr="006536E2" w:rsidRDefault="008E2C5B" w:rsidP="008E2C5B">
      <w:pPr>
        <w:pStyle w:val="Voetnoottekst"/>
        <w:rPr>
          <w:rFonts w:ascii="Verdana" w:hAnsi="Verdana"/>
          <w:sz w:val="16"/>
          <w:szCs w:val="16"/>
        </w:rPr>
      </w:pPr>
      <w:r w:rsidRPr="006536E2">
        <w:rPr>
          <w:rStyle w:val="Voetnootmarkering"/>
          <w:rFonts w:ascii="Verdana" w:hAnsi="Verdana"/>
          <w:sz w:val="16"/>
          <w:szCs w:val="16"/>
        </w:rPr>
        <w:footnoteRef/>
      </w:r>
      <w:r w:rsidRPr="006536E2">
        <w:rPr>
          <w:rFonts w:ascii="Verdana" w:hAnsi="Verdana"/>
          <w:sz w:val="16"/>
          <w:szCs w:val="16"/>
        </w:rPr>
        <w:t xml:space="preserve"> De richtlijn is o.a. te vinden op www.jeugdbeschermingbrabant.nl.</w:t>
      </w:r>
    </w:p>
  </w:footnote>
  <w:footnote w:id="7">
    <w:p w14:paraId="51135FC9" w14:textId="77777777" w:rsidR="008E2C5B" w:rsidRPr="00872B85" w:rsidRDefault="008E2C5B" w:rsidP="008E2C5B">
      <w:pPr>
        <w:pStyle w:val="Voetnoottekst"/>
      </w:pPr>
      <w:r w:rsidRPr="006536E2">
        <w:rPr>
          <w:rStyle w:val="Voetnootmarkering"/>
          <w:rFonts w:ascii="Verdana" w:hAnsi="Verdana"/>
          <w:sz w:val="16"/>
          <w:szCs w:val="16"/>
        </w:rPr>
        <w:footnoteRef/>
      </w:r>
      <w:r w:rsidRPr="006536E2">
        <w:rPr>
          <w:rFonts w:ascii="Verdana" w:hAnsi="Verdana"/>
          <w:sz w:val="16"/>
          <w:szCs w:val="16"/>
        </w:rPr>
        <w:t xml:space="preserve"> De tips zijn te raadplegen op de volgende site: </w:t>
      </w:r>
      <w:hyperlink r:id="rId4" w:history="1">
        <w:r w:rsidRPr="006536E2">
          <w:rPr>
            <w:rStyle w:val="Hyperlink"/>
            <w:rFonts w:ascii="Verdana" w:hAnsi="Verdana"/>
            <w:sz w:val="16"/>
            <w:szCs w:val="16"/>
          </w:rPr>
          <w:t>www.kinderombudsman.nl/nieuws/gesprekken-opnemen-bij-jeugdhulp-moet-niet-spannend-zijn</w:t>
        </w:r>
      </w:hyperlink>
      <w:r w:rsidRPr="006536E2">
        <w:rPr>
          <w:rFonts w:ascii="Verdana" w:hAnsi="Verdana"/>
          <w:sz w:val="16"/>
          <w:szCs w:val="16"/>
        </w:rPr>
        <w:t>.</w:t>
      </w:r>
      <w:r w:rsidRPr="00872B85">
        <w:t xml:space="preserve"> </w:t>
      </w:r>
    </w:p>
  </w:footnote>
  <w:footnote w:id="8">
    <w:p w14:paraId="6F4E7E67" w14:textId="77777777" w:rsidR="008E2C5B" w:rsidRPr="006536E2" w:rsidRDefault="008E2C5B" w:rsidP="008E2C5B">
      <w:pPr>
        <w:pStyle w:val="Voetnoottekst"/>
        <w:rPr>
          <w:rFonts w:ascii="Verdana" w:hAnsi="Verdana"/>
          <w:sz w:val="16"/>
          <w:szCs w:val="16"/>
        </w:rPr>
      </w:pPr>
      <w:r w:rsidRPr="006536E2">
        <w:rPr>
          <w:rStyle w:val="Voetnootmarkering"/>
          <w:rFonts w:ascii="Verdana" w:hAnsi="Verdana"/>
          <w:sz w:val="16"/>
          <w:szCs w:val="16"/>
        </w:rPr>
        <w:footnoteRef/>
      </w:r>
      <w:r w:rsidRPr="006536E2">
        <w:rPr>
          <w:rFonts w:ascii="Verdana" w:hAnsi="Verdana"/>
          <w:sz w:val="16"/>
          <w:szCs w:val="16"/>
        </w:rPr>
        <w:t xml:space="preserve"> Kamerstukken II, 2025/</w:t>
      </w:r>
      <w:r>
        <w:rPr>
          <w:rFonts w:ascii="Verdana" w:hAnsi="Verdana"/>
          <w:sz w:val="16"/>
          <w:szCs w:val="16"/>
        </w:rPr>
        <w:t>20</w:t>
      </w:r>
      <w:r w:rsidRPr="006536E2">
        <w:rPr>
          <w:rFonts w:ascii="Verdana" w:hAnsi="Verdana"/>
          <w:sz w:val="16"/>
          <w:szCs w:val="16"/>
        </w:rPr>
        <w:t xml:space="preserve">26, 31 839, nr. 1145. </w:t>
      </w:r>
    </w:p>
  </w:footnote>
  <w:footnote w:id="9">
    <w:p w14:paraId="31543433" w14:textId="77777777" w:rsidR="008E2C5B" w:rsidRPr="009269E1" w:rsidRDefault="008E2C5B" w:rsidP="008E2C5B">
      <w:pPr>
        <w:pStyle w:val="Voetnoottekst"/>
      </w:pPr>
      <w:r w:rsidRPr="006536E2">
        <w:rPr>
          <w:rStyle w:val="Voetnootmarkering"/>
          <w:rFonts w:ascii="Verdana" w:hAnsi="Verdana"/>
          <w:sz w:val="16"/>
          <w:szCs w:val="16"/>
        </w:rPr>
        <w:footnoteRef/>
      </w:r>
      <w:r w:rsidRPr="006536E2">
        <w:rPr>
          <w:rFonts w:ascii="Verdana" w:hAnsi="Verdana"/>
          <w:sz w:val="16"/>
          <w:szCs w:val="16"/>
        </w:rPr>
        <w:t xml:space="preserve"> Kamerstukken II 2025/2026, 31839 nr. 1113.</w:t>
      </w:r>
      <w:r w:rsidRPr="009269E1">
        <w:rPr>
          <w:rFonts w:ascii="Verdana" w:hAnsi="Verdana"/>
          <w:sz w:val="16"/>
          <w:szCs w:val="16"/>
        </w:rPr>
        <w:t xml:space="preserve">  </w:t>
      </w:r>
    </w:p>
  </w:footnote>
  <w:footnote w:id="10">
    <w:p w14:paraId="066348E5" w14:textId="77777777" w:rsidR="008E2C5B" w:rsidRDefault="008E2C5B" w:rsidP="008E2C5B">
      <w:pPr>
        <w:pStyle w:val="Voetnoottekst"/>
      </w:pPr>
      <w:r>
        <w:rPr>
          <w:rStyle w:val="Voetnootmarkering"/>
        </w:rPr>
        <w:footnoteRef/>
      </w:r>
      <w:r>
        <w:t xml:space="preserve"> </w:t>
      </w:r>
      <w:r w:rsidRPr="006536E2">
        <w:rPr>
          <w:rFonts w:ascii="Verdana" w:hAnsi="Verdana"/>
          <w:sz w:val="16"/>
          <w:szCs w:val="16"/>
        </w:rPr>
        <w:t xml:space="preserve">Kamerstukken II 2025/2026, 31839 nr. </w:t>
      </w:r>
      <w:r>
        <w:rPr>
          <w:rFonts w:ascii="Verdana" w:hAnsi="Verdana"/>
          <w:sz w:val="16"/>
          <w:szCs w:val="16"/>
        </w:rPr>
        <w:t>1146.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CA4A" w14:textId="77777777" w:rsidR="008E2C5B" w:rsidRPr="008E2C5B" w:rsidRDefault="008E2C5B" w:rsidP="008E2C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BEB9" w14:textId="77777777" w:rsidR="008E2C5B" w:rsidRPr="008E2C5B" w:rsidRDefault="008E2C5B" w:rsidP="008E2C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855F" w14:textId="77777777" w:rsidR="008E2C5B" w:rsidRPr="008E2C5B" w:rsidRDefault="008E2C5B" w:rsidP="008E2C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5B"/>
    <w:rsid w:val="00210ADA"/>
    <w:rsid w:val="002C3023"/>
    <w:rsid w:val="008E2C5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10CB"/>
  <w15:chartTrackingRefBased/>
  <w15:docId w15:val="{98E4C22C-FFFC-44A6-808C-4C31557A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C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C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2C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2C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2C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2C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2C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C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C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C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2C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2C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2C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2C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2C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2C5B"/>
    <w:rPr>
      <w:rFonts w:eastAsiaTheme="majorEastAsia" w:cstheme="majorBidi"/>
      <w:color w:val="272727" w:themeColor="text1" w:themeTint="D8"/>
    </w:rPr>
  </w:style>
  <w:style w:type="paragraph" w:styleId="Titel">
    <w:name w:val="Title"/>
    <w:basedOn w:val="Standaard"/>
    <w:next w:val="Standaard"/>
    <w:link w:val="TitelChar"/>
    <w:uiPriority w:val="10"/>
    <w:qFormat/>
    <w:rsid w:val="008E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C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C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C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2C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2C5B"/>
    <w:rPr>
      <w:i/>
      <w:iCs/>
      <w:color w:val="404040" w:themeColor="text1" w:themeTint="BF"/>
    </w:rPr>
  </w:style>
  <w:style w:type="paragraph" w:styleId="Lijstalinea">
    <w:name w:val="List Paragraph"/>
    <w:basedOn w:val="Standaard"/>
    <w:uiPriority w:val="34"/>
    <w:qFormat/>
    <w:rsid w:val="008E2C5B"/>
    <w:pPr>
      <w:ind w:left="720"/>
      <w:contextualSpacing/>
    </w:pPr>
  </w:style>
  <w:style w:type="character" w:styleId="Intensievebenadrukking">
    <w:name w:val="Intense Emphasis"/>
    <w:basedOn w:val="Standaardalinea-lettertype"/>
    <w:uiPriority w:val="21"/>
    <w:qFormat/>
    <w:rsid w:val="008E2C5B"/>
    <w:rPr>
      <w:i/>
      <w:iCs/>
      <w:color w:val="0F4761" w:themeColor="accent1" w:themeShade="BF"/>
    </w:rPr>
  </w:style>
  <w:style w:type="paragraph" w:styleId="Duidelijkcitaat">
    <w:name w:val="Intense Quote"/>
    <w:basedOn w:val="Standaard"/>
    <w:next w:val="Standaard"/>
    <w:link w:val="DuidelijkcitaatChar"/>
    <w:uiPriority w:val="30"/>
    <w:qFormat/>
    <w:rsid w:val="008E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C5B"/>
    <w:rPr>
      <w:i/>
      <w:iCs/>
      <w:color w:val="0F4761" w:themeColor="accent1" w:themeShade="BF"/>
    </w:rPr>
  </w:style>
  <w:style w:type="character" w:styleId="Intensieveverwijzing">
    <w:name w:val="Intense Reference"/>
    <w:basedOn w:val="Standaardalinea-lettertype"/>
    <w:uiPriority w:val="32"/>
    <w:qFormat/>
    <w:rsid w:val="008E2C5B"/>
    <w:rPr>
      <w:b/>
      <w:bCs/>
      <w:smallCaps/>
      <w:color w:val="0F4761" w:themeColor="accent1" w:themeShade="BF"/>
      <w:spacing w:val="5"/>
    </w:rPr>
  </w:style>
  <w:style w:type="character" w:styleId="Hyperlink">
    <w:name w:val="Hyperlink"/>
    <w:basedOn w:val="Standaardalinea-lettertype"/>
    <w:uiPriority w:val="99"/>
    <w:unhideWhenUsed/>
    <w:rsid w:val="008E2C5B"/>
    <w:rPr>
      <w:color w:val="467886" w:themeColor="hyperlink"/>
      <w:u w:val="single"/>
    </w:rPr>
  </w:style>
  <w:style w:type="paragraph" w:customStyle="1" w:styleId="Referentiegegevens">
    <w:name w:val="Referentiegegevens"/>
    <w:basedOn w:val="Standaard"/>
    <w:next w:val="Standaard"/>
    <w:rsid w:val="008E2C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E2C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E2C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E2C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E2C5B"/>
    <w:pPr>
      <w:suppressAutoHyphens/>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E2C5B"/>
    <w:rPr>
      <w:sz w:val="20"/>
      <w:szCs w:val="20"/>
    </w:rPr>
  </w:style>
  <w:style w:type="character" w:styleId="Voetnootmarkering">
    <w:name w:val="footnote reference"/>
    <w:basedOn w:val="Standaardalinea-lettertype"/>
    <w:uiPriority w:val="99"/>
    <w:semiHidden/>
    <w:unhideWhenUsed/>
    <w:rsid w:val="008E2C5B"/>
    <w:rPr>
      <w:vertAlign w:val="superscript"/>
    </w:rPr>
  </w:style>
  <w:style w:type="character" w:customStyle="1" w:styleId="cf01">
    <w:name w:val="cf01"/>
    <w:basedOn w:val="Standaardalinea-lettertype"/>
    <w:rsid w:val="008E2C5B"/>
    <w:rPr>
      <w:rFonts w:ascii="Segoe UI" w:hAnsi="Segoe UI" w:cs="Segoe UI" w:hint="default"/>
      <w:sz w:val="18"/>
      <w:szCs w:val="18"/>
    </w:rPr>
  </w:style>
  <w:style w:type="paragraph" w:customStyle="1" w:styleId="Default">
    <w:name w:val="Default"/>
    <w:rsid w:val="008E2C5B"/>
    <w:pPr>
      <w:autoSpaceDE w:val="0"/>
      <w:autoSpaceDN w:val="0"/>
      <w:adjustRightInd w:val="0"/>
      <w:spacing w:after="0" w:line="240" w:lineRule="auto"/>
    </w:pPr>
    <w:rPr>
      <w:rFonts w:ascii="Arial" w:hAnsi="Arial" w:cs="Arial"/>
      <w:color w:val="000000"/>
      <w:kern w:val="0"/>
      <w:sz w:val="24"/>
      <w:szCs w:val="24"/>
    </w:rPr>
  </w:style>
  <w:style w:type="paragraph" w:styleId="Koptekst">
    <w:name w:val="header"/>
    <w:basedOn w:val="Standaard"/>
    <w:link w:val="KoptekstChar"/>
    <w:uiPriority w:val="99"/>
    <w:unhideWhenUsed/>
    <w:rsid w:val="008E2C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2C5B"/>
  </w:style>
  <w:style w:type="paragraph" w:styleId="Voettekst">
    <w:name w:val="footer"/>
    <w:basedOn w:val="Standaard"/>
    <w:link w:val="VoettekstChar"/>
    <w:uiPriority w:val="99"/>
    <w:unhideWhenUsed/>
    <w:rsid w:val="008E2C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2C5B"/>
  </w:style>
  <w:style w:type="paragraph" w:styleId="Geenafstand">
    <w:name w:val="No Spacing"/>
    <w:uiPriority w:val="1"/>
    <w:qFormat/>
    <w:rsid w:val="008E2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nationaleombudsman.nl" TargetMode="External"/><Relationship Id="rId2" Type="http://schemas.openxmlformats.org/officeDocument/2006/relationships/hyperlink" Target="http://www.kinderbescherming.nl/documenten" TargetMode="External"/><Relationship Id="rId1" Type="http://schemas.openxmlformats.org/officeDocument/2006/relationships/hyperlink" Target="http://www.nationaleombudsman.nl" TargetMode="External"/><Relationship Id="rId4" Type="http://schemas.openxmlformats.org/officeDocument/2006/relationships/hyperlink" Target="http://www.kinderombudsman.nl/nieuws/gesprekken-opnemen-bij-jeugdhulp-moet-niet-spannend-z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2637</ap:Words>
  <ap:Characters>14509</ap:Characters>
  <ap:DocSecurity>0</ap:DocSecurity>
  <ap:Lines>120</ap:Lines>
  <ap:Paragraphs>34</ap:Paragraphs>
  <ap:ScaleCrop>false</ap:ScaleCrop>
  <ap:LinksUpToDate>false</ap:LinksUpToDate>
  <ap:CharactersWithSpaces>17112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2026-02-17T15:59:00.0000000Z</dcterms:created>
  <dcterms:modified xsi:type="dcterms:W3CDTF">2026-02-17T16:01:00.0000000Z</dcterms:modified>
  <version/>
  <category/>
</coreProperties>
</file>