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6C748FC" w14:textId="77777777">
      <w:pPr>
        <w:rPr>
          <w:lang w:val="en-US"/>
        </w:rPr>
      </w:pPr>
      <w:bookmarkStart w:name="bmkOndertekening" w:id="0"/>
      <w:bookmarkStart w:name="bmkMinuut" w:id="1"/>
      <w:bookmarkEnd w:id="0"/>
      <w:bookmarkEnd w:id="1"/>
    </w:p>
    <w:p w:rsidR="00897378" w:rsidP="00897378" w:rsidRDefault="00897378" w14:paraId="0647DA4B" w14:textId="77777777">
      <w:pPr>
        <w:rPr>
          <w:lang w:val="en-US"/>
        </w:rPr>
      </w:pPr>
    </w:p>
    <w:p w:rsidRPr="00A97BB8" w:rsidR="00897378" w:rsidP="00897378" w:rsidRDefault="00000000" w14:paraId="0D8E348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383061A" w14:textId="77777777">
      <w:pPr>
        <w:pStyle w:val="Retouradres"/>
      </w:pPr>
    </w:p>
    <w:p w:rsidRPr="007539FC" w:rsidR="00897378" w:rsidP="00897378" w:rsidRDefault="00000000" w14:paraId="748DD71A" w14:textId="77777777">
      <w:pPr>
        <w:outlineLvl w:val="0"/>
      </w:pPr>
      <w:r w:rsidRPr="007539FC">
        <w:t>De Voorzitter van de Tweede Kamer</w:t>
      </w:r>
    </w:p>
    <w:p w:rsidRPr="00E2254A" w:rsidR="00897378" w:rsidP="00897378" w:rsidRDefault="00000000" w14:paraId="0082017A" w14:textId="77777777">
      <w:pPr>
        <w:rPr>
          <w:lang w:val="de-DE"/>
        </w:rPr>
      </w:pPr>
      <w:r w:rsidRPr="00E2254A">
        <w:rPr>
          <w:lang w:val="de-DE"/>
        </w:rPr>
        <w:t>der Staten-Generaal</w:t>
      </w:r>
    </w:p>
    <w:p w:rsidRPr="00E2254A" w:rsidR="00897378" w:rsidP="00897378" w:rsidRDefault="00000000" w14:paraId="167F50B5" w14:textId="77777777">
      <w:pPr>
        <w:rPr>
          <w:lang w:val="de-DE"/>
        </w:rPr>
      </w:pPr>
      <w:r w:rsidRPr="00E2254A">
        <w:rPr>
          <w:lang w:val="de-DE"/>
        </w:rPr>
        <w:t>Postbus 20018</w:t>
      </w:r>
    </w:p>
    <w:p w:rsidRPr="00AA67CE" w:rsidR="00897378" w:rsidP="00897378" w:rsidRDefault="00000000" w14:paraId="2D47E9C0" w14:textId="77777777">
      <w:pPr>
        <w:rPr>
          <w:lang w:val="de-DE"/>
        </w:rPr>
      </w:pPr>
      <w:r w:rsidRPr="00AA67CE">
        <w:rPr>
          <w:lang w:val="de-DE"/>
        </w:rPr>
        <w:t>2500 EA  DEN HAAG</w:t>
      </w:r>
    </w:p>
    <w:p w:rsidRPr="00AA67CE" w:rsidR="00897378" w:rsidP="00897378" w:rsidRDefault="00897378" w14:paraId="3ADF405B" w14:textId="77777777">
      <w:pPr>
        <w:rPr>
          <w:lang w:val="de-DE"/>
        </w:rPr>
      </w:pPr>
    </w:p>
    <w:p w:rsidRPr="00AA67CE" w:rsidR="00897378" w:rsidP="00897378" w:rsidRDefault="00897378" w14:paraId="21B4BDD6" w14:textId="77777777">
      <w:pPr>
        <w:rPr>
          <w:lang w:val="de-DE"/>
        </w:rPr>
      </w:pPr>
    </w:p>
    <w:p w:rsidRPr="00AA67CE" w:rsidR="00897378" w:rsidP="00897378" w:rsidRDefault="00897378" w14:paraId="2DE38393" w14:textId="77777777">
      <w:pPr>
        <w:rPr>
          <w:lang w:val="de-DE"/>
        </w:rPr>
      </w:pPr>
    </w:p>
    <w:p w:rsidRPr="00AA67CE" w:rsidR="00897378" w:rsidP="00897378" w:rsidRDefault="00897378" w14:paraId="0C3B6729" w14:textId="77777777">
      <w:pPr>
        <w:rPr>
          <w:lang w:val="de-DE"/>
        </w:rPr>
      </w:pPr>
    </w:p>
    <w:p w:rsidRPr="00AA67CE" w:rsidR="00897378" w:rsidP="00897378" w:rsidRDefault="00897378" w14:paraId="5DF151AE" w14:textId="77777777">
      <w:pPr>
        <w:rPr>
          <w:lang w:val="de-DE"/>
        </w:rPr>
      </w:pPr>
    </w:p>
    <w:p w:rsidRPr="00AA67CE" w:rsidR="00897378" w:rsidP="00897378" w:rsidRDefault="00897378" w14:paraId="0DD76C7C" w14:textId="77777777">
      <w:pPr>
        <w:rPr>
          <w:lang w:val="de-DE"/>
        </w:rPr>
      </w:pPr>
    </w:p>
    <w:p w:rsidRPr="00AA67CE" w:rsidR="00897378" w:rsidP="00897378" w:rsidRDefault="00000000" w14:paraId="1C699695" w14:textId="3DD16705">
      <w:pPr>
        <w:tabs>
          <w:tab w:val="left" w:pos="737"/>
        </w:tabs>
        <w:outlineLvl w:val="0"/>
        <w:rPr>
          <w:lang w:val="de-DE"/>
        </w:rPr>
      </w:pPr>
      <w:r w:rsidRPr="00AA67CE">
        <w:rPr>
          <w:lang w:val="de-DE"/>
        </w:rPr>
        <w:t>Datum</w:t>
      </w:r>
      <w:r w:rsidRPr="00AA67CE" w:rsidR="00D74EDF">
        <w:rPr>
          <w:lang w:val="de-DE"/>
        </w:rPr>
        <w:tab/>
      </w:r>
      <w:r w:rsidR="0016519A">
        <w:rPr>
          <w:lang w:val="de-DE"/>
        </w:rPr>
        <w:t xml:space="preserve">18 </w:t>
      </w:r>
      <w:proofErr w:type="spellStart"/>
      <w:r w:rsidR="0016519A">
        <w:rPr>
          <w:lang w:val="de-DE"/>
        </w:rPr>
        <w:t>februari</w:t>
      </w:r>
      <w:proofErr w:type="spellEnd"/>
      <w:r w:rsidR="0016519A">
        <w:rPr>
          <w:lang w:val="de-DE"/>
        </w:rPr>
        <w:t xml:space="preserve"> 2026</w:t>
      </w:r>
    </w:p>
    <w:p w:rsidRPr="007539FC" w:rsidR="00897378" w:rsidP="00897378" w:rsidRDefault="00000000" w14:paraId="19C29B30" w14:textId="77777777">
      <w:pPr>
        <w:tabs>
          <w:tab w:val="left" w:pos="737"/>
        </w:tabs>
      </w:pPr>
      <w:r w:rsidRPr="007539FC">
        <w:t>Betreft</w:t>
      </w:r>
      <w:r w:rsidRPr="007539FC">
        <w:tab/>
      </w:r>
      <w:r>
        <w:t>Kamervragen</w:t>
      </w:r>
    </w:p>
    <w:p w:rsidR="00897378" w:rsidP="00897378" w:rsidRDefault="00897378" w14:paraId="59C837BC" w14:textId="77777777"/>
    <w:p w:rsidRPr="007539FC" w:rsidR="00897378" w:rsidP="00897378" w:rsidRDefault="00897378" w14:paraId="710F0315" w14:textId="77777777"/>
    <w:p w:rsidR="00897378" w:rsidP="00897378" w:rsidRDefault="00897378" w14:paraId="67F62A06" w14:textId="77777777"/>
    <w:p w:rsidR="00897378" w:rsidP="00897378" w:rsidRDefault="00000000" w14:paraId="69B70982" w14:textId="77777777">
      <w:r>
        <w:t>Geachte voorzitter,</w:t>
      </w:r>
    </w:p>
    <w:p w:rsidRPr="007539FC" w:rsidR="00897378" w:rsidP="00897378" w:rsidRDefault="00897378" w14:paraId="2DF4BE8F" w14:textId="77777777"/>
    <w:p w:rsidR="00897378" w:rsidP="00897378" w:rsidRDefault="00000000" w14:paraId="213F30DE"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E2254A">
        <w:rPr>
          <w:spacing w:val="-2"/>
        </w:rPr>
        <w:t xml:space="preserve"> het lid</w:t>
      </w:r>
      <w:r>
        <w:rPr>
          <w:spacing w:val="-2"/>
        </w:rPr>
        <w:t xml:space="preserve"> </w:t>
      </w:r>
      <w:r w:rsidR="00B25223">
        <w:t>Dobbe (SP)</w:t>
      </w:r>
      <w:r w:rsidR="00674CA6">
        <w:t xml:space="preserve"> </w:t>
      </w:r>
      <w:r>
        <w:rPr>
          <w:spacing w:val="-2"/>
        </w:rPr>
        <w:t xml:space="preserve">over </w:t>
      </w:r>
      <w:r w:rsidR="00B25223">
        <w:t>het bericht ‘Zorgen in gemeente Zutphen over toegankelijkheid bevolkingsonderzoek’</w:t>
      </w:r>
      <w:r>
        <w:rPr>
          <w:spacing w:val="-2"/>
        </w:rPr>
        <w:t xml:space="preserve"> (</w:t>
      </w:r>
      <w:r w:rsidR="00B25223">
        <w:t>2026Z01633</w:t>
      </w:r>
      <w:r>
        <w:rPr>
          <w:spacing w:val="-2"/>
        </w:rPr>
        <w:t>).</w:t>
      </w:r>
    </w:p>
    <w:p w:rsidR="00897378" w:rsidP="00897378" w:rsidRDefault="00897378" w14:paraId="104281FA" w14:textId="77777777"/>
    <w:p w:rsidR="00897378" w:rsidP="00897378" w:rsidRDefault="00000000" w14:paraId="628118AD" w14:textId="77777777">
      <w:r>
        <w:t>Hoogachtend,</w:t>
      </w:r>
    </w:p>
    <w:p w:rsidR="00D22737" w:rsidP="00605234" w:rsidRDefault="00D22737" w14:paraId="0D9CA248" w14:textId="77777777">
      <w:pPr>
        <w:rPr>
          <w:spacing w:val="-2"/>
        </w:rPr>
      </w:pPr>
    </w:p>
    <w:p w:rsidR="001C4B92" w:rsidP="00D74EDF" w:rsidRDefault="00000000" w14:paraId="4D0A5A2E"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000000" w14:paraId="21326F21"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26DE055B"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2E8028A9" w14:textId="77777777">
      <w:pPr>
        <w:widowControl w:val="0"/>
        <w:suppressAutoHyphens/>
        <w:autoSpaceDN w:val="0"/>
        <w:textAlignment w:val="baseline"/>
      </w:pPr>
      <w:r>
        <w:cr/>
      </w:r>
      <w:r>
        <w:cr/>
      </w:r>
    </w:p>
    <w:p w:rsidR="001C4B92" w:rsidP="00D74EDF" w:rsidRDefault="001C4B92" w14:paraId="05A4A281" w14:textId="77777777">
      <w:pPr>
        <w:widowControl w:val="0"/>
        <w:suppressAutoHyphens/>
        <w:autoSpaceDN w:val="0"/>
        <w:textAlignment w:val="baseline"/>
      </w:pPr>
    </w:p>
    <w:p w:rsidRPr="00D74EDF" w:rsidR="001C4B92" w:rsidP="00D74EDF" w:rsidRDefault="001C4B92" w14:paraId="17FAF0CE"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10F4BC52"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Judith Zs.C.M. Tielen</w:t>
      </w:r>
    </w:p>
    <w:p w:rsidRPr="00D74EDF" w:rsidR="00D74EDF" w:rsidP="00D74EDF" w:rsidRDefault="00D74EDF" w14:paraId="17E9531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D25166E" w14:textId="77777777"/>
    <w:p w:rsidR="00180FCE" w:rsidP="00605234" w:rsidRDefault="00180FCE" w14:paraId="42DA76F1" w14:textId="77777777"/>
    <w:p w:rsidR="00180FCE" w:rsidP="00605234" w:rsidRDefault="00180FCE" w14:paraId="5211D47D" w14:textId="77777777"/>
    <w:p w:rsidR="00180FCE" w:rsidP="00605234" w:rsidRDefault="00180FCE" w14:paraId="1111B08E" w14:textId="77777777"/>
    <w:p w:rsidR="000F2F05" w:rsidP="00A97BB8" w:rsidRDefault="000F2F05" w14:paraId="6EAEF5B3" w14:textId="77777777"/>
    <w:p w:rsidR="00A97BB8" w:rsidP="00A97BB8" w:rsidRDefault="00A97BB8" w14:paraId="4914C41F"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3CB4A8E9" w14:textId="77777777">
      <w:r>
        <w:lastRenderedPageBreak/>
        <w:t xml:space="preserve">Antwoorden op </w:t>
      </w:r>
      <w:r w:rsidR="001E37CA">
        <w:t>K</w:t>
      </w:r>
      <w:r>
        <w:t>amervragen van</w:t>
      </w:r>
      <w:r w:rsidR="00E2254A">
        <w:t xml:space="preserve"> het lid</w:t>
      </w:r>
      <w:r w:rsidR="00D1126F">
        <w:t xml:space="preserve"> </w:t>
      </w:r>
      <w:r w:rsidR="00B25223">
        <w:t>Dobbe (SP)</w:t>
      </w:r>
      <w:r w:rsidR="00B54A56">
        <w:t xml:space="preserve"> </w:t>
      </w:r>
      <w:r>
        <w:t>over</w:t>
      </w:r>
      <w:r w:rsidR="00B25223">
        <w:t xml:space="preserve"> het bericht ‘Zorgen in gemeente Zutphen over toegankelijkheid bevolkingsonderzoek’ </w:t>
      </w:r>
      <w:r>
        <w:t>(</w:t>
      </w:r>
      <w:r w:rsidR="00B25223">
        <w:t>2026Z01633</w:t>
      </w:r>
      <w:r w:rsidR="00E2254A">
        <w:t>, ingezonden</w:t>
      </w:r>
      <w:r w:rsidR="001C4B92">
        <w:t xml:space="preserve"> d.d.</w:t>
      </w:r>
      <w:r w:rsidR="00E2254A">
        <w:t xml:space="preserve"> 28 januari 2026</w:t>
      </w:r>
      <w:r>
        <w:t>)</w:t>
      </w:r>
      <w:r w:rsidR="00B25223">
        <w:t>.</w:t>
      </w:r>
    </w:p>
    <w:p w:rsidR="00E2254A" w:rsidP="00A97BB8" w:rsidRDefault="00E2254A" w14:paraId="79C0CFB4" w14:textId="77777777"/>
    <w:p w:rsidRPr="001F0C70" w:rsidR="00E2254A" w:rsidP="00E2254A" w:rsidRDefault="00000000" w14:paraId="74ED1D28" w14:textId="77777777">
      <w:pPr>
        <w:suppressAutoHyphens/>
        <w:spacing w:line="276" w:lineRule="auto"/>
        <w:rPr>
          <w:szCs w:val="18"/>
        </w:rPr>
      </w:pPr>
      <w:r w:rsidRPr="001F0C70">
        <w:rPr>
          <w:szCs w:val="18"/>
        </w:rPr>
        <w:t>Vraag 1</w:t>
      </w:r>
      <w:r w:rsidRPr="001F0C70">
        <w:rPr>
          <w:szCs w:val="18"/>
        </w:rPr>
        <w:br/>
      </w:r>
      <w:r w:rsidRPr="00E2254A">
        <w:rPr>
          <w:szCs w:val="18"/>
        </w:rPr>
        <w:t>Wat is uw reactie op het bericht ‘Zorgen in gemeente Zutphen over</w:t>
      </w:r>
      <w:r>
        <w:rPr>
          <w:szCs w:val="18"/>
        </w:rPr>
        <w:t xml:space="preserve"> </w:t>
      </w:r>
      <w:r w:rsidRPr="00E2254A">
        <w:rPr>
          <w:szCs w:val="18"/>
        </w:rPr>
        <w:t>toegankelijkheid bevolkingsonderzoek’?</w:t>
      </w:r>
    </w:p>
    <w:p w:rsidRPr="001F0C70" w:rsidR="00E2254A" w:rsidP="00E2254A" w:rsidRDefault="00E2254A" w14:paraId="47846F9B" w14:textId="77777777">
      <w:pPr>
        <w:suppressAutoHyphens/>
        <w:spacing w:line="276" w:lineRule="auto"/>
        <w:rPr>
          <w:szCs w:val="18"/>
        </w:rPr>
      </w:pPr>
    </w:p>
    <w:p w:rsidRPr="001F0C70" w:rsidR="00E2254A" w:rsidP="00E2254A" w:rsidRDefault="00000000" w14:paraId="3EBA72B0" w14:textId="77777777">
      <w:pPr>
        <w:suppressAutoHyphens/>
        <w:spacing w:line="276" w:lineRule="auto"/>
        <w:rPr>
          <w:szCs w:val="18"/>
        </w:rPr>
      </w:pPr>
      <w:r w:rsidRPr="001F0C70">
        <w:rPr>
          <w:szCs w:val="18"/>
        </w:rPr>
        <w:t>Antwoord 1</w:t>
      </w:r>
    </w:p>
    <w:p w:rsidR="00E2254A" w:rsidP="00E2254A" w:rsidRDefault="00000000" w14:paraId="11CE9A90" w14:textId="77777777">
      <w:pPr>
        <w:suppressAutoHyphens/>
        <w:spacing w:line="276" w:lineRule="auto"/>
        <w:rPr>
          <w:szCs w:val="18"/>
        </w:rPr>
      </w:pPr>
      <w:r>
        <w:rPr>
          <w:szCs w:val="18"/>
        </w:rPr>
        <w:t xml:space="preserve">De toegankelijkheid en deelname aan de bevolkingsonderzoeken zijn belangrijke uitgangspunten in het medische preventiebeleid. </w:t>
      </w:r>
      <w:r w:rsidRPr="00E2254A" w:rsidR="002119B0">
        <w:rPr>
          <w:szCs w:val="18"/>
        </w:rPr>
        <w:t>Ik begrijp de oproep tot een screeningslocatie in de nabije omgeving en de zorgen van inwoners uit Zutphen</w:t>
      </w:r>
      <w:r w:rsidR="002119B0">
        <w:rPr>
          <w:szCs w:val="18"/>
        </w:rPr>
        <w:t>.</w:t>
      </w:r>
      <w:r w:rsidRPr="00E2254A" w:rsidR="002119B0">
        <w:rPr>
          <w:szCs w:val="18"/>
        </w:rPr>
        <w:t xml:space="preserve"> Tegelijkertijd</w:t>
      </w:r>
      <w:r w:rsidR="002119B0">
        <w:rPr>
          <w:szCs w:val="18"/>
        </w:rPr>
        <w:t>,</w:t>
      </w:r>
      <w:r w:rsidRPr="00E2254A" w:rsidR="002119B0">
        <w:rPr>
          <w:szCs w:val="18"/>
        </w:rPr>
        <w:t xml:space="preserve"> is het simpelweg niet mogelijk in alle gemeenten in Nederland een unit te plaatsen voor het bevolkingsonderzoek borstkanker. </w:t>
      </w:r>
    </w:p>
    <w:p w:rsidRPr="00E2254A" w:rsidR="00E2254A" w:rsidP="00E2254A" w:rsidRDefault="00E2254A" w14:paraId="3E0C4ADF" w14:textId="77777777">
      <w:pPr>
        <w:suppressAutoHyphens/>
        <w:spacing w:line="276" w:lineRule="auto"/>
        <w:rPr>
          <w:szCs w:val="18"/>
        </w:rPr>
      </w:pPr>
    </w:p>
    <w:p w:rsidR="004D6D14" w:rsidP="00E2254A" w:rsidRDefault="00000000" w14:paraId="78A12E91" w14:textId="77777777">
      <w:pPr>
        <w:suppressAutoHyphens/>
        <w:spacing w:line="276" w:lineRule="auto"/>
        <w:rPr>
          <w:szCs w:val="18"/>
        </w:rPr>
      </w:pPr>
      <w:r w:rsidRPr="00E2254A">
        <w:rPr>
          <w:szCs w:val="18"/>
        </w:rPr>
        <w:t>Bevolkingsonderzoek Nederland (BVO NL) maakt voor het bevolkingsonderzoek gebruik van vaste en mobiele units (‘bussen’). Zoals ik in mijn beantwoording</w:t>
      </w:r>
      <w:r>
        <w:rPr>
          <w:rStyle w:val="Voetnootmarkering"/>
          <w:szCs w:val="18"/>
        </w:rPr>
        <w:footnoteReference w:id="1"/>
      </w:r>
      <w:r w:rsidRPr="00E2254A">
        <w:rPr>
          <w:szCs w:val="18"/>
        </w:rPr>
        <w:t xml:space="preserve"> van de vragen van de leden Vliegenthart en Bushoff (beiden GL-PvdA) van 11 december 2025 heb toegelicht, zijn de bussen bedoeld om het bevolkingsonderzoek zo goed mogelijk bereikbaar te maken, vooral in regio’s waar geen vaste screeningsunit beschikbaar is. </w:t>
      </w:r>
      <w:r w:rsidR="00F437A2">
        <w:rPr>
          <w:szCs w:val="18"/>
        </w:rPr>
        <w:t xml:space="preserve">Er worden niet minder </w:t>
      </w:r>
      <w:r w:rsidR="00681F29">
        <w:rPr>
          <w:szCs w:val="18"/>
        </w:rPr>
        <w:t>bussen</w:t>
      </w:r>
      <w:r w:rsidR="00F437A2">
        <w:rPr>
          <w:szCs w:val="18"/>
        </w:rPr>
        <w:t xml:space="preserve"> ingezet, maar </w:t>
      </w:r>
      <w:r w:rsidR="00DA607F">
        <w:rPr>
          <w:szCs w:val="18"/>
        </w:rPr>
        <w:t xml:space="preserve">BVO NL zoekt </w:t>
      </w:r>
      <w:r w:rsidRPr="00E2254A">
        <w:rPr>
          <w:szCs w:val="18"/>
        </w:rPr>
        <w:t>continu naar de meest efficiënte inzet en routes van de bussen, waarbij ook rekening wordt gehouden met het beschikbare personeel.</w:t>
      </w:r>
      <w:r w:rsidR="00F437A2">
        <w:rPr>
          <w:szCs w:val="18"/>
        </w:rPr>
        <w:t xml:space="preserve"> </w:t>
      </w:r>
      <w:r w:rsidRPr="00E2254A">
        <w:rPr>
          <w:szCs w:val="18"/>
        </w:rPr>
        <w:t xml:space="preserve"> Voor sommige deelnemers komt het onderzoekscentrum daardoor misschien dichter bij huis te staan dan in vorige </w:t>
      </w:r>
      <w:r w:rsidR="00DA607F">
        <w:rPr>
          <w:szCs w:val="18"/>
        </w:rPr>
        <w:t>screenings</w:t>
      </w:r>
      <w:r w:rsidRPr="00E2254A">
        <w:rPr>
          <w:szCs w:val="18"/>
        </w:rPr>
        <w:t>rondes, terwijl voor anderen de locatie iets verder weg kan zijn.</w:t>
      </w:r>
      <w:r w:rsidR="004574DF">
        <w:rPr>
          <w:szCs w:val="18"/>
        </w:rPr>
        <w:t xml:space="preserve"> </w:t>
      </w:r>
      <w:r w:rsidRPr="004574DF" w:rsidR="004574DF">
        <w:rPr>
          <w:szCs w:val="18"/>
        </w:rPr>
        <w:t>Dat doet niet af aan het feit dat het voor genodigden zeker vervelend is als een onderzoekslocatie verder weg komt te staan, of vervangen wordt door een vaste locatie verderop, zoals nu in Deventer.</w:t>
      </w:r>
      <w:r w:rsidR="006F5BAE">
        <w:rPr>
          <w:szCs w:val="18"/>
        </w:rPr>
        <w:t xml:space="preserve"> </w:t>
      </w:r>
      <w:r w:rsidR="00664BCD">
        <w:rPr>
          <w:szCs w:val="18"/>
        </w:rPr>
        <w:t>V</w:t>
      </w:r>
      <w:r w:rsidR="006F5BAE">
        <w:rPr>
          <w:szCs w:val="18"/>
        </w:rPr>
        <w:t>anwege de aanhoudende personeelstekorten</w:t>
      </w:r>
      <w:r w:rsidR="00664BCD">
        <w:rPr>
          <w:szCs w:val="18"/>
        </w:rPr>
        <w:t xml:space="preserve"> is het inzetten van </w:t>
      </w:r>
      <w:r w:rsidR="00960F34">
        <w:rPr>
          <w:szCs w:val="18"/>
        </w:rPr>
        <w:t>meer</w:t>
      </w:r>
      <w:r w:rsidR="00664BCD">
        <w:rPr>
          <w:szCs w:val="18"/>
        </w:rPr>
        <w:t xml:space="preserve"> mobiele units</w:t>
      </w:r>
      <w:r w:rsidR="00960F34">
        <w:rPr>
          <w:szCs w:val="18"/>
        </w:rPr>
        <w:t xml:space="preserve"> </w:t>
      </w:r>
      <w:r w:rsidR="00664BCD">
        <w:rPr>
          <w:szCs w:val="18"/>
        </w:rPr>
        <w:t>op dit moment geen optie</w:t>
      </w:r>
      <w:r w:rsidR="006F5BAE">
        <w:rPr>
          <w:szCs w:val="18"/>
        </w:rPr>
        <w:t>.</w:t>
      </w:r>
      <w:r w:rsidRPr="00E2254A" w:rsidR="006F5BAE">
        <w:rPr>
          <w:szCs w:val="18"/>
        </w:rPr>
        <w:t xml:space="preserve"> </w:t>
      </w:r>
    </w:p>
    <w:p w:rsidR="004D6D14" w:rsidP="00E2254A" w:rsidRDefault="004D6D14" w14:paraId="5A845D8C" w14:textId="77777777">
      <w:pPr>
        <w:suppressAutoHyphens/>
        <w:spacing w:line="276" w:lineRule="auto"/>
        <w:rPr>
          <w:szCs w:val="18"/>
        </w:rPr>
      </w:pPr>
    </w:p>
    <w:p w:rsidRPr="001F0C70" w:rsidR="00E2254A" w:rsidP="00E2254A" w:rsidRDefault="00000000" w14:paraId="23059ADA" w14:textId="77777777">
      <w:pPr>
        <w:suppressAutoHyphens/>
        <w:spacing w:line="276" w:lineRule="auto"/>
        <w:rPr>
          <w:szCs w:val="18"/>
        </w:rPr>
      </w:pPr>
      <w:r w:rsidRPr="001F0C70">
        <w:rPr>
          <w:szCs w:val="18"/>
        </w:rPr>
        <w:t xml:space="preserve">Vraag </w:t>
      </w:r>
      <w:r>
        <w:rPr>
          <w:szCs w:val="18"/>
        </w:rPr>
        <w:t>2</w:t>
      </w:r>
      <w:r w:rsidRPr="001F0C70">
        <w:rPr>
          <w:szCs w:val="18"/>
        </w:rPr>
        <w:br/>
      </w:r>
      <w:r w:rsidRPr="00E2254A">
        <w:rPr>
          <w:szCs w:val="18"/>
        </w:rPr>
        <w:t>Deelt u de mening dat het zeer zorgwekkend is dat het aantal deelnemende vrouwen aan het bevolkingsonderzoek borstkanker aanzienlijk is afgenomen sinds vrouwen uit Zutphen hiervoor naar Deventer moeten?</w:t>
      </w:r>
    </w:p>
    <w:p w:rsidRPr="001F0C70" w:rsidR="00E2254A" w:rsidP="00E2254A" w:rsidRDefault="00E2254A" w14:paraId="2912729E" w14:textId="77777777">
      <w:pPr>
        <w:suppressAutoHyphens/>
        <w:spacing w:line="276" w:lineRule="auto"/>
        <w:rPr>
          <w:szCs w:val="18"/>
        </w:rPr>
      </w:pPr>
    </w:p>
    <w:p w:rsidR="00E2254A" w:rsidP="00A97BB8" w:rsidRDefault="00000000" w14:paraId="43C3CD92" w14:textId="77777777">
      <w:bookmarkStart w:name="_Hlk221115905" w:id="8"/>
      <w:r>
        <w:t>Antwoord 2</w:t>
      </w:r>
    </w:p>
    <w:p w:rsidR="005D6E41" w:rsidP="005D6E41" w:rsidRDefault="00000000" w14:paraId="49B24064" w14:textId="77777777">
      <w:r w:rsidRPr="00394081">
        <w:t>Ik begrijp van BVO NL dat sprake lijkt van een daling</w:t>
      </w:r>
      <w:r w:rsidR="00960F34">
        <w:t xml:space="preserve"> in de gemeente Zutphen</w:t>
      </w:r>
      <w:r w:rsidRPr="00394081">
        <w:t xml:space="preserve">. </w:t>
      </w:r>
      <w:r w:rsidR="001F0E41">
        <w:t>Volgens het RIVM zijn d</w:t>
      </w:r>
      <w:r w:rsidRPr="00394081">
        <w:t>e cijfers</w:t>
      </w:r>
      <w:r>
        <w:t xml:space="preserve"> hierover</w:t>
      </w:r>
      <w:r w:rsidRPr="00394081">
        <w:t xml:space="preserve"> echter niet eenduidig te interpreteren. </w:t>
      </w:r>
      <w:r>
        <w:t>D</w:t>
      </w:r>
      <w:r w:rsidRPr="00394081">
        <w:t>eelname verschilt sterk tussen wijken en fluctueert</w:t>
      </w:r>
      <w:r>
        <w:t xml:space="preserve"> gedurende een kalenderjaar</w:t>
      </w:r>
      <w:r w:rsidR="001F0E41">
        <w:t>, o</w:t>
      </w:r>
      <w:r>
        <w:t xml:space="preserve">ok in </w:t>
      </w:r>
      <w:r w:rsidRPr="00394081">
        <w:t xml:space="preserve">de maanden dat </w:t>
      </w:r>
      <w:r>
        <w:t>een</w:t>
      </w:r>
      <w:r w:rsidRPr="00394081">
        <w:t xml:space="preserve"> mobiele unit daar staat. Het is</w:t>
      </w:r>
      <w:r>
        <w:t xml:space="preserve"> daarom</w:t>
      </w:r>
      <w:r w:rsidRPr="00394081">
        <w:t xml:space="preserve"> moeilijk te concluderen wat de invloed van de wijziging van een onderzoekslocatie is op de deelname</w:t>
      </w:r>
      <w:r>
        <w:t>. Temeer omdat de keuze tot deelname aan het bevolkingsonderzoek afhankelijk is van meerdere factoren</w:t>
      </w:r>
      <w:r w:rsidR="00960F34">
        <w:t xml:space="preserve"> dan alleen nabijheid.</w:t>
      </w:r>
      <w:r>
        <w:t xml:space="preserve"> </w:t>
      </w:r>
    </w:p>
    <w:p w:rsidR="005D6E41" w:rsidP="005D6E41" w:rsidRDefault="005D6E41" w14:paraId="565D1AD0" w14:textId="77777777"/>
    <w:p w:rsidR="005D6E41" w:rsidP="005D6E41" w:rsidRDefault="00000000" w14:paraId="4CDA7946" w14:textId="77777777">
      <w:r w:rsidRPr="00394081">
        <w:t>Zoals in de meest recente monitorbrie</w:t>
      </w:r>
      <w:r>
        <w:t>f</w:t>
      </w:r>
      <w:r>
        <w:rPr>
          <w:rStyle w:val="Voetnootmarkering"/>
        </w:rPr>
        <w:footnoteReference w:id="2"/>
      </w:r>
      <w:r w:rsidRPr="00394081">
        <w:t xml:space="preserve"> is toegelicht, is de algehele deelnamegraad van het bevolkingsonderzoek borstkanker in 2024 licht gedaald </w:t>
      </w:r>
      <w:r w:rsidRPr="00394081">
        <w:lastRenderedPageBreak/>
        <w:t>ten opzichte van 2022, van 66,7% in 2022 naar 65,3% in 2024. Deze dalende landelijke trend baart mij zorgen.</w:t>
      </w:r>
    </w:p>
    <w:p w:rsidRPr="00394081" w:rsidR="005D6E41" w:rsidP="005D6E41" w:rsidRDefault="005D6E41" w14:paraId="746B58DB" w14:textId="77777777"/>
    <w:p w:rsidRPr="00394081" w:rsidR="005D6E41" w:rsidP="005D6E41" w:rsidRDefault="00000000" w14:paraId="553CAF03" w14:textId="77777777">
      <w:r>
        <w:t>Het is bekend</w:t>
      </w:r>
      <w:r w:rsidRPr="00394081">
        <w:t xml:space="preserve"> dat (grote) verschillen bestaan tussen wijken en gebieden, waarbij de deelname lager is in wijken waar meer mensen wonen met een lager</w:t>
      </w:r>
      <w:r w:rsidR="00960F34">
        <w:t xml:space="preserve"> inkomen</w:t>
      </w:r>
      <w:r w:rsidRPr="00394081">
        <w:t xml:space="preserve">. Deze verschillen </w:t>
      </w:r>
      <w:r>
        <w:t>wil ik</w:t>
      </w:r>
      <w:r w:rsidRPr="00394081">
        <w:t xml:space="preserve"> zoveel mogelijk terugdringen, door deelname in deze wijken te verbeteren. Daarom is het Project Toegankelijkheid van het RIVM opgezet. Dit bestaat uit een wijkgerichte aanpak waarbij voorlichting wordt gegeven in wijken waar de opkomst bij de bevolkingsonderzoeken laag is, zodat voorlichting laagdrempeliger en beter begrijpelijk is. Ook is begin 2026 een campagne van het RIVM in samenwerking met KWF en BVO NL gestart specifiek gericht op het bereiken van mensen met lage gezondheidsvaardigheden in postcodegebieden met</w:t>
      </w:r>
      <w:r w:rsidR="002F7585">
        <w:t xml:space="preserve"> structureel</w:t>
      </w:r>
      <w:r w:rsidRPr="00394081">
        <w:t xml:space="preserve"> lage deelname. </w:t>
      </w:r>
    </w:p>
    <w:p w:rsidR="005D6E41" w:rsidP="00A97BB8" w:rsidRDefault="005D6E41" w14:paraId="1412DDD5" w14:textId="77777777"/>
    <w:bookmarkEnd w:id="8"/>
    <w:p w:rsidR="00096D71" w:rsidP="00A97BB8" w:rsidRDefault="00000000" w14:paraId="32D502C1" w14:textId="77777777">
      <w:r>
        <w:t>Vraag 3</w:t>
      </w:r>
    </w:p>
    <w:p w:rsidR="00096D71" w:rsidP="00A97BB8" w:rsidRDefault="00000000" w14:paraId="30D77FCE" w14:textId="77777777">
      <w:r w:rsidRPr="00096D71">
        <w:t>Deelt u de mening dat bevolkingsonderzoek ontzettend belangrijk is voor vrouwen om borstkanker en het daardoor veroorzaakte leed te voorkomen, levens te redden en dat nabijheid van dat onderzoek daarin een belangrijke rol speelt?</w:t>
      </w:r>
    </w:p>
    <w:p w:rsidR="00096D71" w:rsidP="00A97BB8" w:rsidRDefault="00096D71" w14:paraId="564EC592" w14:textId="77777777"/>
    <w:p w:rsidR="00096D71" w:rsidP="00A97BB8" w:rsidRDefault="00000000" w14:paraId="26FE53AC" w14:textId="77777777">
      <w:r>
        <w:t>Antwoord 3</w:t>
      </w:r>
    </w:p>
    <w:p w:rsidR="00096D71" w:rsidP="00A97BB8" w:rsidRDefault="00000000" w14:paraId="05DCBAF7" w14:textId="77777777">
      <w:r w:rsidRPr="00096D71">
        <w:t xml:space="preserve">Vanzelfsprekend deel ik de mening dat het bevolkingsonderzoek borstkanker ontzettend belangrijk is voor vrouwen. Dankzij dit onderzoek worden jaarlijks duizenden </w:t>
      </w:r>
      <w:r w:rsidR="00960F34">
        <w:t>vrouwen</w:t>
      </w:r>
      <w:r>
        <w:t xml:space="preserve"> </w:t>
      </w:r>
      <w:r w:rsidR="00960F34">
        <w:t>met</w:t>
      </w:r>
      <w:r w:rsidRPr="00096D71">
        <w:t xml:space="preserve"> borstkanker opgespoord, en kunnen veel borstkanker</w:t>
      </w:r>
      <w:r w:rsidR="00960F34">
        <w:t>-</w:t>
      </w:r>
      <w:r w:rsidRPr="00096D71">
        <w:t xml:space="preserve">gerelateerde stergevallen voorkomen worden. Uit de </w:t>
      </w:r>
      <w:r w:rsidR="00A765C2">
        <w:t xml:space="preserve">jaarlijkse </w:t>
      </w:r>
      <w:r w:rsidRPr="00096D71">
        <w:t>monitor</w:t>
      </w:r>
      <w:r>
        <w:rPr>
          <w:vertAlign w:val="superscript"/>
        </w:rPr>
        <w:t>2</w:t>
      </w:r>
      <w:r w:rsidRPr="00096D71">
        <w:t xml:space="preserve"> blijkt dat in 2024 bij 6.303 vrouwen borstkanker is gedetecteerd. Daarnaast laten modelleringen zien dat </w:t>
      </w:r>
      <w:r w:rsidR="00A765C2">
        <w:t xml:space="preserve">met </w:t>
      </w:r>
      <w:r w:rsidRPr="00096D71">
        <w:t xml:space="preserve">het bevolkingsonderzoek borstkanker ongeveer 1300 sterfgevallen per jaar </w:t>
      </w:r>
      <w:r w:rsidR="00A765C2">
        <w:t xml:space="preserve">worden </w:t>
      </w:r>
      <w:r w:rsidRPr="00096D71">
        <w:t>voorkom</w:t>
      </w:r>
      <w:r w:rsidR="00A765C2">
        <w:t>en</w:t>
      </w:r>
      <w:r w:rsidRPr="00096D71">
        <w:t>.</w:t>
      </w:r>
      <w:r>
        <w:rPr>
          <w:rStyle w:val="Voetnootmarkering"/>
        </w:rPr>
        <w:footnoteReference w:id="3"/>
      </w:r>
      <w:r w:rsidRPr="00096D71">
        <w:t xml:space="preserve"> Ik zie daarbij ook het belang van de toegankelijkheid en bereikbaarheid van het screeningsaanbod. </w:t>
      </w:r>
      <w:r w:rsidR="00AA67CE">
        <w:t xml:space="preserve">Daarom wordt ernaar </w:t>
      </w:r>
      <w:r w:rsidRPr="00096D71">
        <w:t>gestreefd om de bevolkingsonderzoeken zo laagdrempelig en toegankelijk mogelijk aan te bieden. Dit betekent ook dat het bevolkingsonderzoek met de mobiele units</w:t>
      </w:r>
      <w:r w:rsidR="00A33072">
        <w:t xml:space="preserve"> zoveel mogelijk</w:t>
      </w:r>
      <w:r w:rsidRPr="00096D71">
        <w:t xml:space="preserve"> in de nabijheid van deelnemers wordt aangeboden. </w:t>
      </w:r>
      <w:r w:rsidRPr="00A71235" w:rsidR="00A71235">
        <w:t>Tegelijkertijd is het onvermijdelijk dat sommige deelnemers verder moeten reizen, omdat de schaarse personeelscapaciteit zo efficiënt mogelijk moet worden ingezet om de gehele doelgroep goed te kunnen bedienen.</w:t>
      </w:r>
    </w:p>
    <w:p w:rsidR="00096D71" w:rsidP="00A97BB8" w:rsidRDefault="00096D71" w14:paraId="7FFD4229" w14:textId="77777777"/>
    <w:p w:rsidR="00096D71" w:rsidP="00A97BB8" w:rsidRDefault="00000000" w14:paraId="31E01415" w14:textId="77777777">
      <w:r>
        <w:t>Vraag 4</w:t>
      </w:r>
    </w:p>
    <w:p w:rsidR="00096D71" w:rsidP="00A97BB8" w:rsidRDefault="00000000" w14:paraId="7C6F46C3" w14:textId="77777777">
      <w:r>
        <w:t xml:space="preserve">Bent u bereid om de petitie vanuit Zutphen persoonlijk te ontvangen? </w:t>
      </w:r>
    </w:p>
    <w:p w:rsidR="00096D71" w:rsidP="00A97BB8" w:rsidRDefault="00096D71" w14:paraId="53FA9E93" w14:textId="77777777"/>
    <w:p w:rsidR="00096D71" w:rsidP="00A97BB8" w:rsidRDefault="00000000" w14:paraId="50A2516E" w14:textId="77777777">
      <w:r>
        <w:t>Antwoord 4</w:t>
      </w:r>
    </w:p>
    <w:p w:rsidR="00096D71" w:rsidP="00A97BB8" w:rsidRDefault="00000000" w14:paraId="7E1AD59A" w14:textId="77777777">
      <w:r w:rsidRPr="00096D71">
        <w:t xml:space="preserve">Ik ben altijd bereid te luisteren naar signalen en zorgen over het screeningsaanbod, en daar waar mogelijk iets aan te doen. Tegelijkertijd roept deze petitie op tot het terugplaatsen van een mobiele unit in </w:t>
      </w:r>
      <w:r w:rsidR="007A7351">
        <w:t>Zutphen</w:t>
      </w:r>
      <w:r w:rsidRPr="00096D71">
        <w:t>, en dat is niet aan mij als staatssecretaris maar aan BVO NL</w:t>
      </w:r>
      <w:r w:rsidR="00676DB9">
        <w:t>,</w:t>
      </w:r>
      <w:r w:rsidRPr="00676DB9" w:rsidR="00676DB9">
        <w:t xml:space="preserve"> </w:t>
      </w:r>
      <w:r w:rsidRPr="00096D71" w:rsidR="00676DB9">
        <w:t>die als uitvoerende partij primair verantwoordelijk is voor de inzet van de mobiele units</w:t>
      </w:r>
      <w:r w:rsidRPr="00096D71">
        <w:t>. Ik heb begrepen dat op 29 januari jl. de petitie is aangeboden aan BVO NL</w:t>
      </w:r>
      <w:r w:rsidR="00676DB9">
        <w:t xml:space="preserve"> en dat een gesprek heeft plaatsgevonden met de aanbieders van de petitie. Ik</w:t>
      </w:r>
      <w:r w:rsidRPr="00096D71">
        <w:t xml:space="preserve"> ga ervan uit dat </w:t>
      </w:r>
      <w:r w:rsidR="00676DB9">
        <w:t>BVO NL</w:t>
      </w:r>
      <w:r w:rsidRPr="00096D71">
        <w:t xml:space="preserve"> dit signaal serieus meene</w:t>
      </w:r>
      <w:r w:rsidR="00676DB9">
        <w:t>e</w:t>
      </w:r>
      <w:r w:rsidRPr="00096D71">
        <w:t>m</w:t>
      </w:r>
      <w:r w:rsidR="00676DB9">
        <w:t>t</w:t>
      </w:r>
      <w:r w:rsidRPr="00096D71">
        <w:t xml:space="preserve"> in </w:t>
      </w:r>
      <w:r w:rsidR="00676DB9">
        <w:t xml:space="preserve">de </w:t>
      </w:r>
      <w:r w:rsidRPr="00096D71">
        <w:t>afwegingen</w:t>
      </w:r>
      <w:r w:rsidR="00676DB9">
        <w:t xml:space="preserve"> om het bevolkingsonderzoek zo goed mogelijk te organiseren voor de gehele doelgroep</w:t>
      </w:r>
      <w:r w:rsidRPr="00096D71">
        <w:t>.</w:t>
      </w:r>
    </w:p>
    <w:p w:rsidR="00096D71" w:rsidP="00A97BB8" w:rsidRDefault="00096D71" w14:paraId="668183AF" w14:textId="77777777"/>
    <w:p w:rsidR="00096D71" w:rsidP="00A97BB8" w:rsidRDefault="00000000" w14:paraId="11A5AB77" w14:textId="77777777">
      <w:r>
        <w:lastRenderedPageBreak/>
        <w:t>Vraag 5</w:t>
      </w:r>
    </w:p>
    <w:p w:rsidR="00096D71" w:rsidP="00A97BB8" w:rsidRDefault="00000000" w14:paraId="1BAFB45F" w14:textId="77777777">
      <w:r w:rsidRPr="00096D71">
        <w:t>Bent u bereid om ervoor te zorgen dat het weer mogelijk wordt om deel te nemen aan het bevolkingsonderzoek borstkanker in Zutphen zelf? Zo ja, hoe gaat u dit regelen? Zo nee, hoe bent u dan van plan om de dalende trend aan deelname te keren?</w:t>
      </w:r>
    </w:p>
    <w:p w:rsidR="00096D71" w:rsidP="00A97BB8" w:rsidRDefault="00096D71" w14:paraId="3EA76692" w14:textId="77777777"/>
    <w:p w:rsidR="00096D71" w:rsidP="00A97BB8" w:rsidRDefault="00000000" w14:paraId="3716C283" w14:textId="77777777">
      <w:r>
        <w:t>Antwoord 5</w:t>
      </w:r>
    </w:p>
    <w:p w:rsidR="00096D71" w:rsidP="00096D71" w:rsidRDefault="00000000" w14:paraId="7F30DC66" w14:textId="77777777">
      <w:r>
        <w:t xml:space="preserve">BVO NL weegt de inzet van de mobiele units continu en zorgvuldig af op basis van onder andere </w:t>
      </w:r>
      <w:r w:rsidR="00676DB9">
        <w:t xml:space="preserve">het uitnodigingsinterval, de reisafstand voor deelnemers en </w:t>
      </w:r>
      <w:r>
        <w:t xml:space="preserve">personele beschikbaarheid. Het doel hiervan is om steeds zo effectief mogelijk de schaarse capaciteit te benutten en de </w:t>
      </w:r>
      <w:r w:rsidR="00676DB9">
        <w:t xml:space="preserve">gehele </w:t>
      </w:r>
      <w:r>
        <w:t xml:space="preserve">doelgroep zo goed mogelijk te bedienen. Het is </w:t>
      </w:r>
      <w:r w:rsidR="00405499">
        <w:t>aan BVO NL</w:t>
      </w:r>
      <w:r>
        <w:t xml:space="preserve"> om te beslissen waar de mobiele units precies ingezet worden. </w:t>
      </w:r>
    </w:p>
    <w:p w:rsidR="00096D71" w:rsidP="00096D71" w:rsidRDefault="00096D71" w14:paraId="108439D5" w14:textId="77777777"/>
    <w:p w:rsidR="00096D71" w:rsidP="00FB5EAD" w:rsidRDefault="00000000" w14:paraId="3BAB4EC3" w14:textId="77777777">
      <w:r>
        <w:t>Om ook in de toekomst een toegankelijk aanbod van bevolkingsonderzoeken te kunnen blijven bieden, is in samenwerking met het RIVM de ontwikkelagenda bevolkingsonderzoek opgesteld.</w:t>
      </w:r>
      <w:r>
        <w:rPr>
          <w:rStyle w:val="Voetnootmarkering"/>
        </w:rPr>
        <w:footnoteReference w:id="4"/>
      </w:r>
      <w:r>
        <w:t xml:space="preserve"> In deze agenda zijn ambities en prioriteiten richting 2035 vastgelegd, waaronder het verlagen van drempels tot deelname. Toegankelijkheid vormt een centraal uitgangspunt van deze agenda. </w:t>
      </w:r>
      <w:r w:rsidR="001E0B51">
        <w:t xml:space="preserve">Daarnaast lopen er verschillende initiatieven om de informatievoorziening beter te laten aansluiten in postcodegebieden met een lage deelname, zoals genoemd in het antwoord op vraag 2. </w:t>
      </w:r>
      <w:r w:rsidR="00FB5EAD">
        <w:t xml:space="preserve">Het is </w:t>
      </w:r>
      <w:r>
        <w:t xml:space="preserve">belangrijk dat mensen een goedgeïnformeerde keuze kunnen maken over wel of geen deelname aan de bevolkingsonderzoeken, het blijft immers altijd een eigen keuze om al dan niet deel te nemen. </w:t>
      </w:r>
    </w:p>
    <w:p w:rsidR="00096D71" w:rsidP="00096D71" w:rsidRDefault="00096D71" w14:paraId="35F95307" w14:textId="77777777"/>
    <w:sectPr w:rsidR="00096D7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48D6" w14:textId="77777777" w:rsidR="00A15E78" w:rsidRDefault="00A15E78">
      <w:pPr>
        <w:spacing w:line="240" w:lineRule="auto"/>
      </w:pPr>
      <w:r>
        <w:separator/>
      </w:r>
    </w:p>
  </w:endnote>
  <w:endnote w:type="continuationSeparator" w:id="0">
    <w:p w14:paraId="05971A6D" w14:textId="77777777" w:rsidR="00A15E78" w:rsidRDefault="00A1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9CDE"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546A4D1F" wp14:editId="0D1D73D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D8D4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46A4D1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1CD8D4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4227"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DF1767D" wp14:editId="735B778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8DA9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F1767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E08DA9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D71B"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705088E" wp14:editId="3725DDF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D938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05088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0FD938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561D" w14:textId="77777777" w:rsidR="00A15E78" w:rsidRDefault="00A15E78">
      <w:pPr>
        <w:spacing w:line="240" w:lineRule="auto"/>
      </w:pPr>
      <w:r>
        <w:separator/>
      </w:r>
    </w:p>
  </w:footnote>
  <w:footnote w:type="continuationSeparator" w:id="0">
    <w:p w14:paraId="2C554511" w14:textId="77777777" w:rsidR="00A15E78" w:rsidRDefault="00A15E78">
      <w:pPr>
        <w:spacing w:line="240" w:lineRule="auto"/>
      </w:pPr>
      <w:r>
        <w:continuationSeparator/>
      </w:r>
    </w:p>
  </w:footnote>
  <w:footnote w:id="1">
    <w:p w14:paraId="42C13747" w14:textId="77777777" w:rsidR="00E2254A" w:rsidRPr="00AA67CE" w:rsidRDefault="00000000">
      <w:pPr>
        <w:pStyle w:val="Voetnoottekst"/>
        <w:rPr>
          <w:sz w:val="14"/>
          <w:szCs w:val="16"/>
        </w:rPr>
      </w:pPr>
      <w:r w:rsidRPr="00AA67CE">
        <w:rPr>
          <w:rStyle w:val="Voetnootmarkering"/>
          <w:sz w:val="14"/>
          <w:szCs w:val="16"/>
        </w:rPr>
        <w:footnoteRef/>
      </w:r>
      <w:r w:rsidRPr="00AA67CE">
        <w:rPr>
          <w:sz w:val="14"/>
          <w:szCs w:val="16"/>
        </w:rPr>
        <w:t xml:space="preserve"> Aanhangsel Handelingen II 2025/2026 nr. 635</w:t>
      </w:r>
    </w:p>
  </w:footnote>
  <w:footnote w:id="2">
    <w:p w14:paraId="097283E0" w14:textId="77777777" w:rsidR="005D6E41" w:rsidRPr="005B026D" w:rsidRDefault="00000000">
      <w:pPr>
        <w:pStyle w:val="Voetnoottekst"/>
        <w:rPr>
          <w:sz w:val="14"/>
          <w:szCs w:val="16"/>
        </w:rPr>
      </w:pPr>
      <w:r w:rsidRPr="005B026D">
        <w:rPr>
          <w:rStyle w:val="Voetnootmarkering"/>
          <w:sz w:val="14"/>
          <w:szCs w:val="16"/>
        </w:rPr>
        <w:footnoteRef/>
      </w:r>
      <w:r w:rsidRPr="005B026D">
        <w:rPr>
          <w:sz w:val="14"/>
          <w:szCs w:val="16"/>
        </w:rPr>
        <w:t xml:space="preserve"> Kamerstukken II 2025/2026, 32793, nr. 873</w:t>
      </w:r>
    </w:p>
  </w:footnote>
  <w:footnote w:id="3">
    <w:p w14:paraId="0939DD21" w14:textId="77777777" w:rsidR="00096D71" w:rsidRDefault="00000000">
      <w:pPr>
        <w:pStyle w:val="Voetnoottekst"/>
      </w:pPr>
      <w:r w:rsidRPr="005B026D">
        <w:rPr>
          <w:rStyle w:val="Voetnootmarkering"/>
          <w:sz w:val="14"/>
          <w:szCs w:val="16"/>
        </w:rPr>
        <w:footnoteRef/>
      </w:r>
      <w:r w:rsidRPr="005B026D">
        <w:rPr>
          <w:sz w:val="14"/>
          <w:szCs w:val="16"/>
        </w:rPr>
        <w:t xml:space="preserve"> </w:t>
      </w:r>
      <w:bookmarkStart w:id="9" w:name="_Hlk220593633"/>
      <w:r w:rsidRPr="005B026D">
        <w:rPr>
          <w:sz w:val="14"/>
          <w:szCs w:val="16"/>
        </w:rPr>
        <w:t>‘Landelijke evaluatie van bevolkingsonderzoek naar borstkanker in Nederland 2023 (rapport XV)’, RIVM,</w:t>
      </w:r>
      <w:hyperlink r:id="rId1" w:history="1">
        <w:r w:rsidR="00096D71" w:rsidRPr="005B026D">
          <w:rPr>
            <w:rStyle w:val="Hyperlink"/>
            <w:sz w:val="14"/>
            <w:szCs w:val="16"/>
          </w:rPr>
          <w:t xml:space="preserve"> </w:t>
        </w:r>
      </w:hyperlink>
      <w:bookmarkEnd w:id="9"/>
      <w:r w:rsidRPr="005B026D">
        <w:rPr>
          <w:sz w:val="14"/>
          <w:szCs w:val="16"/>
        </w:rPr>
        <w:t xml:space="preserve"> </w:t>
      </w:r>
      <w:hyperlink r:id="rId2" w:history="1">
        <w:r w:rsidR="00096D71" w:rsidRPr="005B026D">
          <w:rPr>
            <w:rStyle w:val="Hyperlink"/>
            <w:sz w:val="14"/>
            <w:szCs w:val="16"/>
          </w:rPr>
          <w:t>https://www.rivm.nl/documenten/letb-resultaten-bevolkingsonderzoek-borstkanker-2023-rapport-xv</w:t>
        </w:r>
      </w:hyperlink>
      <w:r w:rsidRPr="005B026D">
        <w:rPr>
          <w:sz w:val="14"/>
          <w:szCs w:val="16"/>
        </w:rPr>
        <w:t xml:space="preserve"> (29 augustus 2023)</w:t>
      </w:r>
    </w:p>
  </w:footnote>
  <w:footnote w:id="4">
    <w:p w14:paraId="0BE4E9AC" w14:textId="77777777" w:rsidR="00096D71" w:rsidRDefault="00000000">
      <w:pPr>
        <w:pStyle w:val="Voetnoottekst"/>
      </w:pPr>
      <w:r w:rsidRPr="005B026D">
        <w:rPr>
          <w:rStyle w:val="Voetnootmarkering"/>
          <w:sz w:val="14"/>
          <w:szCs w:val="16"/>
        </w:rPr>
        <w:footnoteRef/>
      </w:r>
      <w:r w:rsidRPr="005B026D">
        <w:rPr>
          <w:sz w:val="14"/>
          <w:szCs w:val="16"/>
        </w:rPr>
        <w:t xml:space="preserve"> ‘Ontwikkelagenda Bevolkingsonderzoek’, Ministerie van Volksgezondheid, Welzijn en Sport, </w:t>
      </w:r>
      <w:hyperlink r:id="rId3" w:history="1">
        <w:r w:rsidR="00096D71" w:rsidRPr="005B026D">
          <w:rPr>
            <w:rStyle w:val="Hyperlink"/>
            <w:sz w:val="14"/>
            <w:szCs w:val="16"/>
          </w:rPr>
          <w:t>https://open.overheid.nl/documenten/a12517fb-f56e-464a-a376-6c83a16a5481/file</w:t>
        </w:r>
      </w:hyperlink>
      <w:r w:rsidRPr="005B026D">
        <w:rPr>
          <w:sz w:val="14"/>
          <w:szCs w:val="16"/>
        </w:rPr>
        <w:t xml:space="preserve"> (20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7244"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E9226D3" wp14:editId="07E8339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02A4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9226D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CD02A4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CD7B" w14:textId="77777777" w:rsidR="00F860AE" w:rsidRDefault="00000000">
    <w:pPr>
      <w:pStyle w:val="Koptekst"/>
    </w:pPr>
    <w:r>
      <w:rPr>
        <w:noProof/>
      </w:rPr>
      <w:drawing>
        <wp:anchor distT="0" distB="0" distL="114300" distR="114300" simplePos="0" relativeHeight="251658240" behindDoc="0" locked="0" layoutInCell="1" allowOverlap="1" wp14:anchorId="7210C208" wp14:editId="07F0AF5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0AA5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3784190A" wp14:editId="61C16C7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073B" w14:textId="77777777" w:rsidR="00F860AE" w:rsidRDefault="00000000" w:rsidP="00A97BB8">
                          <w:pPr>
                            <w:pStyle w:val="Afzendgegevens"/>
                          </w:pPr>
                          <w:r>
                            <w:t>Bezoekadres:</w:t>
                          </w:r>
                        </w:p>
                        <w:p w14:paraId="31BD6329" w14:textId="77777777" w:rsidR="00F860AE" w:rsidRDefault="00000000" w:rsidP="00A97BB8">
                          <w:pPr>
                            <w:pStyle w:val="Afzendgegevens"/>
                          </w:pPr>
                          <w:r>
                            <w:t>Parnassusplein 5</w:t>
                          </w:r>
                        </w:p>
                        <w:p w14:paraId="4991F82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FE8FAD4" w14:textId="77777777" w:rsidR="00F860AE" w:rsidRDefault="00000000" w:rsidP="00A97BB8">
                          <w:pPr>
                            <w:pStyle w:val="Afzendgegevens"/>
                            <w:tabs>
                              <w:tab w:val="left" w:pos="170"/>
                            </w:tabs>
                          </w:pPr>
                          <w:r>
                            <w:t>T</w:t>
                          </w:r>
                          <w:r>
                            <w:tab/>
                            <w:t>070 340 79 11</w:t>
                          </w:r>
                        </w:p>
                        <w:p w14:paraId="27EB85FC" w14:textId="77777777" w:rsidR="00F860AE" w:rsidRDefault="00000000" w:rsidP="00A97BB8">
                          <w:pPr>
                            <w:pStyle w:val="Afzendgegevens"/>
                            <w:tabs>
                              <w:tab w:val="left" w:pos="170"/>
                            </w:tabs>
                          </w:pPr>
                          <w:r>
                            <w:t>F</w:t>
                          </w:r>
                          <w:r>
                            <w:tab/>
                            <w:t>070 340 78 34</w:t>
                          </w:r>
                        </w:p>
                        <w:p w14:paraId="117FEED7" w14:textId="77777777" w:rsidR="00F860AE" w:rsidRDefault="00000000" w:rsidP="00A97BB8">
                          <w:pPr>
                            <w:pStyle w:val="Afzendgegevens"/>
                          </w:pPr>
                          <w:r>
                            <w:t>www.</w:t>
                          </w:r>
                          <w:r w:rsidR="00C2746E">
                            <w:t>rijksoverheid</w:t>
                          </w:r>
                          <w:r>
                            <w:t>.nl</w:t>
                          </w:r>
                        </w:p>
                        <w:p w14:paraId="73FA5CDC" w14:textId="77777777" w:rsidR="00F860AE" w:rsidRDefault="00F860AE" w:rsidP="00A97BB8">
                          <w:pPr>
                            <w:pStyle w:val="Afzendgegevenswitregel2"/>
                          </w:pPr>
                        </w:p>
                        <w:p w14:paraId="66C94AF2" w14:textId="77777777" w:rsidR="00F860AE" w:rsidRDefault="00000000" w:rsidP="00A97BB8">
                          <w:pPr>
                            <w:pStyle w:val="Afzendgegevenskopjes"/>
                          </w:pPr>
                          <w:r>
                            <w:t>Ons kenmerk</w:t>
                          </w:r>
                        </w:p>
                        <w:p w14:paraId="534D1CD3" w14:textId="77777777" w:rsidR="00D74EDF" w:rsidRPr="00420166" w:rsidRDefault="00000000" w:rsidP="00D74EDF">
                          <w:pPr>
                            <w:pStyle w:val="Huisstijl-Referentiegegevens"/>
                          </w:pPr>
                          <w:r>
                            <w:t>4341706-1093772-PG</w:t>
                          </w:r>
                        </w:p>
                        <w:p w14:paraId="5057AE9B" w14:textId="77777777" w:rsidR="00F860AE" w:rsidRDefault="00F860AE" w:rsidP="00A97BB8">
                          <w:pPr>
                            <w:pStyle w:val="Afzendgegevenswitregel1"/>
                          </w:pPr>
                        </w:p>
                        <w:p w14:paraId="4ED255FC" w14:textId="77777777" w:rsidR="00F860AE" w:rsidRDefault="00000000" w:rsidP="00A97BB8">
                          <w:pPr>
                            <w:pStyle w:val="Afzendgegevenskopjes"/>
                          </w:pPr>
                          <w:r>
                            <w:t>Bijlagen</w:t>
                          </w:r>
                        </w:p>
                        <w:p w14:paraId="7639910A" w14:textId="77777777" w:rsidR="00F860AE" w:rsidRDefault="00000000" w:rsidP="00A97BB8">
                          <w:pPr>
                            <w:pStyle w:val="Afzendgegevens"/>
                          </w:pPr>
                          <w:bookmarkStart w:id="4" w:name="bmkBijlagen"/>
                          <w:bookmarkEnd w:id="4"/>
                          <w:r>
                            <w:t>1</w:t>
                          </w:r>
                        </w:p>
                        <w:p w14:paraId="197E2D70" w14:textId="77777777" w:rsidR="00F860AE" w:rsidRDefault="00F860AE" w:rsidP="00A97BB8">
                          <w:pPr>
                            <w:pStyle w:val="Afzendgegevenswitregel1"/>
                          </w:pPr>
                        </w:p>
                        <w:p w14:paraId="18A1DE75" w14:textId="77777777" w:rsidR="00F860AE" w:rsidRDefault="00000000" w:rsidP="00A97BB8">
                          <w:pPr>
                            <w:pStyle w:val="Afzendgegevenskopjes"/>
                          </w:pPr>
                          <w:r>
                            <w:t>Datum document</w:t>
                          </w:r>
                        </w:p>
                        <w:p w14:paraId="14DFEDE5"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28 januari 2026</w:t>
                          </w:r>
                        </w:p>
                        <w:p w14:paraId="6DB6374A" w14:textId="77777777" w:rsidR="00F860AE" w:rsidRDefault="00F860AE" w:rsidP="00A97BB8">
                          <w:pPr>
                            <w:pStyle w:val="Afzendgegevenswitregel1"/>
                          </w:pPr>
                        </w:p>
                        <w:p w14:paraId="02740E9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784190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C57073B" w14:textId="77777777" w:rsidR="00F860AE" w:rsidRDefault="00000000" w:rsidP="00A97BB8">
                    <w:pPr>
                      <w:pStyle w:val="Afzendgegevens"/>
                    </w:pPr>
                    <w:r>
                      <w:t>Bezoekadres:</w:t>
                    </w:r>
                  </w:p>
                  <w:p w14:paraId="31BD6329" w14:textId="77777777" w:rsidR="00F860AE" w:rsidRDefault="00000000" w:rsidP="00A97BB8">
                    <w:pPr>
                      <w:pStyle w:val="Afzendgegevens"/>
                    </w:pPr>
                    <w:r>
                      <w:t>Parnassusplein 5</w:t>
                    </w:r>
                  </w:p>
                  <w:p w14:paraId="4991F82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FE8FAD4" w14:textId="77777777" w:rsidR="00F860AE" w:rsidRDefault="00000000" w:rsidP="00A97BB8">
                    <w:pPr>
                      <w:pStyle w:val="Afzendgegevens"/>
                      <w:tabs>
                        <w:tab w:val="left" w:pos="170"/>
                      </w:tabs>
                    </w:pPr>
                    <w:r>
                      <w:t>T</w:t>
                    </w:r>
                    <w:r>
                      <w:tab/>
                      <w:t>070 340 79 11</w:t>
                    </w:r>
                  </w:p>
                  <w:p w14:paraId="27EB85FC" w14:textId="77777777" w:rsidR="00F860AE" w:rsidRDefault="00000000" w:rsidP="00A97BB8">
                    <w:pPr>
                      <w:pStyle w:val="Afzendgegevens"/>
                      <w:tabs>
                        <w:tab w:val="left" w:pos="170"/>
                      </w:tabs>
                    </w:pPr>
                    <w:r>
                      <w:t>F</w:t>
                    </w:r>
                    <w:r>
                      <w:tab/>
                      <w:t>070 340 78 34</w:t>
                    </w:r>
                  </w:p>
                  <w:p w14:paraId="117FEED7" w14:textId="77777777" w:rsidR="00F860AE" w:rsidRDefault="00000000" w:rsidP="00A97BB8">
                    <w:pPr>
                      <w:pStyle w:val="Afzendgegevens"/>
                    </w:pPr>
                    <w:r>
                      <w:t>www.</w:t>
                    </w:r>
                    <w:r w:rsidR="00C2746E">
                      <w:t>rijksoverheid</w:t>
                    </w:r>
                    <w:r>
                      <w:t>.nl</w:t>
                    </w:r>
                  </w:p>
                  <w:p w14:paraId="73FA5CDC" w14:textId="77777777" w:rsidR="00F860AE" w:rsidRDefault="00F860AE" w:rsidP="00A97BB8">
                    <w:pPr>
                      <w:pStyle w:val="Afzendgegevenswitregel2"/>
                    </w:pPr>
                  </w:p>
                  <w:p w14:paraId="66C94AF2" w14:textId="77777777" w:rsidR="00F860AE" w:rsidRDefault="00000000" w:rsidP="00A97BB8">
                    <w:pPr>
                      <w:pStyle w:val="Afzendgegevenskopjes"/>
                    </w:pPr>
                    <w:r>
                      <w:t>Ons kenmerk</w:t>
                    </w:r>
                  </w:p>
                  <w:p w14:paraId="534D1CD3" w14:textId="77777777" w:rsidR="00D74EDF" w:rsidRPr="00420166" w:rsidRDefault="00000000" w:rsidP="00D74EDF">
                    <w:pPr>
                      <w:pStyle w:val="Huisstijl-Referentiegegevens"/>
                    </w:pPr>
                    <w:r>
                      <w:t>4341706-1093772-PG</w:t>
                    </w:r>
                  </w:p>
                  <w:p w14:paraId="5057AE9B" w14:textId="77777777" w:rsidR="00F860AE" w:rsidRDefault="00F860AE" w:rsidP="00A97BB8">
                    <w:pPr>
                      <w:pStyle w:val="Afzendgegevenswitregel1"/>
                    </w:pPr>
                  </w:p>
                  <w:p w14:paraId="4ED255FC" w14:textId="77777777" w:rsidR="00F860AE" w:rsidRDefault="00000000" w:rsidP="00A97BB8">
                    <w:pPr>
                      <w:pStyle w:val="Afzendgegevenskopjes"/>
                    </w:pPr>
                    <w:r>
                      <w:t>Bijlagen</w:t>
                    </w:r>
                  </w:p>
                  <w:p w14:paraId="7639910A" w14:textId="77777777" w:rsidR="00F860AE" w:rsidRDefault="00000000" w:rsidP="00A97BB8">
                    <w:pPr>
                      <w:pStyle w:val="Afzendgegevens"/>
                    </w:pPr>
                    <w:bookmarkStart w:id="6" w:name="bmkBijlagen"/>
                    <w:bookmarkEnd w:id="6"/>
                    <w:r>
                      <w:t>1</w:t>
                    </w:r>
                  </w:p>
                  <w:p w14:paraId="197E2D70" w14:textId="77777777" w:rsidR="00F860AE" w:rsidRDefault="00F860AE" w:rsidP="00A97BB8">
                    <w:pPr>
                      <w:pStyle w:val="Afzendgegevenswitregel1"/>
                    </w:pPr>
                  </w:p>
                  <w:p w14:paraId="18A1DE75" w14:textId="77777777" w:rsidR="00F860AE" w:rsidRDefault="00000000" w:rsidP="00A97BB8">
                    <w:pPr>
                      <w:pStyle w:val="Afzendgegevenskopjes"/>
                    </w:pPr>
                    <w:r>
                      <w:t>Datum document</w:t>
                    </w:r>
                  </w:p>
                  <w:p w14:paraId="14DFEDE5"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28 januari 2026</w:t>
                    </w:r>
                  </w:p>
                  <w:p w14:paraId="6DB6374A" w14:textId="77777777" w:rsidR="00F860AE" w:rsidRDefault="00F860AE" w:rsidP="00A97BB8">
                    <w:pPr>
                      <w:pStyle w:val="Afzendgegevenswitregel1"/>
                    </w:pPr>
                  </w:p>
                  <w:p w14:paraId="02740E9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487F" w14:textId="77777777" w:rsidR="00F860AE" w:rsidRDefault="00F860AE">
    <w:pPr>
      <w:pStyle w:val="Koptekst"/>
    </w:pPr>
  </w:p>
  <w:p w14:paraId="3F88FE5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385"/>
    <w:rsid w:val="00024097"/>
    <w:rsid w:val="0003701D"/>
    <w:rsid w:val="0004156C"/>
    <w:rsid w:val="00044264"/>
    <w:rsid w:val="000443E7"/>
    <w:rsid w:val="00067C7F"/>
    <w:rsid w:val="000905C8"/>
    <w:rsid w:val="000913D9"/>
    <w:rsid w:val="00091E11"/>
    <w:rsid w:val="000922CE"/>
    <w:rsid w:val="00096D71"/>
    <w:rsid w:val="000C3852"/>
    <w:rsid w:val="000C6771"/>
    <w:rsid w:val="000D3311"/>
    <w:rsid w:val="000E4C38"/>
    <w:rsid w:val="000E5F95"/>
    <w:rsid w:val="000F262C"/>
    <w:rsid w:val="000F2B95"/>
    <w:rsid w:val="000F2F05"/>
    <w:rsid w:val="000F3F37"/>
    <w:rsid w:val="00106D6E"/>
    <w:rsid w:val="00111ABC"/>
    <w:rsid w:val="00112CD5"/>
    <w:rsid w:val="00117AEC"/>
    <w:rsid w:val="00126768"/>
    <w:rsid w:val="00127E79"/>
    <w:rsid w:val="00132B19"/>
    <w:rsid w:val="0015027E"/>
    <w:rsid w:val="0016519A"/>
    <w:rsid w:val="00166333"/>
    <w:rsid w:val="0017367B"/>
    <w:rsid w:val="00180FCE"/>
    <w:rsid w:val="0018245B"/>
    <w:rsid w:val="0018409C"/>
    <w:rsid w:val="00191A6E"/>
    <w:rsid w:val="00197313"/>
    <w:rsid w:val="001B085B"/>
    <w:rsid w:val="001B0F67"/>
    <w:rsid w:val="001C22D9"/>
    <w:rsid w:val="001C4B92"/>
    <w:rsid w:val="001E0B51"/>
    <w:rsid w:val="001E37CA"/>
    <w:rsid w:val="001E4AA7"/>
    <w:rsid w:val="001F0C70"/>
    <w:rsid w:val="001F0E41"/>
    <w:rsid w:val="00206CA2"/>
    <w:rsid w:val="002079BC"/>
    <w:rsid w:val="002119B0"/>
    <w:rsid w:val="00211CA7"/>
    <w:rsid w:val="00214C80"/>
    <w:rsid w:val="00250C3E"/>
    <w:rsid w:val="00261464"/>
    <w:rsid w:val="0026437C"/>
    <w:rsid w:val="002772AE"/>
    <w:rsid w:val="0027737A"/>
    <w:rsid w:val="00282965"/>
    <w:rsid w:val="00283FB4"/>
    <w:rsid w:val="002937FB"/>
    <w:rsid w:val="002A1FC3"/>
    <w:rsid w:val="002A273F"/>
    <w:rsid w:val="002A4808"/>
    <w:rsid w:val="002A7945"/>
    <w:rsid w:val="002A7FF7"/>
    <w:rsid w:val="002C728A"/>
    <w:rsid w:val="002E382F"/>
    <w:rsid w:val="002F7585"/>
    <w:rsid w:val="00305A22"/>
    <w:rsid w:val="00312E83"/>
    <w:rsid w:val="00323A44"/>
    <w:rsid w:val="0032468A"/>
    <w:rsid w:val="00330C81"/>
    <w:rsid w:val="0033430D"/>
    <w:rsid w:val="00334C87"/>
    <w:rsid w:val="003408F7"/>
    <w:rsid w:val="00342416"/>
    <w:rsid w:val="003565EF"/>
    <w:rsid w:val="00375EAB"/>
    <w:rsid w:val="00394081"/>
    <w:rsid w:val="00394BD1"/>
    <w:rsid w:val="003977E9"/>
    <w:rsid w:val="003A0FCD"/>
    <w:rsid w:val="003F281F"/>
    <w:rsid w:val="00405499"/>
    <w:rsid w:val="00420166"/>
    <w:rsid w:val="00440752"/>
    <w:rsid w:val="00443B68"/>
    <w:rsid w:val="004535B9"/>
    <w:rsid w:val="004574DF"/>
    <w:rsid w:val="004868E0"/>
    <w:rsid w:val="00494227"/>
    <w:rsid w:val="004B5A41"/>
    <w:rsid w:val="004B63FE"/>
    <w:rsid w:val="004C28CC"/>
    <w:rsid w:val="004D040D"/>
    <w:rsid w:val="004D3EE4"/>
    <w:rsid w:val="004D6D14"/>
    <w:rsid w:val="004F4498"/>
    <w:rsid w:val="004F600E"/>
    <w:rsid w:val="004F7466"/>
    <w:rsid w:val="00506C21"/>
    <w:rsid w:val="00525092"/>
    <w:rsid w:val="00537EB3"/>
    <w:rsid w:val="00543303"/>
    <w:rsid w:val="00547739"/>
    <w:rsid w:val="00553742"/>
    <w:rsid w:val="00586002"/>
    <w:rsid w:val="005A273B"/>
    <w:rsid w:val="005A668A"/>
    <w:rsid w:val="005B026D"/>
    <w:rsid w:val="005C4279"/>
    <w:rsid w:val="005C55B1"/>
    <w:rsid w:val="005D6E41"/>
    <w:rsid w:val="00605234"/>
    <w:rsid w:val="00607148"/>
    <w:rsid w:val="006339DB"/>
    <w:rsid w:val="00634D71"/>
    <w:rsid w:val="00635330"/>
    <w:rsid w:val="0065343A"/>
    <w:rsid w:val="00656DE0"/>
    <w:rsid w:val="006611A8"/>
    <w:rsid w:val="00664686"/>
    <w:rsid w:val="00664BCD"/>
    <w:rsid w:val="00670F32"/>
    <w:rsid w:val="00670F96"/>
    <w:rsid w:val="00674221"/>
    <w:rsid w:val="00674CA6"/>
    <w:rsid w:val="00676DB9"/>
    <w:rsid w:val="00680FCF"/>
    <w:rsid w:val="00681F29"/>
    <w:rsid w:val="006C0CC8"/>
    <w:rsid w:val="006D4913"/>
    <w:rsid w:val="006E07B5"/>
    <w:rsid w:val="006F5BAE"/>
    <w:rsid w:val="007072CA"/>
    <w:rsid w:val="00721401"/>
    <w:rsid w:val="007275B8"/>
    <w:rsid w:val="00727E4A"/>
    <w:rsid w:val="0075008E"/>
    <w:rsid w:val="007539FC"/>
    <w:rsid w:val="00754BBC"/>
    <w:rsid w:val="00756CC5"/>
    <w:rsid w:val="007605B0"/>
    <w:rsid w:val="00773942"/>
    <w:rsid w:val="00794A93"/>
    <w:rsid w:val="007A672F"/>
    <w:rsid w:val="007A7351"/>
    <w:rsid w:val="007B1736"/>
    <w:rsid w:val="007B1A67"/>
    <w:rsid w:val="007C0BC6"/>
    <w:rsid w:val="007D6882"/>
    <w:rsid w:val="007E13A5"/>
    <w:rsid w:val="007E42A0"/>
    <w:rsid w:val="007F5AEE"/>
    <w:rsid w:val="007F63F2"/>
    <w:rsid w:val="00803A9A"/>
    <w:rsid w:val="00803C7D"/>
    <w:rsid w:val="008232FE"/>
    <w:rsid w:val="0082399F"/>
    <w:rsid w:val="00850932"/>
    <w:rsid w:val="008570F5"/>
    <w:rsid w:val="00861D19"/>
    <w:rsid w:val="008650A8"/>
    <w:rsid w:val="00891202"/>
    <w:rsid w:val="008951D5"/>
    <w:rsid w:val="00897378"/>
    <w:rsid w:val="00897ABA"/>
    <w:rsid w:val="008A42E7"/>
    <w:rsid w:val="008E5C66"/>
    <w:rsid w:val="008F5C23"/>
    <w:rsid w:val="009071A4"/>
    <w:rsid w:val="00907302"/>
    <w:rsid w:val="00907AC4"/>
    <w:rsid w:val="009368F6"/>
    <w:rsid w:val="0096086B"/>
    <w:rsid w:val="009608D3"/>
    <w:rsid w:val="00960F34"/>
    <w:rsid w:val="009615EB"/>
    <w:rsid w:val="0096635E"/>
    <w:rsid w:val="00970C03"/>
    <w:rsid w:val="0097481D"/>
    <w:rsid w:val="009945B3"/>
    <w:rsid w:val="009A0B66"/>
    <w:rsid w:val="009B7B79"/>
    <w:rsid w:val="009C1DFC"/>
    <w:rsid w:val="009D1389"/>
    <w:rsid w:val="009D74C0"/>
    <w:rsid w:val="009E49D6"/>
    <w:rsid w:val="00A00443"/>
    <w:rsid w:val="00A0347D"/>
    <w:rsid w:val="00A1272F"/>
    <w:rsid w:val="00A15E78"/>
    <w:rsid w:val="00A1671E"/>
    <w:rsid w:val="00A257D1"/>
    <w:rsid w:val="00A33072"/>
    <w:rsid w:val="00A439C2"/>
    <w:rsid w:val="00A46115"/>
    <w:rsid w:val="00A71235"/>
    <w:rsid w:val="00A75276"/>
    <w:rsid w:val="00A765C2"/>
    <w:rsid w:val="00A907B9"/>
    <w:rsid w:val="00A97BB8"/>
    <w:rsid w:val="00AA67CE"/>
    <w:rsid w:val="00AB4A9A"/>
    <w:rsid w:val="00AB6116"/>
    <w:rsid w:val="00AC17D5"/>
    <w:rsid w:val="00AC2BFA"/>
    <w:rsid w:val="00AE5E7A"/>
    <w:rsid w:val="00AF7200"/>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2FA0"/>
    <w:rsid w:val="00C9417E"/>
    <w:rsid w:val="00CA481F"/>
    <w:rsid w:val="00CB09AE"/>
    <w:rsid w:val="00CC2EDD"/>
    <w:rsid w:val="00CF2030"/>
    <w:rsid w:val="00D0069C"/>
    <w:rsid w:val="00D01419"/>
    <w:rsid w:val="00D1126F"/>
    <w:rsid w:val="00D11661"/>
    <w:rsid w:val="00D22737"/>
    <w:rsid w:val="00D324DD"/>
    <w:rsid w:val="00D51400"/>
    <w:rsid w:val="00D66608"/>
    <w:rsid w:val="00D74EDF"/>
    <w:rsid w:val="00D81FF9"/>
    <w:rsid w:val="00D82490"/>
    <w:rsid w:val="00D87848"/>
    <w:rsid w:val="00D97A0B"/>
    <w:rsid w:val="00DA607F"/>
    <w:rsid w:val="00DC5645"/>
    <w:rsid w:val="00E00E6C"/>
    <w:rsid w:val="00E16C64"/>
    <w:rsid w:val="00E2254A"/>
    <w:rsid w:val="00E50520"/>
    <w:rsid w:val="00E57FE4"/>
    <w:rsid w:val="00E703F4"/>
    <w:rsid w:val="00E72B32"/>
    <w:rsid w:val="00EA6D30"/>
    <w:rsid w:val="00EB199B"/>
    <w:rsid w:val="00EB2F0F"/>
    <w:rsid w:val="00EB49A6"/>
    <w:rsid w:val="00EB78B9"/>
    <w:rsid w:val="00ED6774"/>
    <w:rsid w:val="00EE6EBB"/>
    <w:rsid w:val="00F01F8C"/>
    <w:rsid w:val="00F06AF8"/>
    <w:rsid w:val="00F07374"/>
    <w:rsid w:val="00F20C99"/>
    <w:rsid w:val="00F306B5"/>
    <w:rsid w:val="00F358D8"/>
    <w:rsid w:val="00F36B68"/>
    <w:rsid w:val="00F437A2"/>
    <w:rsid w:val="00F44752"/>
    <w:rsid w:val="00F60FF6"/>
    <w:rsid w:val="00F70117"/>
    <w:rsid w:val="00F860AE"/>
    <w:rsid w:val="00F93113"/>
    <w:rsid w:val="00FA7FCA"/>
    <w:rsid w:val="00FB3314"/>
    <w:rsid w:val="00FB5EAD"/>
    <w:rsid w:val="00FC4A2B"/>
    <w:rsid w:val="00FD35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29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E2254A"/>
    <w:rPr>
      <w:rFonts w:ascii="Verdana" w:hAnsi="Verdana"/>
      <w:sz w:val="18"/>
    </w:rPr>
  </w:style>
  <w:style w:type="character" w:styleId="Voetnootmarkering">
    <w:name w:val="footnote reference"/>
    <w:basedOn w:val="Standaardalinea-lettertype"/>
    <w:uiPriority w:val="99"/>
    <w:unhideWhenUsed/>
    <w:rsid w:val="00E2254A"/>
    <w:rPr>
      <w:vertAlign w:val="superscript"/>
    </w:rPr>
  </w:style>
  <w:style w:type="character" w:styleId="Hyperlink">
    <w:name w:val="Hyperlink"/>
    <w:basedOn w:val="Standaardalinea-lettertype"/>
    <w:uiPriority w:val="99"/>
    <w:unhideWhenUsed/>
    <w:rsid w:val="00E2254A"/>
    <w:rPr>
      <w:color w:val="0563C1" w:themeColor="hyperlink"/>
      <w:u w:val="single"/>
    </w:rPr>
  </w:style>
  <w:style w:type="character" w:styleId="Onopgelostemelding">
    <w:name w:val="Unresolved Mention"/>
    <w:basedOn w:val="Standaardalinea-lettertype"/>
    <w:uiPriority w:val="99"/>
    <w:semiHidden/>
    <w:unhideWhenUsed/>
    <w:rsid w:val="00096D71"/>
    <w:rPr>
      <w:color w:val="605E5C"/>
      <w:shd w:val="clear" w:color="auto" w:fill="E1DFDD"/>
    </w:rPr>
  </w:style>
  <w:style w:type="paragraph" w:styleId="Revisie">
    <w:name w:val="Revision"/>
    <w:hidden/>
    <w:uiPriority w:val="99"/>
    <w:semiHidden/>
    <w:rsid w:val="00DA607F"/>
    <w:rPr>
      <w:rFonts w:ascii="Verdana" w:hAnsi="Verdana"/>
      <w:sz w:val="18"/>
    </w:rPr>
  </w:style>
  <w:style w:type="character" w:styleId="Verwijzingopmerking">
    <w:name w:val="annotation reference"/>
    <w:basedOn w:val="Standaardalinea-lettertype"/>
    <w:uiPriority w:val="99"/>
    <w:rsid w:val="001B0F67"/>
    <w:rPr>
      <w:sz w:val="16"/>
      <w:szCs w:val="16"/>
    </w:rPr>
  </w:style>
  <w:style w:type="paragraph" w:styleId="Onderwerpvanopmerking">
    <w:name w:val="annotation subject"/>
    <w:basedOn w:val="Tekstopmerking"/>
    <w:next w:val="Tekstopmerking"/>
    <w:link w:val="OnderwerpvanopmerkingChar"/>
    <w:semiHidden/>
    <w:unhideWhenUsed/>
    <w:rsid w:val="001B0F67"/>
    <w:rPr>
      <w:b/>
      <w:bCs/>
      <w:sz w:val="20"/>
    </w:rPr>
  </w:style>
  <w:style w:type="character" w:customStyle="1" w:styleId="TekstopmerkingChar">
    <w:name w:val="Tekst opmerking Char"/>
    <w:basedOn w:val="Standaardalinea-lettertype"/>
    <w:link w:val="Tekstopmerking"/>
    <w:uiPriority w:val="99"/>
    <w:rsid w:val="001B0F67"/>
    <w:rPr>
      <w:rFonts w:ascii="Verdana" w:hAnsi="Verdana"/>
      <w:sz w:val="18"/>
    </w:rPr>
  </w:style>
  <w:style w:type="character" w:customStyle="1" w:styleId="OnderwerpvanopmerkingChar">
    <w:name w:val="Onderwerp van opmerking Char"/>
    <w:basedOn w:val="TekstopmerkingChar"/>
    <w:link w:val="Onderwerpvanopmerking"/>
    <w:semiHidden/>
    <w:rsid w:val="001B0F67"/>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12517fb-f56e-464a-a376-6c83a16a5481/file" TargetMode="External"/><Relationship Id="rId2" Type="http://schemas.openxmlformats.org/officeDocument/2006/relationships/hyperlink" Target="https://www.rivm.nl/documenten/letb-resultaten-bevolkingsonderzoek-borstkanker-2023-rapport-xv" TargetMode="External"/><Relationship Id="rId1" Type="http://schemas.openxmlformats.org/officeDocument/2006/relationships/hyperlink" Target="https://www.rivm.nl/documenten/factsheet-bevolkingsonderzoek-borstkank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1151</ap:Words>
  <ap:Characters>6334</ap:Characters>
  <ap:DocSecurity>0</ap:DocSecurity>
  <ap:Lines>52</ap:Lines>
  <ap:Paragraphs>14</ap:Paragraphs>
  <ap:ScaleCrop>false</ap:ScaleCrop>
  <ap:LinksUpToDate>false</ap:LinksUpToDate>
  <ap:CharactersWithSpaces>7471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2026-02-18T15:53:00.0000000Z</dcterms:created>
  <dcterms:modified xsi:type="dcterms:W3CDTF">2026-02-18T15:53:00.0000000Z</dcterms:modified>
  <dc:description>------------------------</dc:description>
  <dc:subject/>
  <keywords/>
  <version/>
  <category/>
</coreProperties>
</file>