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2026Z03534</w:t>
        <w:br/>
      </w:r>
      <w:proofErr w:type="spellEnd"/>
    </w:p>
    <w:p>
      <w:pPr>
        <w:pStyle w:val="Normal"/>
        <w:rPr>
          <w:b w:val="1"/>
          <w:bCs w:val="1"/>
        </w:rPr>
      </w:pPr>
      <w:r w:rsidR="250AE766">
        <w:rPr>
          <w:b w:val="0"/>
          <w:bCs w:val="0"/>
        </w:rPr>
        <w:t>(ingezonden 20 februari 2026)</w:t>
        <w:br/>
      </w:r>
    </w:p>
    <w:p>
      <w:r>
        <w:t xml:space="preserve">Vragen van de leden Kostić en Teunissen (PvdD) aan de minister van Klimaat en Groene Groei en de staatssecretaris van Infrastructuur en Waterstaat over de juridische onhoudbaarheid van financiële steun aan Tata Steel</w:t>
      </w:r>
      <w:r>
        <w:br/>
      </w:r>
    </w:p>
    <w:p>
      <w:r>
        <w:t xml:space="preserve"> </w:t>
      </w:r>
      <w:r>
        <w:br/>
      </w:r>
    </w:p>
    <w:p>
      <w:pPr>
        <w:pStyle w:val="ListParagraph"/>
        <w:numPr>
          <w:ilvl w:val="0"/>
          <w:numId w:val="100497970"/>
        </w:numPr>
        <w:ind w:left="360"/>
      </w:pPr>
      <w:r>
        <w:t xml:space="preserve">Heeft u kennisgenomen van het persbericht van Advocates for the Future waarin wordt gesteld dat de voorgenomen staatssteun van maximaal 2 miljard euro aan Tata Steel Nederland juridisch onhoudbaar, ineffectief en onrealistisch is? 1)</w:t>
      </w:r>
      <w:r>
        <w:br/>
      </w:r>
    </w:p>
    <w:p>
      <w:pPr>
        <w:pStyle w:val="ListParagraph"/>
        <w:numPr>
          <w:ilvl w:val="0"/>
          <w:numId w:val="100497970"/>
        </w:numPr>
        <w:ind w:left="360"/>
      </w:pPr>
      <w:r>
        <w:t xml:space="preserve">Hoe beoordeelt u de juridische analyse van Advocates for the Future van 19 december 2025 dat de voorgenomen staatssteun aan Tata Steel in haar huidige vorm niet voldoet aan de vereisten van noodzaak, effectiviteit en proportionaliteit onder de Europese staatssteunregels (CEEAG), met name omdat niet is aangetoond dat de maatregelen leiden tot daadwerkelijke en additionele klimaat- en gezondheidswinst? Op welke wetenschappelijke bronnen baseert u uw beoordeling dan precies (graag met nauwkeurige bronvermelding)?</w:t>
      </w:r>
      <w:r>
        <w:br/>
      </w:r>
    </w:p>
    <w:p>
      <w:pPr>
        <w:pStyle w:val="ListParagraph"/>
        <w:numPr>
          <w:ilvl w:val="0"/>
          <w:numId w:val="100497970"/>
        </w:numPr>
        <w:ind w:left="360"/>
      </w:pPr>
      <w:r>
        <w:t xml:space="preserve">Kunt u aangeven of u een juridische staatssteunanalyse heeft laten opstellen waarin expliciet wordt getoetst aan artikel 107, lderde lid, van het Verdrag betreffende de werking van de Europese Unie (VWEU), het CEEAG-kader en het beginsel ‘de vervuiler betaalt’, en bent u bereid deze analyse met de Kamer te delen vóór verdere besluitvorming? Zo nee, bent u bereid deze op te stellen en te delen?</w:t>
      </w:r>
      <w:r>
        <w:br/>
      </w:r>
    </w:p>
    <w:p>
      <w:pPr>
        <w:pStyle w:val="ListParagraph"/>
        <w:numPr>
          <w:ilvl w:val="0"/>
          <w:numId w:val="100497970"/>
        </w:numPr>
        <w:ind w:left="360"/>
      </w:pPr>
      <w:r>
        <w:t xml:space="preserve">Kunt u uiteenzetten op welke wijze de aan de Kamer verstrekte CO2-reducties zijn berekend en welke aannames daarbij zijn gehanteerd over productievolumes en referentiescenario’s? Kunt u de onderliggende stukken en exacte wetenschappelijke bronnen met de Kamer delen, zodat de Kamer haar controlerende en kaderstellende taak naar behoren kan uitvoeren?</w:t>
      </w:r>
      <w:r>
        <w:br/>
      </w:r>
    </w:p>
    <w:p>
      <w:pPr>
        <w:pStyle w:val="ListParagraph"/>
        <w:numPr>
          <w:ilvl w:val="0"/>
          <w:numId w:val="100497970"/>
        </w:numPr>
        <w:ind w:left="360"/>
      </w:pPr>
      <w:r>
        <w:t xml:space="preserve">Hoe beoordeelt u de kritiek van experts dat de beoogde CO2-reducties grotendeels een ‘papieren werkelijkheid’ betreft omdat een aanzienlijk deel van de uitstoot het gevolg is van capaciteitsafbouw, emissieverplaatsing en aannames? Op welke wetenschappelijke bronnen baseert u uw beoordeling dan precies (graag met nauwkeurige bronvermelding)?</w:t>
      </w:r>
      <w:r>
        <w:br/>
      </w:r>
    </w:p>
    <w:p>
      <w:pPr>
        <w:pStyle w:val="ListParagraph"/>
        <w:numPr>
          <w:ilvl w:val="0"/>
          <w:numId w:val="100497970"/>
        </w:numPr>
        <w:ind w:left="360"/>
      </w:pPr>
      <w:r>
        <w:t xml:space="preserve">Waarom is bij de beoordeling van de klimaatwinst uitsluitend gekeken naar emissiereducties binnen Nederland (scope 1), terwijl bekend is dat methaanlekken bij gaswinning de totale klimaatimpact substantieel kunnen verhogen?</w:t>
      </w:r>
      <w:r>
        <w:br/>
      </w:r>
    </w:p>
    <w:p>
      <w:pPr>
        <w:pStyle w:val="ListParagraph"/>
        <w:numPr>
          <w:ilvl w:val="0"/>
          <w:numId w:val="100497970"/>
        </w:numPr>
        <w:ind w:left="360"/>
      </w:pPr>
      <w:r>
        <w:t xml:space="preserve">Acht u het verenigbaar met de 1,5°C-doelstelling van het Parijsakkoord dat het grootste deel van de steun wordt ingezet voor installaties die primair op aardgas zullen gaan draaien, zonder harde verplichting tot tijdige omschakeling naar hernieuwbare energie, terwijl onzeker is of en wanneer omschakeling naar groene waterstof daadwerkelijk mogelijk zal zijn gezien de beperkte beschikbaarheid en concurrerende vraag? Op welke wetenschappelijke bronnen baseert u uw positie hierin dan precies (graag met nauwkeurige bronvermelding)?</w:t>
      </w:r>
      <w:r>
        <w:br/>
      </w:r>
    </w:p>
    <w:p>
      <w:pPr>
        <w:pStyle w:val="ListParagraph"/>
        <w:numPr>
          <w:ilvl w:val="0"/>
          <w:numId w:val="100497970"/>
        </w:numPr>
        <w:ind w:left="360"/>
      </w:pPr>
      <w:r>
        <w:t xml:space="preserve">Waarom zijn in de Joint Letter of Intent geen juridisch afdwingbare verplichtingen opgenomen die Tata Steel verplichten om uiterlijk op een vast moment te stoppen met het gebruik van kolen en aardgas? Hoe wordt het risico op een langdurige fossiele lock-in voorkomen, en kunt u de expertbronnen waarop u zich baseert meesturen?</w:t>
      </w:r>
      <w:r>
        <w:br/>
      </w:r>
    </w:p>
    <w:p>
      <w:pPr>
        <w:pStyle w:val="ListParagraph"/>
        <w:numPr>
          <w:ilvl w:val="0"/>
          <w:numId w:val="100497970"/>
        </w:numPr>
        <w:ind w:left="360"/>
      </w:pPr>
      <w:r>
        <w:t xml:space="preserve">Kunt u toelichten hoe en door wie is getoetst en vastgesteld dat de gesubsidieerde maatregelen niet (gedeeltelijk) zien op naleving van bestaande wettelijke verplichtingen van Tata Steel? Hoe wordt precies voorkomen dat publieke middelen worden ingezet voor kosten die op grond van het beginsel ‘de vervuiler betaalt’ voor rekening van het bedrijf zelf horen te komen?</w:t>
      </w:r>
      <w:r>
        <w:br/>
      </w:r>
    </w:p>
    <w:p>
      <w:pPr>
        <w:pStyle w:val="ListParagraph"/>
        <w:numPr>
          <w:ilvl w:val="0"/>
          <w:numId w:val="100497970"/>
        </w:numPr>
        <w:ind w:left="360"/>
      </w:pPr>
      <w:r>
        <w:t xml:space="preserve">Aangezien de voorgestelde steun slechts betrekking heeft op een deel van de staalproductie en Tata Steel zelf niet in staat zou zijn om de productie te vergroenen, hoe voorkomt u dat een subsidiefuik ontstaat? Staat niet reeds vast dat Tata Steel straks voor meer subsidie zal aankloppen? En wordt het door de nu voorgestelde steunmaatregelen van 2 miljard euro niet lastiger om deze te weigeren? Kunt u aangeven hoe precies dit scenario wordt voorkomen?  </w:t>
      </w:r>
      <w:r>
        <w:br/>
      </w:r>
    </w:p>
    <w:p>
      <w:pPr>
        <w:pStyle w:val="ListParagraph"/>
        <w:numPr>
          <w:ilvl w:val="0"/>
          <w:numId w:val="100497970"/>
        </w:numPr>
        <w:ind w:left="360"/>
      </w:pPr>
      <w:r>
        <w:t xml:space="preserve">Waarom is er geen volledige en transparante counterfactual analyse gepubliceerd waaruit blijkt welk investeringspad Tata Steel zonder staatssteun zou volgen? Hoe kan zonder zo’n analyse worden vastgesteld dat sprake is van een daadwerkelijk stimulerend effect van de steun?</w:t>
      </w:r>
      <w:r>
        <w:br/>
      </w:r>
    </w:p>
    <w:p>
      <w:pPr>
        <w:pStyle w:val="ListParagraph"/>
        <w:numPr>
          <w:ilvl w:val="0"/>
          <w:numId w:val="100497970"/>
        </w:numPr>
        <w:ind w:left="360"/>
      </w:pPr>
      <w:r>
        <w:t xml:space="preserve">Hoe verhoudt het ontbreken van een afgeronde milieueffectrapportage en gezondheidseffectrapportage zich tot het vereiste dat de steun bovenwettelijk is en daadwerkelijk bijdraagt aan de verbetering van de gezondheid van omwonenden? Op welke onafhankelijke wetenschappelijke adviezen baseert u zich precies?</w:t>
      </w:r>
      <w:r>
        <w:br/>
      </w:r>
    </w:p>
    <w:p>
      <w:pPr>
        <w:pStyle w:val="ListParagraph"/>
        <w:numPr>
          <w:ilvl w:val="0"/>
          <w:numId w:val="100497970"/>
        </w:numPr>
        <w:ind w:left="360"/>
      </w:pPr>
      <w:r>
        <w:t xml:space="preserve">Kunt u toelichten hoe de gezondheidswinst voor omwonenden van Tata Steel onafhankelijk en zoveel mogelijk real time zal worden gemonitord, conform aangenomen motie-Teunissen c.s. over zo snel mogelijk zorgen voor onafhankelijk, continu en fijnmazig meten van gevaarlijke stoffen bij Tata Steel (Kamerstuk 28089, nr. 302), en welke sancties op welke termijn volgen indien deze uitblijft?</w:t>
      </w:r>
      <w:r>
        <w:br/>
      </w:r>
    </w:p>
    <w:p>
      <w:pPr>
        <w:pStyle w:val="ListParagraph"/>
        <w:numPr>
          <w:ilvl w:val="0"/>
          <w:numId w:val="100497970"/>
        </w:numPr>
        <w:ind w:left="360"/>
      </w:pPr>
      <w:r>
        <w:t xml:space="preserve">Kunt u toelichten of de Europese Commissie al een eerste analyse heeft gemaakt van de steunmaatregelen? Wat is de status van de beoordeling door de Commissie? Kunt u het standpunt van de Commissie met de Kamer delen?</w:t>
      </w:r>
      <w:r>
        <w:br/>
      </w:r>
    </w:p>
    <w:p>
      <w:pPr>
        <w:pStyle w:val="ListParagraph"/>
        <w:numPr>
          <w:ilvl w:val="0"/>
          <w:numId w:val="100497970"/>
        </w:numPr>
        <w:ind w:left="360"/>
      </w:pPr>
      <w:r>
        <w:t xml:space="preserve">Bent u bereid verdere besluitvorming en een eventuele staatssteunmelding bij de Europese Commissie op te schorten totdat (a) een volledige juridische staatssteunanalyse is afgerond en gedeeld met de Kamer, (b) bindende klimaatdoelen en gezondheidsdoelen zijn vastgelegd (in lijn met de onafhankelijke adviezen van o.a. Expertgroep Gezondheid IJmond), en (c) duidelijk is dat de maatregelen daadwerkelijk bijdragen aan de mondiale klimaatdoelen?</w:t>
      </w:r>
      <w:r>
        <w:br/>
      </w:r>
    </w:p>
    <w:p>
      <w:pPr>
        <w:pStyle w:val="ListParagraph"/>
        <w:numPr>
          <w:ilvl w:val="0"/>
          <w:numId w:val="100497970"/>
        </w:numPr>
        <w:ind w:left="360"/>
      </w:pPr>
      <w:r>
        <w:t xml:space="preserve">Herinnert u zich dat eerdere analyses van experts benadrukken dat de transformatie van Tata Steel naar aardgasproductie met CCS de Nederlandse energietransitie belemmert door grootschalige vraag naar (groen)gas, wat mest uit de bio-industrie vereist en daarmee een lock-in van intensieve veehouderij creëert, inclusief greenwashing-effecten? Hoe beoordeelt u deze bevindingen en op welke wetenschappelijke bronnen baseert u die beoordeling? Erkent u dat industrie afhankelijk maken van de intensieve veehouderij ingaat tegen de aangenomen motie-Tjeerd de Groot om die intensieve veehouderij af te bouwen? 2) Hoe wordt precies gewaarborgd dat de stappen die worden genomen met Tata Steel die afbouw niet vertragen of dwarsbomen?</w:t>
      </w:r>
      <w:r>
        <w:br/>
      </w:r>
    </w:p>
    <w:p>
      <w:pPr>
        <w:pStyle w:val="ListParagraph"/>
        <w:numPr>
          <w:ilvl w:val="0"/>
          <w:numId w:val="100497970"/>
        </w:numPr>
        <w:ind w:left="360"/>
      </w:pPr>
      <w:r>
        <w:t xml:space="preserve">Welke maatregelen treft u om te voorkomen dat de 2 miljard euro steun aan Tata Steel leidt tot een afhankelijkheid van gas en biomethaan uit veeteeltmest in plaats van een versnelling van de overstap naar echt hernieuwbare energiebronnen, zoals wind- en zonne-energie direct voor groene waterstofproductie?</w:t>
      </w:r>
      <w:r>
        <w:br/>
      </w:r>
    </w:p>
    <w:p>
      <w:pPr>
        <w:pStyle w:val="ListParagraph"/>
        <w:numPr>
          <w:ilvl w:val="0"/>
          <w:numId w:val="100497970"/>
        </w:numPr>
        <w:ind w:left="360"/>
      </w:pPr>
      <w:r>
        <w:t xml:space="preserve">Kunt u deze vragen individueel en vóór het debat over de Jointetter of Intent met Tata Steel beantwoorden?</w:t>
      </w:r>
      <w:r>
        <w:br/>
      </w:r>
    </w:p>
    <w:p>
      <w:r>
        <w:t xml:space="preserve"> </w:t>
      </w:r>
      <w:r>
        <w:br/>
      </w:r>
    </w:p>
    <w:p>
      <w:r>
        <w:t xml:space="preserve">[1] Duurzaam-ondernemen.nl, 26 januari 2026, Voorgenomen EUR 2 miljard steun van Staat aan Tata Steel is juridisch onhoudbaar, stelt Advocates for the Future'.</w:t>
      </w:r>
      <w:r>
        <w:br/>
      </w:r>
    </w:p>
    <w:p>
      <w:r>
        <w:t xml:space="preserve">[2] Kamerstuk 36410-XIV, nr. 52</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79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7940">
    <w:abstractNumId w:val="1004979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