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1E4A" w:rsidR="00AE1E4A" w:rsidP="00AE1E4A" w:rsidRDefault="004302B7" w14:paraId="7C0B9188" w14:textId="51CA9ED5">
      <w:pPr>
        <w:ind w:left="1410" w:hanging="1410"/>
        <w:rPr>
          <w:rFonts w:ascii="Calibri" w:hAnsi="Calibri" w:cs="Calibri"/>
        </w:rPr>
      </w:pPr>
      <w:r w:rsidRPr="00AE1E4A">
        <w:rPr>
          <w:rFonts w:ascii="Calibri" w:hAnsi="Calibri" w:cs="Calibri"/>
        </w:rPr>
        <w:t>36</w:t>
      </w:r>
      <w:r w:rsidRPr="00AE1E4A" w:rsidR="00AE1E4A">
        <w:rPr>
          <w:rFonts w:ascii="Calibri" w:hAnsi="Calibri" w:cs="Calibri"/>
        </w:rPr>
        <w:t xml:space="preserve"> </w:t>
      </w:r>
      <w:r w:rsidRPr="00AE1E4A">
        <w:rPr>
          <w:rFonts w:ascii="Calibri" w:hAnsi="Calibri" w:cs="Calibri"/>
        </w:rPr>
        <w:t>180</w:t>
      </w:r>
      <w:r w:rsidRPr="00AE1E4A" w:rsidR="00AE1E4A">
        <w:rPr>
          <w:rFonts w:ascii="Calibri" w:hAnsi="Calibri" w:cs="Calibri"/>
        </w:rPr>
        <w:tab/>
      </w:r>
      <w:r w:rsidRPr="00AE1E4A" w:rsidR="00AE1E4A">
        <w:rPr>
          <w:rFonts w:ascii="Calibri" w:hAnsi="Calibri" w:cs="Calibri"/>
        </w:rPr>
        <w:tab/>
        <w:t xml:space="preserve">Doen waar Nederland goed in is </w:t>
      </w:r>
      <w:r w:rsidR="00AE1E4A">
        <w:rPr>
          <w:rFonts w:ascii="Calibri" w:hAnsi="Calibri" w:cs="Calibri"/>
        </w:rPr>
        <w:t>–</w:t>
      </w:r>
      <w:r w:rsidRPr="00AE1E4A" w:rsidR="00AE1E4A">
        <w:rPr>
          <w:rFonts w:ascii="Calibri" w:hAnsi="Calibri" w:cs="Calibri"/>
        </w:rPr>
        <w:t xml:space="preserve"> Strategie voor Buitenlandse Handel en Ontwikkelingssamenwerking</w:t>
      </w:r>
    </w:p>
    <w:p w:rsidRPr="00AE1E4A" w:rsidR="00AE1E4A" w:rsidRDefault="004302B7" w14:paraId="39697965" w14:textId="22C0D2D6">
      <w:pPr>
        <w:rPr>
          <w:rFonts w:ascii="Calibri" w:hAnsi="Calibri" w:cs="Calibri"/>
        </w:rPr>
      </w:pPr>
      <w:r w:rsidRPr="00AE1E4A">
        <w:rPr>
          <w:rFonts w:ascii="Calibri" w:hAnsi="Calibri" w:cs="Calibri"/>
        </w:rPr>
        <w:t>23</w:t>
      </w:r>
      <w:r w:rsidRPr="00AE1E4A" w:rsidR="00AE1E4A">
        <w:rPr>
          <w:rFonts w:ascii="Calibri" w:hAnsi="Calibri" w:cs="Calibri"/>
        </w:rPr>
        <w:t xml:space="preserve"> </w:t>
      </w:r>
      <w:r w:rsidRPr="00AE1E4A">
        <w:rPr>
          <w:rFonts w:ascii="Calibri" w:hAnsi="Calibri" w:cs="Calibri"/>
        </w:rPr>
        <w:t>432</w:t>
      </w:r>
      <w:r w:rsidRPr="00AE1E4A" w:rsidR="00AE1E4A">
        <w:rPr>
          <w:rFonts w:ascii="Calibri" w:hAnsi="Calibri" w:cs="Calibri"/>
        </w:rPr>
        <w:tab/>
      </w:r>
      <w:r w:rsidRPr="00AE1E4A" w:rsidR="00AE1E4A">
        <w:rPr>
          <w:rFonts w:ascii="Calibri" w:hAnsi="Calibri" w:cs="Calibri"/>
        </w:rPr>
        <w:tab/>
        <w:t>De situatie in het Midden-Oosten</w:t>
      </w:r>
    </w:p>
    <w:p w:rsidR="00AE1E4A" w:rsidP="00AE1E4A" w:rsidRDefault="00AE1E4A" w14:paraId="0CC3D03B" w14:textId="77777777">
      <w:pPr>
        <w:ind w:left="1412" w:hanging="1412"/>
        <w:rPr>
          <w:rFonts w:ascii="Calibri" w:hAnsi="Calibri" w:cs="Calibri"/>
        </w:rPr>
      </w:pPr>
      <w:r w:rsidRPr="00AE1E4A">
        <w:rPr>
          <w:rFonts w:ascii="Calibri" w:hAnsi="Calibri" w:cs="Calibri"/>
        </w:rPr>
        <w:t>Nr. 197</w:t>
      </w:r>
      <w:r w:rsidRPr="00AE1E4A">
        <w:rPr>
          <w:rFonts w:ascii="Calibri" w:hAnsi="Calibri" w:cs="Calibri"/>
        </w:rPr>
        <w:tab/>
      </w:r>
      <w:r w:rsidRPr="00AE1E4A">
        <w:rPr>
          <w:rFonts w:ascii="Calibri" w:hAnsi="Calibri" w:cs="Calibri"/>
        </w:rPr>
        <w:tab/>
        <w:t>Brief van de staatssecretaris en minister van Buitenlandse Zaken</w:t>
      </w:r>
    </w:p>
    <w:p w:rsidR="00AE1E4A" w:rsidP="00AE1E4A" w:rsidRDefault="00AE1E4A" w14:paraId="3D0F88F0" w14:textId="77777777">
      <w:pPr>
        <w:spacing w:after="0"/>
        <w:ind w:left="1410" w:hanging="1410"/>
        <w:rPr>
          <w:rFonts w:ascii="Calibri" w:hAnsi="Calibri" w:cs="Calibri"/>
        </w:rPr>
      </w:pPr>
      <w:r w:rsidRPr="00AE1E4A">
        <w:rPr>
          <w:rFonts w:ascii="Calibri" w:hAnsi="Calibri" w:cs="Calibri"/>
        </w:rPr>
        <w:t>Aan de Voorzitter van de Tweede Kamer der Staten-Generaal</w:t>
      </w:r>
    </w:p>
    <w:p w:rsidRPr="00AE1E4A" w:rsidR="004302B7" w:rsidP="00AE1E4A" w:rsidRDefault="004302B7" w14:paraId="42369C5B" w14:textId="6A2C358E">
      <w:pPr>
        <w:spacing w:after="0"/>
        <w:rPr>
          <w:rFonts w:ascii="Calibri" w:hAnsi="Calibri" w:cs="Calibri"/>
        </w:rPr>
      </w:pPr>
      <w:r w:rsidRPr="00AE1E4A">
        <w:rPr>
          <w:rFonts w:ascii="Calibri" w:hAnsi="Calibri" w:cs="Calibri"/>
        </w:rPr>
        <w:br/>
        <w:t xml:space="preserve">Met deze brief gaan wij in op het verzoek van de vaste Kamercommissie Buitenlandse Handel en Ontwikkelingshulp van 19 februari jl. met kenmerk 2026Z03492/2026D07963. Verschillende leden van het kabinet hebben zich de afgelopen tijd jegens Israëlische gesprekspartners uitgesproken over de herregistratieplicht voor internationale ngo’s, en het daar uit volgende besluit van Israël om diverse hulporganisaties te weren. Nederland heeft, naast de bilaterale gesprekken, ook in de EU aandacht gevraagd voor de negatieve gevolgen voor de hulpverlening in de bezette Palestijnse gebieden. </w:t>
      </w:r>
    </w:p>
    <w:p w:rsidRPr="00AE1E4A" w:rsidR="004302B7" w:rsidP="004302B7" w:rsidRDefault="004302B7" w14:paraId="4419303E" w14:textId="77777777">
      <w:pPr>
        <w:spacing w:after="0"/>
        <w:rPr>
          <w:rFonts w:ascii="Calibri" w:hAnsi="Calibri" w:cs="Calibri"/>
        </w:rPr>
      </w:pPr>
    </w:p>
    <w:p w:rsidRPr="00AE1E4A" w:rsidR="004302B7" w:rsidP="004302B7" w:rsidRDefault="004302B7" w14:paraId="155C848E" w14:textId="77777777">
      <w:pPr>
        <w:spacing w:after="0"/>
        <w:rPr>
          <w:rFonts w:ascii="Calibri" w:hAnsi="Calibri" w:cs="Calibri"/>
        </w:rPr>
      </w:pPr>
      <w:r w:rsidRPr="00AE1E4A">
        <w:rPr>
          <w:rFonts w:ascii="Calibri" w:hAnsi="Calibri" w:cs="Calibri"/>
        </w:rPr>
        <w:t xml:space="preserve">In het verslag van de Raad Buitenlandse Zaken van 29 januari jl. (Kamerstuk 21501-02, nr. 3345) werd reeds toegelicht hoe uitvoering wordt gegeven aan motie-Bamenga c.s. (Kamerstuk 36180, nr. 190). Nederland blijft consequent pleiten, zowel bilateraal en binnen de EU, voor meer en betere toegang voor de invoer en distributie van humanitaire hulp. Tijdens de Raad Buitenlandse Zaken van 29 januari jl. is aangegeven dat Nederland zich diplomatiek inzet Israël op te roepen humanitaire hulp ongehinderd toe te laten en af te zien van de implementatie van de herregistratieplicht voor internationale ngo’s. </w:t>
      </w:r>
    </w:p>
    <w:p w:rsidRPr="00AE1E4A" w:rsidR="004302B7" w:rsidP="004302B7" w:rsidRDefault="004302B7" w14:paraId="195600BF" w14:textId="77777777">
      <w:pPr>
        <w:spacing w:after="0"/>
        <w:rPr>
          <w:rFonts w:ascii="Calibri" w:hAnsi="Calibri" w:cs="Calibri"/>
        </w:rPr>
      </w:pPr>
    </w:p>
    <w:p w:rsidRPr="00AE1E4A" w:rsidR="004302B7" w:rsidP="004302B7" w:rsidRDefault="004302B7" w14:paraId="13676BF7" w14:textId="77777777">
      <w:pPr>
        <w:spacing w:after="0"/>
        <w:rPr>
          <w:rFonts w:ascii="Calibri" w:hAnsi="Calibri" w:cs="Calibri"/>
        </w:rPr>
      </w:pPr>
      <w:r w:rsidRPr="00AE1E4A">
        <w:rPr>
          <w:rFonts w:ascii="Calibri" w:hAnsi="Calibri" w:cs="Calibri"/>
        </w:rPr>
        <w:t xml:space="preserve">Nederland zal zich ook tijdens de Raad Buitenlandse Zaken van 23 februari aanstaande hiervoor blijven inzetten, mede gelet op de naderende deadline van 28 februari, waarop de betreffende internationale ngo’s van Israël de Palestijnse gebieden moeten hebben verlaten. </w:t>
      </w:r>
    </w:p>
    <w:p w:rsidRPr="00AE1E4A" w:rsidR="00AE1E4A" w:rsidP="00AE1E4A" w:rsidRDefault="00AE1E4A" w14:paraId="71D25203" w14:textId="77777777">
      <w:pPr>
        <w:pStyle w:val="Geenafstand"/>
        <w:rPr>
          <w:rFonts w:ascii="Calibri" w:hAnsi="Calibri" w:cs="Calibri"/>
        </w:rPr>
      </w:pPr>
    </w:p>
    <w:p w:rsidRPr="00AE1E4A" w:rsidR="00AE1E4A" w:rsidP="00AE1E4A" w:rsidRDefault="00AE1E4A" w14:paraId="40F2B568" w14:textId="73F30099">
      <w:pPr>
        <w:pStyle w:val="Geenafstand"/>
        <w:rPr>
          <w:rFonts w:ascii="Calibri" w:hAnsi="Calibri" w:cs="Calibri"/>
        </w:rPr>
      </w:pPr>
      <w:r w:rsidRPr="00AE1E4A">
        <w:rPr>
          <w:rFonts w:ascii="Calibri" w:hAnsi="Calibri" w:cs="Calibri"/>
        </w:rPr>
        <w:t>De staatssecretaris van Buitenlandse Zaken,</w:t>
      </w:r>
    </w:p>
    <w:p w:rsidRPr="00AE1E4A" w:rsidR="00AE1E4A" w:rsidP="00AE1E4A" w:rsidRDefault="00AE1E4A" w14:paraId="3DDD8202" w14:textId="56EB71E8">
      <w:pPr>
        <w:pStyle w:val="Geenafstand"/>
        <w:rPr>
          <w:rFonts w:ascii="Calibri" w:hAnsi="Calibri" w:cs="Calibri"/>
        </w:rPr>
      </w:pPr>
      <w:r w:rsidRPr="00AE1E4A">
        <w:rPr>
          <w:rFonts w:ascii="Calibri" w:hAnsi="Calibri" w:cs="Calibri"/>
        </w:rPr>
        <w:t>A. de Vries</w:t>
      </w:r>
    </w:p>
    <w:p w:rsidRPr="00AE1E4A" w:rsidR="00AE1E4A" w:rsidP="00AE1E4A" w:rsidRDefault="00AE1E4A" w14:paraId="7BE123D8" w14:textId="77777777">
      <w:pPr>
        <w:pStyle w:val="Geenafstand"/>
        <w:rPr>
          <w:rFonts w:ascii="Calibri" w:hAnsi="Calibri" w:cs="Calibri"/>
        </w:rPr>
      </w:pPr>
    </w:p>
    <w:p w:rsidRPr="00AE1E4A" w:rsidR="004302B7" w:rsidP="00AE1E4A" w:rsidRDefault="004302B7" w14:paraId="68F275D8" w14:textId="5AB80F3E">
      <w:pPr>
        <w:pStyle w:val="Geenafstand"/>
        <w:rPr>
          <w:rFonts w:ascii="Calibri" w:hAnsi="Calibri" w:cs="Calibri"/>
        </w:rPr>
      </w:pPr>
      <w:r w:rsidRPr="00AE1E4A">
        <w:rPr>
          <w:rFonts w:ascii="Calibri" w:hAnsi="Calibri" w:cs="Calibri"/>
        </w:rPr>
        <w:t>De minister van Buitenlandse Zaken,</w:t>
      </w:r>
      <w:r w:rsidRPr="00AE1E4A">
        <w:rPr>
          <w:rFonts w:ascii="Calibri" w:hAnsi="Calibri" w:cs="Calibri"/>
        </w:rPr>
        <w:br/>
        <w:t>D.M. van Weel</w:t>
      </w:r>
    </w:p>
    <w:p w:rsidRPr="00AE1E4A" w:rsidR="00F80165" w:rsidP="00AE1E4A" w:rsidRDefault="00F80165" w14:paraId="599B64CC" w14:textId="77777777">
      <w:pPr>
        <w:pStyle w:val="Geenafstand"/>
        <w:rPr>
          <w:rFonts w:ascii="Calibri" w:hAnsi="Calibri" w:cs="Calibri"/>
        </w:rPr>
      </w:pPr>
    </w:p>
    <w:sectPr w:rsidRPr="00AE1E4A" w:rsidR="00F80165" w:rsidSect="00A10C23">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EE32" w14:textId="77777777" w:rsidR="004302B7" w:rsidRDefault="004302B7" w:rsidP="004302B7">
      <w:pPr>
        <w:spacing w:after="0" w:line="240" w:lineRule="auto"/>
      </w:pPr>
      <w:r>
        <w:separator/>
      </w:r>
    </w:p>
  </w:endnote>
  <w:endnote w:type="continuationSeparator" w:id="0">
    <w:p w14:paraId="173CF77B" w14:textId="77777777" w:rsidR="004302B7" w:rsidRDefault="004302B7" w:rsidP="00430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1319" w14:textId="77777777" w:rsidR="004302B7" w:rsidRPr="004302B7" w:rsidRDefault="004302B7" w:rsidP="004302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49C" w14:textId="77777777" w:rsidR="004302B7" w:rsidRPr="004302B7" w:rsidRDefault="004302B7" w:rsidP="004302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E19E" w14:textId="77777777" w:rsidR="004302B7" w:rsidRPr="004302B7" w:rsidRDefault="004302B7" w:rsidP="004302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C7011" w14:textId="77777777" w:rsidR="004302B7" w:rsidRDefault="004302B7" w:rsidP="004302B7">
      <w:pPr>
        <w:spacing w:after="0" w:line="240" w:lineRule="auto"/>
      </w:pPr>
      <w:r>
        <w:separator/>
      </w:r>
    </w:p>
  </w:footnote>
  <w:footnote w:type="continuationSeparator" w:id="0">
    <w:p w14:paraId="2A75E7A2" w14:textId="77777777" w:rsidR="004302B7" w:rsidRDefault="004302B7" w:rsidP="00430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2AD2" w14:textId="77777777" w:rsidR="004302B7" w:rsidRPr="004302B7" w:rsidRDefault="004302B7" w:rsidP="004302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53C4" w14:textId="77777777" w:rsidR="004302B7" w:rsidRPr="004302B7" w:rsidRDefault="004302B7" w:rsidP="004302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DFFC" w14:textId="77777777" w:rsidR="004302B7" w:rsidRPr="004302B7" w:rsidRDefault="004302B7" w:rsidP="004302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B7"/>
    <w:rsid w:val="004302B7"/>
    <w:rsid w:val="00A10C23"/>
    <w:rsid w:val="00A31283"/>
    <w:rsid w:val="00AE1E4A"/>
    <w:rsid w:val="00BF0D4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1F50"/>
  <w15:chartTrackingRefBased/>
  <w15:docId w15:val="{B50DBE8A-FEC4-47C3-BD3B-10EB7713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0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0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02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02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02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02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02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02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02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02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02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02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02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02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02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02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02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02B7"/>
    <w:rPr>
      <w:rFonts w:eastAsiaTheme="majorEastAsia" w:cstheme="majorBidi"/>
      <w:color w:val="272727" w:themeColor="text1" w:themeTint="D8"/>
    </w:rPr>
  </w:style>
  <w:style w:type="paragraph" w:styleId="Titel">
    <w:name w:val="Title"/>
    <w:basedOn w:val="Standaard"/>
    <w:next w:val="Standaard"/>
    <w:link w:val="TitelChar"/>
    <w:uiPriority w:val="10"/>
    <w:qFormat/>
    <w:rsid w:val="00430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02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02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02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02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02B7"/>
    <w:rPr>
      <w:i/>
      <w:iCs/>
      <w:color w:val="404040" w:themeColor="text1" w:themeTint="BF"/>
    </w:rPr>
  </w:style>
  <w:style w:type="paragraph" w:styleId="Lijstalinea">
    <w:name w:val="List Paragraph"/>
    <w:basedOn w:val="Standaard"/>
    <w:uiPriority w:val="34"/>
    <w:qFormat/>
    <w:rsid w:val="004302B7"/>
    <w:pPr>
      <w:ind w:left="720"/>
      <w:contextualSpacing/>
    </w:pPr>
  </w:style>
  <w:style w:type="character" w:styleId="Intensievebenadrukking">
    <w:name w:val="Intense Emphasis"/>
    <w:basedOn w:val="Standaardalinea-lettertype"/>
    <w:uiPriority w:val="21"/>
    <w:qFormat/>
    <w:rsid w:val="004302B7"/>
    <w:rPr>
      <w:i/>
      <w:iCs/>
      <w:color w:val="0F4761" w:themeColor="accent1" w:themeShade="BF"/>
    </w:rPr>
  </w:style>
  <w:style w:type="paragraph" w:styleId="Duidelijkcitaat">
    <w:name w:val="Intense Quote"/>
    <w:basedOn w:val="Standaard"/>
    <w:next w:val="Standaard"/>
    <w:link w:val="DuidelijkcitaatChar"/>
    <w:uiPriority w:val="30"/>
    <w:qFormat/>
    <w:rsid w:val="00430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02B7"/>
    <w:rPr>
      <w:i/>
      <w:iCs/>
      <w:color w:val="0F4761" w:themeColor="accent1" w:themeShade="BF"/>
    </w:rPr>
  </w:style>
  <w:style w:type="character" w:styleId="Intensieveverwijzing">
    <w:name w:val="Intense Reference"/>
    <w:basedOn w:val="Standaardalinea-lettertype"/>
    <w:uiPriority w:val="32"/>
    <w:qFormat/>
    <w:rsid w:val="004302B7"/>
    <w:rPr>
      <w:b/>
      <w:bCs/>
      <w:smallCaps/>
      <w:color w:val="0F4761" w:themeColor="accent1" w:themeShade="BF"/>
      <w:spacing w:val="5"/>
    </w:rPr>
  </w:style>
  <w:style w:type="paragraph" w:customStyle="1" w:styleId="Referentiegegevens">
    <w:name w:val="Referentiegegevens"/>
    <w:basedOn w:val="Standaard"/>
    <w:next w:val="Standaard"/>
    <w:uiPriority w:val="9"/>
    <w:qFormat/>
    <w:rsid w:val="004302B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4302B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rechtsuitlijnen">
    <w:name w:val="Standaard rechts uitlijnen"/>
    <w:basedOn w:val="Standaard"/>
    <w:next w:val="Standaard"/>
    <w:rsid w:val="004302B7"/>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paragraph" w:customStyle="1" w:styleId="Standaardvet">
    <w:name w:val="Standaard vet"/>
    <w:basedOn w:val="Standaard"/>
    <w:next w:val="Standaard"/>
    <w:uiPriority w:val="6"/>
    <w:qFormat/>
    <w:rsid w:val="004302B7"/>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ubtieleverwijzing1">
    <w:name w:val="Subtiele verwijzing1"/>
    <w:basedOn w:val="Standaard"/>
    <w:next w:val="Standaard"/>
    <w:uiPriority w:val="98"/>
    <w:qFormat/>
    <w:rsid w:val="004302B7"/>
    <w:pPr>
      <w:autoSpaceDN w:val="0"/>
      <w:spacing w:after="0" w:line="240" w:lineRule="exact"/>
      <w:textAlignment w:val="baseline"/>
    </w:pPr>
    <w:rPr>
      <w:rFonts w:ascii="Verdana" w:eastAsia="DejaVu Sans" w:hAnsi="Verdana" w:cs="Lohit Hindi"/>
      <w:smallCaps/>
      <w:color w:val="404040"/>
      <w:kern w:val="0"/>
      <w:sz w:val="18"/>
      <w:szCs w:val="18"/>
      <w:lang w:eastAsia="nl-NL"/>
      <w14:ligatures w14:val="none"/>
    </w:rPr>
  </w:style>
  <w:style w:type="table" w:customStyle="1" w:styleId="Tabelondertekening">
    <w:name w:val="Tabel ondertekening"/>
    <w:rsid w:val="004302B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4302B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302B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302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02B7"/>
  </w:style>
  <w:style w:type="paragraph" w:styleId="Voettekst">
    <w:name w:val="footer"/>
    <w:basedOn w:val="Standaard"/>
    <w:link w:val="VoettekstChar"/>
    <w:uiPriority w:val="99"/>
    <w:unhideWhenUsed/>
    <w:rsid w:val="004302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02B7"/>
  </w:style>
  <w:style w:type="paragraph" w:styleId="Geenafstand">
    <w:name w:val="No Spacing"/>
    <w:uiPriority w:val="1"/>
    <w:qFormat/>
    <w:rsid w:val="00AE1E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284</ap:Words>
  <ap:Characters>1566</ap:Characters>
  <ap:DocSecurity>0</ap:DocSecurity>
  <ap:Lines>13</ap:Lines>
  <ap:Paragraphs>3</ap:Paragraphs>
  <ap:ScaleCrop>false</ap:ScaleCrop>
  <ap:LinksUpToDate>false</ap:LinksUpToDate>
  <ap:CharactersWithSpaces>1847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2026-03-03T13:23:00.0000000Z</dcterms:created>
  <dcterms:modified xsi:type="dcterms:W3CDTF">2026-03-03T13:24:00.0000000Z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