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3F6" w:rsidP="003663F6" w:rsidRDefault="003663F6" w14:paraId="15226DAE" w14:textId="77777777">
      <w:pPr>
        <w:pStyle w:val="Geenafstand"/>
      </w:pPr>
      <w:r>
        <w:t>AH 1160</w:t>
      </w:r>
    </w:p>
    <w:p w:rsidR="003663F6" w:rsidP="003663F6" w:rsidRDefault="003663F6" w14:paraId="38F0C7F0" w14:textId="77777777">
      <w:pPr>
        <w:pStyle w:val="Geenafstand"/>
      </w:pPr>
      <w:r>
        <w:t>2026Z00589</w:t>
      </w:r>
    </w:p>
    <w:p w:rsidR="003663F6" w:rsidP="003663F6" w:rsidRDefault="003663F6" w14:paraId="5EE6018E" w14:textId="77777777">
      <w:pPr>
        <w:pStyle w:val="Geenafstand"/>
      </w:pPr>
    </w:p>
    <w:p w:rsidR="003663F6" w:rsidP="00EB1060" w:rsidRDefault="003663F6" w14:paraId="0542260F" w14:textId="4E11F8B4">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mede namens de minister voor Asiel en Migratie</w:t>
      </w:r>
      <w:r w:rsidRPr="00EB1060">
        <w:rPr>
          <w:sz w:val="24"/>
          <w:szCs w:val="24"/>
        </w:rPr>
        <w:t xml:space="preserve"> (ontvangen</w:t>
      </w:r>
      <w:r>
        <w:rPr>
          <w:sz w:val="24"/>
          <w:szCs w:val="24"/>
        </w:rPr>
        <w:t xml:space="preserve"> 20 februari 2026)</w:t>
      </w:r>
    </w:p>
    <w:p w:rsidRPr="007B1B93" w:rsidR="003663F6" w:rsidP="00427BA1" w:rsidRDefault="003663F6" w14:paraId="173608C8" w14:textId="01C7C41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1059</w:t>
      </w:r>
    </w:p>
    <w:p w:rsidRPr="00CC48B8" w:rsidR="003663F6" w:rsidP="003663F6" w:rsidRDefault="003663F6" w14:paraId="165E33EB" w14:textId="6EE30B51">
      <w:pPr>
        <w:rPr>
          <w:b/>
          <w:bCs/>
        </w:rPr>
      </w:pPr>
      <w:r>
        <w:br/>
      </w:r>
      <w:r w:rsidRPr="00CC48B8">
        <w:rPr>
          <w:b/>
          <w:bCs/>
        </w:rPr>
        <w:t xml:space="preserve">Vraag 1 </w:t>
      </w:r>
    </w:p>
    <w:p w:rsidR="003663F6" w:rsidP="003663F6" w:rsidRDefault="003663F6" w14:paraId="36FA694E" w14:textId="1DD50472">
      <w:r w:rsidRPr="00CC48B8">
        <w:rPr>
          <w:b/>
          <w:bCs/>
        </w:rPr>
        <w:t xml:space="preserve">Bent u bekend met het bericht 'Minder asielaanvragen door IND ingewilligd, vooral door verbeterde situatie in Syrië'? </w:t>
      </w:r>
      <w:r>
        <w:rPr>
          <w:b/>
          <w:bCs/>
        </w:rPr>
        <w:t>1)</w:t>
      </w:r>
      <w:r>
        <w:rPr>
          <w:b/>
          <w:bCs/>
        </w:rPr>
        <w:br/>
      </w:r>
      <w:r>
        <w:rPr>
          <w:b/>
          <w:bCs/>
        </w:rPr>
        <w:br/>
      </w:r>
      <w:r w:rsidRPr="00CC48B8">
        <w:rPr>
          <w:b/>
          <w:bCs/>
        </w:rPr>
        <w:t>Antwoord op vraag 1</w:t>
      </w:r>
      <w:r>
        <w:br/>
        <w:t>Ja.</w:t>
      </w:r>
      <w:r>
        <w:br/>
      </w:r>
    </w:p>
    <w:p w:rsidRPr="00CC48B8" w:rsidR="003663F6" w:rsidP="003663F6" w:rsidRDefault="003663F6" w14:paraId="3FA6B23F" w14:textId="77777777">
      <w:pPr>
        <w:rPr>
          <w:b/>
          <w:bCs/>
        </w:rPr>
      </w:pPr>
      <w:r w:rsidRPr="00CC48B8">
        <w:rPr>
          <w:b/>
          <w:bCs/>
        </w:rPr>
        <w:t xml:space="preserve">Vraag 2 </w:t>
      </w:r>
    </w:p>
    <w:p w:rsidRPr="00CC48B8" w:rsidR="003663F6" w:rsidP="003663F6" w:rsidRDefault="003663F6" w14:paraId="7910FDB7" w14:textId="77777777">
      <w:pPr>
        <w:rPr>
          <w:b/>
          <w:bCs/>
        </w:rPr>
      </w:pPr>
      <w:r w:rsidRPr="00CC48B8">
        <w:rPr>
          <w:b/>
          <w:bCs/>
        </w:rPr>
        <w:t>Zijn er los van de verbeterde situatie in Syrië meer redenen dat het inwilligingspercentage van eerste asielaanvragen gedaald is tot rond het Europese gemiddelde?</w:t>
      </w:r>
    </w:p>
    <w:p w:rsidR="003663F6" w:rsidP="003663F6" w:rsidRDefault="003663F6" w14:paraId="1BE245BA" w14:textId="77777777"/>
    <w:p w:rsidR="003663F6" w:rsidP="003663F6" w:rsidRDefault="003663F6" w14:paraId="5299A7F1" w14:textId="77777777">
      <w:r w:rsidRPr="00CC48B8">
        <w:rPr>
          <w:b/>
          <w:bCs/>
        </w:rPr>
        <w:t>Antwoord op vraag 2</w:t>
      </w:r>
      <w:r>
        <w:br/>
        <w:t xml:space="preserve">Het inwilligingspercentage laat zich niet makkelijk verklaren. </w:t>
      </w:r>
      <w:r w:rsidRPr="00982C41">
        <w:t>De gemiddelde uitkomst van asielaanvragen wordt gevormd door een samenhang van allerlei relevante variabelen, zoals de samenstelling van de instroom</w:t>
      </w:r>
      <w:r>
        <w:t xml:space="preserve"> en de actuele situatie in landen van herkomst</w:t>
      </w:r>
      <w:r w:rsidRPr="00982C41">
        <w:t xml:space="preserve">. </w:t>
      </w:r>
      <w:r>
        <w:t>Ook beleidswijzigingen zijn van invloed.</w:t>
      </w:r>
    </w:p>
    <w:p w:rsidR="003663F6" w:rsidP="003663F6" w:rsidRDefault="003663F6" w14:paraId="6BCCAB4E" w14:textId="77777777"/>
    <w:p w:rsidR="003663F6" w:rsidP="003663F6" w:rsidRDefault="003663F6" w14:paraId="25D4B89D" w14:textId="77777777">
      <w:r>
        <w:t xml:space="preserve">In 2024 is een nieuw beoordelingskader geïntroduceerd. In dit beoordelingskader is de geloofwaardigheidsbeoordeling meer in lijn gebracht met de Europese richtlijn en is er voor de beoordeling van de vrees een meer individuele beoordeling geïntroduceerd. </w:t>
      </w:r>
    </w:p>
    <w:p w:rsidR="003663F6" w:rsidP="003663F6" w:rsidRDefault="003663F6" w14:paraId="6CBB1A73" w14:textId="77777777"/>
    <w:p w:rsidR="003663F6" w:rsidP="003663F6" w:rsidRDefault="003663F6" w14:paraId="60F2AF8D" w14:textId="77777777">
      <w:r>
        <w:t xml:space="preserve">Sinds juni 2025 wordt beleidsmatig voor Syrië niet langer in het algemeen uitgegaan van een reëel risico op ernstige schade bij terugkeer, zoals voorheen. Verder is het landenbeleid Jemen in 2024 wezenlijk veranderd. Eerder gold een generiek beschermingsbeleid voor personen uit Jemen, dat is inmiddels niet meer zo. Het betreft nu een meer individuele beoordeling. Dat het inwilligingspercentage daardoor is gezakt, is een gevolg van deze veranderde veiligheidssituatie in dat land. In 2023 en 2024 zijn nog een groot aantal Syrische </w:t>
      </w:r>
      <w:r>
        <w:lastRenderedPageBreak/>
        <w:t>en Jemenitische zaken afgedaan onder het oude beleid, in het project Bespoediging Afdoening Asiel (BAA). Dit project liep halverwege 2024 af. Vanwege het grote aantal en hoge inwilligingspercentage van deze zaken heeft dat invloed op de ontwikkelingen in de inwilligingscijfers.</w:t>
      </w:r>
    </w:p>
    <w:p w:rsidR="003663F6" w:rsidP="003663F6" w:rsidRDefault="003663F6" w14:paraId="5945A523" w14:textId="77777777"/>
    <w:p w:rsidR="003663F6" w:rsidP="003663F6" w:rsidRDefault="003663F6" w14:paraId="5FDD25A6" w14:textId="77777777">
      <w:r>
        <w:t>Tot slot hebben er ook andere wijzigingen in het landenbeleid plaatsgevonden, bijvoorbeeld ten aanzien van Irak. Ook dit kan van invloed zijn op de inwilligingspercentages, omdat het relatief grote groepen betreft.</w:t>
      </w:r>
    </w:p>
    <w:p w:rsidR="003663F6" w:rsidP="003663F6" w:rsidRDefault="003663F6" w14:paraId="41FA4DC3" w14:textId="77777777"/>
    <w:p w:rsidRPr="00CC48B8" w:rsidR="003663F6" w:rsidP="003663F6" w:rsidRDefault="003663F6" w14:paraId="3A86005E" w14:textId="77777777">
      <w:pPr>
        <w:rPr>
          <w:b/>
          <w:bCs/>
        </w:rPr>
      </w:pPr>
      <w:r w:rsidRPr="00CC48B8">
        <w:rPr>
          <w:b/>
          <w:bCs/>
        </w:rPr>
        <w:t xml:space="preserve">Vraag 3 </w:t>
      </w:r>
    </w:p>
    <w:p w:rsidRPr="00CC48B8" w:rsidR="003663F6" w:rsidP="003663F6" w:rsidRDefault="003663F6" w14:paraId="41C8D769" w14:textId="77777777">
      <w:pPr>
        <w:rPr>
          <w:b/>
          <w:bCs/>
        </w:rPr>
      </w:pPr>
      <w:r w:rsidRPr="00CC48B8">
        <w:rPr>
          <w:b/>
          <w:bCs/>
        </w:rPr>
        <w:t>In hoeverre heeft de daling van het aantal ingewilligde asielaanvragen geleid tot kortere doorlooptijden bij de Immigratie- en Naturalisatiedienst (IND)?</w:t>
      </w:r>
    </w:p>
    <w:p w:rsidR="003663F6" w:rsidP="003663F6" w:rsidRDefault="003663F6" w14:paraId="50FCB900" w14:textId="77777777"/>
    <w:p w:rsidR="003663F6" w:rsidP="003663F6" w:rsidRDefault="003663F6" w14:paraId="0A521762" w14:textId="77777777">
      <w:pPr>
        <w:rPr>
          <w:b/>
          <w:bCs/>
        </w:rPr>
      </w:pPr>
    </w:p>
    <w:p w:rsidR="003663F6" w:rsidP="003663F6" w:rsidRDefault="003663F6" w14:paraId="0A57D10A" w14:textId="77777777">
      <w:pPr>
        <w:rPr>
          <w:b/>
          <w:bCs/>
        </w:rPr>
      </w:pPr>
    </w:p>
    <w:p w:rsidR="003663F6" w:rsidP="003663F6" w:rsidRDefault="003663F6" w14:paraId="65FB1637" w14:textId="77777777">
      <w:r w:rsidRPr="00CC48B8">
        <w:rPr>
          <w:b/>
          <w:bCs/>
        </w:rPr>
        <w:t>Antwoord op vraag 3</w:t>
      </w:r>
      <w:r>
        <w:br/>
        <w:t xml:space="preserve">Er is in het algemeen geen sprake van kortere doorlooptijden. De oplopende doorlooptijden worden veroorzaakt doordat er de afgelopen jaren meer asielaanvragen zijn binnengekomen dan waar de IND op is ingericht. </w:t>
      </w:r>
    </w:p>
    <w:p w:rsidR="003663F6" w:rsidP="003663F6" w:rsidRDefault="003663F6" w14:paraId="6C9034EA" w14:textId="77777777">
      <w:r>
        <w:t>Het afwijzen van een aanvraag kost in beginsel ook meer tijd dan het inwilligen ervan. Dat komt doordat er op dit moment bij een afwijzing eerst een voornemen geschreven moet worden waarin kenbaar gemotiveerd moet worden waarom de IND voornemens is de aanvraag af te wijzen. De advocaat kan hier middels een zienswijze op reageren, waarna de IND een definitief besluit neemt waarbij de IND ook inhoudelijk in gaat op de zienswijze. In het geval van een inwilliging is een voornemen niet nodig en hoeft de beslissing in het besluit slechts kort gemotiveerd te worden. Daarom kost een afwijzing in de regel meer tijd dan een inwilliging.</w:t>
      </w:r>
    </w:p>
    <w:p w:rsidR="003663F6" w:rsidP="003663F6" w:rsidRDefault="003663F6" w14:paraId="734AD54A" w14:textId="77777777"/>
    <w:p w:rsidRPr="00CC48B8" w:rsidR="003663F6" w:rsidP="003663F6" w:rsidRDefault="003663F6" w14:paraId="18E56176" w14:textId="77777777">
      <w:pPr>
        <w:rPr>
          <w:b/>
          <w:bCs/>
        </w:rPr>
      </w:pPr>
      <w:r w:rsidRPr="00CC48B8">
        <w:rPr>
          <w:b/>
          <w:bCs/>
        </w:rPr>
        <w:t xml:space="preserve">Vraag 4 </w:t>
      </w:r>
    </w:p>
    <w:p w:rsidRPr="00CC48B8" w:rsidR="003663F6" w:rsidP="003663F6" w:rsidRDefault="003663F6" w14:paraId="32D89CCC" w14:textId="77777777">
      <w:pPr>
        <w:rPr>
          <w:b/>
          <w:bCs/>
        </w:rPr>
      </w:pPr>
      <w:r w:rsidRPr="00CC48B8">
        <w:rPr>
          <w:b/>
          <w:bCs/>
        </w:rPr>
        <w:t>Wat was in 2025 het inwilligingspercentage als Syrische asielzoekers niet worden meegerekend en hoe staat dit in verhouding tot het Europese gemiddelde?</w:t>
      </w:r>
      <w:r>
        <w:rPr>
          <w:b/>
          <w:bCs/>
        </w:rPr>
        <w:t xml:space="preserve"> </w:t>
      </w:r>
    </w:p>
    <w:p w:rsidRPr="00E54FF0" w:rsidR="003663F6" w:rsidP="003663F6" w:rsidRDefault="003663F6" w14:paraId="3B04090A" w14:textId="77777777">
      <w:pPr>
        <w:rPr>
          <w:i/>
          <w:iCs/>
        </w:rPr>
      </w:pPr>
      <w:r>
        <w:lastRenderedPageBreak/>
        <w:br/>
      </w:r>
      <w:r w:rsidRPr="00CC48B8">
        <w:rPr>
          <w:b/>
          <w:bCs/>
        </w:rPr>
        <w:t>Antwoord op vraag 4</w:t>
      </w:r>
      <w:r w:rsidRPr="00CC48B8">
        <w:rPr>
          <w:b/>
          <w:bCs/>
        </w:rPr>
        <w:br/>
      </w:r>
      <w:r w:rsidRPr="007E67F0">
        <w:rPr>
          <w:rFonts w:eastAsia="Times New Roman" w:cs="Arial"/>
        </w:rPr>
        <w:t>Inwilligingspercentage over de eerste drie kwart</w:t>
      </w:r>
      <w:r w:rsidRPr="00E54FF0">
        <w:rPr>
          <w:rFonts w:eastAsia="Times New Roman" w:cs="Arial"/>
        </w:rPr>
        <w:t>al</w:t>
      </w:r>
      <w:r w:rsidRPr="007E67F0">
        <w:rPr>
          <w:rFonts w:eastAsia="Times New Roman" w:cs="Arial"/>
        </w:rPr>
        <w:t>en van 2025</w:t>
      </w:r>
    </w:p>
    <w:tbl>
      <w:tblPr>
        <w:tblW w:w="5480" w:type="dxa"/>
        <w:tblCellMar>
          <w:left w:w="70" w:type="dxa"/>
          <w:right w:w="70" w:type="dxa"/>
        </w:tblCellMar>
        <w:tblLook w:val="04A0" w:firstRow="1" w:lastRow="0" w:firstColumn="1" w:lastColumn="0" w:noHBand="0" w:noVBand="1"/>
      </w:tblPr>
      <w:tblGrid>
        <w:gridCol w:w="2876"/>
        <w:gridCol w:w="782"/>
        <w:gridCol w:w="1822"/>
      </w:tblGrid>
      <w:tr w:rsidRPr="007E67F0" w:rsidR="003663F6" w:rsidTr="00030CD8" w14:paraId="0D2736A8" w14:textId="77777777">
        <w:trPr>
          <w:trHeight w:val="255"/>
        </w:trPr>
        <w:tc>
          <w:tcPr>
            <w:tcW w:w="2876" w:type="dxa"/>
            <w:tcBorders>
              <w:top w:val="single" w:color="auto" w:sz="4" w:space="0"/>
              <w:left w:val="nil"/>
              <w:bottom w:val="single" w:color="auto" w:sz="4" w:space="0"/>
              <w:right w:val="nil"/>
            </w:tcBorders>
            <w:noWrap/>
            <w:vAlign w:val="bottom"/>
            <w:hideMark/>
          </w:tcPr>
          <w:p w:rsidRPr="007E67F0" w:rsidR="003663F6" w:rsidP="00030CD8" w:rsidRDefault="003663F6" w14:paraId="24DB90B0" w14:textId="77777777">
            <w:pPr>
              <w:spacing w:line="240" w:lineRule="auto"/>
              <w:jc w:val="right"/>
              <w:rPr>
                <w:rFonts w:eastAsia="Times New Roman" w:cs="Arial"/>
              </w:rPr>
            </w:pPr>
            <w:r w:rsidRPr="007E67F0">
              <w:rPr>
                <w:rFonts w:eastAsia="Times New Roman" w:cs="Arial"/>
              </w:rPr>
              <w:t> </w:t>
            </w:r>
          </w:p>
        </w:tc>
        <w:tc>
          <w:tcPr>
            <w:tcW w:w="782" w:type="dxa"/>
            <w:tcBorders>
              <w:top w:val="single" w:color="auto" w:sz="4" w:space="0"/>
              <w:left w:val="nil"/>
              <w:bottom w:val="single" w:color="auto" w:sz="4" w:space="0"/>
              <w:right w:val="nil"/>
            </w:tcBorders>
            <w:noWrap/>
            <w:vAlign w:val="bottom"/>
            <w:hideMark/>
          </w:tcPr>
          <w:p w:rsidRPr="007E67F0" w:rsidR="003663F6" w:rsidP="00030CD8" w:rsidRDefault="003663F6" w14:paraId="164A716D" w14:textId="77777777">
            <w:pPr>
              <w:spacing w:line="240" w:lineRule="auto"/>
              <w:jc w:val="right"/>
              <w:rPr>
                <w:rFonts w:eastAsia="Times New Roman" w:cs="Arial"/>
                <w:b/>
                <w:bCs/>
              </w:rPr>
            </w:pPr>
            <w:r w:rsidRPr="007E67F0">
              <w:rPr>
                <w:rFonts w:eastAsia="Times New Roman" w:cs="Arial"/>
                <w:b/>
                <w:bCs/>
              </w:rPr>
              <w:t>Totaal</w:t>
            </w:r>
          </w:p>
        </w:tc>
        <w:tc>
          <w:tcPr>
            <w:tcW w:w="1822" w:type="dxa"/>
            <w:tcBorders>
              <w:top w:val="single" w:color="auto" w:sz="4" w:space="0"/>
              <w:left w:val="nil"/>
              <w:bottom w:val="single" w:color="auto" w:sz="4" w:space="0"/>
              <w:right w:val="nil"/>
            </w:tcBorders>
            <w:noWrap/>
            <w:vAlign w:val="bottom"/>
            <w:hideMark/>
          </w:tcPr>
          <w:p w:rsidRPr="007E67F0" w:rsidR="003663F6" w:rsidP="00030CD8" w:rsidRDefault="003663F6" w14:paraId="40EE32FF" w14:textId="77777777">
            <w:pPr>
              <w:spacing w:line="240" w:lineRule="auto"/>
              <w:jc w:val="right"/>
              <w:rPr>
                <w:rFonts w:eastAsia="Times New Roman" w:cs="Arial"/>
                <w:b/>
                <w:bCs/>
              </w:rPr>
            </w:pPr>
            <w:r w:rsidRPr="007E67F0">
              <w:rPr>
                <w:rFonts w:eastAsia="Times New Roman" w:cs="Arial"/>
                <w:b/>
                <w:bCs/>
              </w:rPr>
              <w:t>Zonder Syriërs</w:t>
            </w:r>
          </w:p>
        </w:tc>
      </w:tr>
      <w:tr w:rsidRPr="007E67F0" w:rsidR="003663F6" w:rsidTr="00030CD8" w14:paraId="50173A7B" w14:textId="77777777">
        <w:trPr>
          <w:trHeight w:val="255"/>
        </w:trPr>
        <w:tc>
          <w:tcPr>
            <w:tcW w:w="2876" w:type="dxa"/>
            <w:tcBorders>
              <w:top w:val="nil"/>
              <w:left w:val="nil"/>
              <w:bottom w:val="nil"/>
              <w:right w:val="nil"/>
            </w:tcBorders>
            <w:noWrap/>
            <w:vAlign w:val="bottom"/>
            <w:hideMark/>
          </w:tcPr>
          <w:p w:rsidRPr="007E67F0" w:rsidR="003663F6" w:rsidP="00030CD8" w:rsidRDefault="003663F6" w14:paraId="34689297" w14:textId="77777777">
            <w:pPr>
              <w:spacing w:line="240" w:lineRule="auto"/>
              <w:rPr>
                <w:rFonts w:eastAsia="Times New Roman" w:cs="Arial"/>
              </w:rPr>
            </w:pPr>
            <w:r w:rsidRPr="007E67F0">
              <w:rPr>
                <w:rFonts w:eastAsia="Times New Roman" w:cs="Arial"/>
              </w:rPr>
              <w:t>Gemiddeld EU-27 landen</w:t>
            </w:r>
          </w:p>
        </w:tc>
        <w:tc>
          <w:tcPr>
            <w:tcW w:w="782" w:type="dxa"/>
            <w:tcBorders>
              <w:top w:val="nil"/>
              <w:left w:val="nil"/>
              <w:bottom w:val="nil"/>
              <w:right w:val="nil"/>
            </w:tcBorders>
            <w:noWrap/>
            <w:vAlign w:val="bottom"/>
            <w:hideMark/>
          </w:tcPr>
          <w:p w:rsidRPr="007E67F0" w:rsidR="003663F6" w:rsidP="00030CD8" w:rsidRDefault="003663F6" w14:paraId="2ACC703E" w14:textId="77777777">
            <w:pPr>
              <w:spacing w:line="240" w:lineRule="auto"/>
              <w:jc w:val="right"/>
              <w:rPr>
                <w:rFonts w:eastAsia="Times New Roman" w:cs="Arial"/>
              </w:rPr>
            </w:pPr>
            <w:r w:rsidRPr="007E67F0">
              <w:rPr>
                <w:rFonts w:eastAsia="Times New Roman" w:cs="Arial"/>
              </w:rPr>
              <w:t>37%</w:t>
            </w:r>
          </w:p>
        </w:tc>
        <w:tc>
          <w:tcPr>
            <w:tcW w:w="1822" w:type="dxa"/>
            <w:tcBorders>
              <w:top w:val="nil"/>
              <w:left w:val="nil"/>
              <w:bottom w:val="nil"/>
              <w:right w:val="nil"/>
            </w:tcBorders>
            <w:noWrap/>
            <w:vAlign w:val="bottom"/>
            <w:hideMark/>
          </w:tcPr>
          <w:p w:rsidRPr="007E67F0" w:rsidR="003663F6" w:rsidP="00030CD8" w:rsidRDefault="003663F6" w14:paraId="7FFAB5A3" w14:textId="77777777">
            <w:pPr>
              <w:spacing w:line="240" w:lineRule="auto"/>
              <w:jc w:val="right"/>
              <w:rPr>
                <w:rFonts w:eastAsia="Times New Roman" w:cs="Arial"/>
              </w:rPr>
            </w:pPr>
            <w:r w:rsidRPr="007E67F0">
              <w:rPr>
                <w:rFonts w:eastAsia="Times New Roman" w:cs="Arial"/>
              </w:rPr>
              <w:t>37%</w:t>
            </w:r>
          </w:p>
        </w:tc>
      </w:tr>
      <w:tr w:rsidRPr="007E67F0" w:rsidR="003663F6" w:rsidTr="00030CD8" w14:paraId="0CF5B377" w14:textId="77777777">
        <w:trPr>
          <w:trHeight w:val="255"/>
        </w:trPr>
        <w:tc>
          <w:tcPr>
            <w:tcW w:w="2876" w:type="dxa"/>
            <w:tcBorders>
              <w:top w:val="nil"/>
              <w:left w:val="nil"/>
              <w:bottom w:val="single" w:color="auto" w:sz="4" w:space="0"/>
              <w:right w:val="nil"/>
            </w:tcBorders>
            <w:noWrap/>
            <w:vAlign w:val="bottom"/>
            <w:hideMark/>
          </w:tcPr>
          <w:p w:rsidRPr="007E67F0" w:rsidR="003663F6" w:rsidP="00030CD8" w:rsidRDefault="003663F6" w14:paraId="262B5BB9" w14:textId="77777777">
            <w:pPr>
              <w:spacing w:line="240" w:lineRule="auto"/>
              <w:rPr>
                <w:rFonts w:eastAsia="Times New Roman" w:cs="Arial"/>
              </w:rPr>
            </w:pPr>
            <w:r w:rsidRPr="007E67F0">
              <w:rPr>
                <w:rFonts w:eastAsia="Times New Roman" w:cs="Arial"/>
              </w:rPr>
              <w:t>Nederland</w:t>
            </w:r>
          </w:p>
        </w:tc>
        <w:tc>
          <w:tcPr>
            <w:tcW w:w="782" w:type="dxa"/>
            <w:tcBorders>
              <w:top w:val="nil"/>
              <w:left w:val="nil"/>
              <w:bottom w:val="single" w:color="auto" w:sz="4" w:space="0"/>
              <w:right w:val="nil"/>
            </w:tcBorders>
            <w:noWrap/>
            <w:vAlign w:val="bottom"/>
            <w:hideMark/>
          </w:tcPr>
          <w:p w:rsidRPr="007E67F0" w:rsidR="003663F6" w:rsidP="00030CD8" w:rsidRDefault="003663F6" w14:paraId="686A9648" w14:textId="77777777">
            <w:pPr>
              <w:spacing w:line="240" w:lineRule="auto"/>
              <w:jc w:val="right"/>
              <w:rPr>
                <w:rFonts w:eastAsia="Times New Roman" w:cs="Arial"/>
              </w:rPr>
            </w:pPr>
            <w:r w:rsidRPr="007E67F0">
              <w:rPr>
                <w:rFonts w:eastAsia="Times New Roman" w:cs="Arial"/>
              </w:rPr>
              <w:t>48%</w:t>
            </w:r>
          </w:p>
        </w:tc>
        <w:tc>
          <w:tcPr>
            <w:tcW w:w="1822" w:type="dxa"/>
            <w:tcBorders>
              <w:top w:val="nil"/>
              <w:left w:val="nil"/>
              <w:bottom w:val="single" w:color="auto" w:sz="4" w:space="0"/>
              <w:right w:val="nil"/>
            </w:tcBorders>
            <w:noWrap/>
            <w:vAlign w:val="bottom"/>
            <w:hideMark/>
          </w:tcPr>
          <w:p w:rsidRPr="007E67F0" w:rsidR="003663F6" w:rsidP="00030CD8" w:rsidRDefault="003663F6" w14:paraId="5C142C56" w14:textId="77777777">
            <w:pPr>
              <w:spacing w:line="240" w:lineRule="auto"/>
              <w:jc w:val="right"/>
              <w:rPr>
                <w:rFonts w:eastAsia="Times New Roman" w:cs="Arial"/>
              </w:rPr>
            </w:pPr>
            <w:r w:rsidRPr="007E67F0">
              <w:rPr>
                <w:rFonts w:eastAsia="Times New Roman" w:cs="Arial"/>
              </w:rPr>
              <w:t>48%</w:t>
            </w:r>
          </w:p>
        </w:tc>
      </w:tr>
    </w:tbl>
    <w:p w:rsidRPr="00E54FF0" w:rsidR="003663F6" w:rsidP="003663F6" w:rsidRDefault="003663F6" w14:paraId="48F29600" w14:textId="77777777">
      <w:pPr>
        <w:rPr>
          <w:i/>
          <w:iCs/>
        </w:rPr>
      </w:pPr>
      <w:r w:rsidRPr="00E54FF0">
        <w:rPr>
          <w:i/>
          <w:iCs/>
        </w:rPr>
        <w:t>Bron: Eurostat, geraadpleegd op 3-2-2026. De gegevens van kwartaal 4 2025 zijn nog niet volledig beschikbaar.</w:t>
      </w:r>
    </w:p>
    <w:p w:rsidRPr="001D27A6" w:rsidR="003663F6" w:rsidP="003663F6" w:rsidRDefault="003663F6" w14:paraId="1D715991" w14:textId="77777777"/>
    <w:p w:rsidRPr="00E54FF0" w:rsidR="003663F6" w:rsidP="003663F6" w:rsidRDefault="003663F6" w14:paraId="2085C1CE" w14:textId="77777777">
      <w:pPr>
        <w:rPr>
          <w:i/>
          <w:iCs/>
        </w:rPr>
      </w:pPr>
    </w:p>
    <w:p w:rsidRPr="00E54FF0" w:rsidR="003663F6" w:rsidP="003663F6" w:rsidRDefault="003663F6" w14:paraId="4668C32B" w14:textId="77777777">
      <w:r w:rsidRPr="00E54FF0">
        <w:t xml:space="preserve">Inwilligingspercentage over 2024 </w:t>
      </w:r>
    </w:p>
    <w:tbl>
      <w:tblPr>
        <w:tblW w:w="5480" w:type="dxa"/>
        <w:tblCellMar>
          <w:left w:w="70" w:type="dxa"/>
          <w:right w:w="70" w:type="dxa"/>
        </w:tblCellMar>
        <w:tblLook w:val="04A0" w:firstRow="1" w:lastRow="0" w:firstColumn="1" w:lastColumn="0" w:noHBand="0" w:noVBand="1"/>
      </w:tblPr>
      <w:tblGrid>
        <w:gridCol w:w="2876"/>
        <w:gridCol w:w="782"/>
        <w:gridCol w:w="1822"/>
      </w:tblGrid>
      <w:tr w:rsidRPr="007E67F0" w:rsidR="003663F6" w:rsidTr="00030CD8" w14:paraId="28D38FDF" w14:textId="77777777">
        <w:trPr>
          <w:trHeight w:val="255"/>
        </w:trPr>
        <w:tc>
          <w:tcPr>
            <w:tcW w:w="2876" w:type="dxa"/>
            <w:tcBorders>
              <w:top w:val="single" w:color="auto" w:sz="4" w:space="0"/>
              <w:left w:val="nil"/>
              <w:bottom w:val="single" w:color="auto" w:sz="4" w:space="0"/>
              <w:right w:val="nil"/>
            </w:tcBorders>
            <w:noWrap/>
            <w:vAlign w:val="bottom"/>
            <w:hideMark/>
          </w:tcPr>
          <w:p w:rsidRPr="007E67F0" w:rsidR="003663F6" w:rsidP="00030CD8" w:rsidRDefault="003663F6" w14:paraId="3C141F77" w14:textId="77777777">
            <w:pPr>
              <w:spacing w:line="240" w:lineRule="auto"/>
              <w:rPr>
                <w:rFonts w:eastAsia="Times New Roman" w:cs="Arial"/>
              </w:rPr>
            </w:pPr>
            <w:r w:rsidRPr="007E67F0">
              <w:rPr>
                <w:rFonts w:eastAsia="Times New Roman" w:cs="Arial"/>
              </w:rPr>
              <w:t> </w:t>
            </w:r>
          </w:p>
        </w:tc>
        <w:tc>
          <w:tcPr>
            <w:tcW w:w="782" w:type="dxa"/>
            <w:tcBorders>
              <w:top w:val="single" w:color="auto" w:sz="4" w:space="0"/>
              <w:left w:val="nil"/>
              <w:bottom w:val="single" w:color="auto" w:sz="4" w:space="0"/>
              <w:right w:val="nil"/>
            </w:tcBorders>
            <w:noWrap/>
            <w:vAlign w:val="bottom"/>
            <w:hideMark/>
          </w:tcPr>
          <w:p w:rsidRPr="007E67F0" w:rsidR="003663F6" w:rsidP="00030CD8" w:rsidRDefault="003663F6" w14:paraId="6B07DFB6" w14:textId="77777777">
            <w:pPr>
              <w:spacing w:line="240" w:lineRule="auto"/>
              <w:jc w:val="right"/>
              <w:rPr>
                <w:rFonts w:eastAsia="Times New Roman" w:cs="Arial"/>
                <w:b/>
                <w:bCs/>
              </w:rPr>
            </w:pPr>
            <w:r w:rsidRPr="007E67F0">
              <w:rPr>
                <w:rFonts w:eastAsia="Times New Roman" w:cs="Arial"/>
                <w:b/>
                <w:bCs/>
              </w:rPr>
              <w:t>Totaal</w:t>
            </w:r>
          </w:p>
        </w:tc>
        <w:tc>
          <w:tcPr>
            <w:tcW w:w="1822" w:type="dxa"/>
            <w:tcBorders>
              <w:top w:val="single" w:color="auto" w:sz="4" w:space="0"/>
              <w:left w:val="nil"/>
              <w:bottom w:val="single" w:color="auto" w:sz="4" w:space="0"/>
              <w:right w:val="nil"/>
            </w:tcBorders>
            <w:noWrap/>
            <w:vAlign w:val="bottom"/>
            <w:hideMark/>
          </w:tcPr>
          <w:p w:rsidRPr="007E67F0" w:rsidR="003663F6" w:rsidP="00030CD8" w:rsidRDefault="003663F6" w14:paraId="281E2DE6" w14:textId="77777777">
            <w:pPr>
              <w:spacing w:line="240" w:lineRule="auto"/>
              <w:jc w:val="right"/>
              <w:rPr>
                <w:rFonts w:eastAsia="Times New Roman" w:cs="Arial"/>
                <w:b/>
                <w:bCs/>
              </w:rPr>
            </w:pPr>
            <w:r w:rsidRPr="007E67F0">
              <w:rPr>
                <w:rFonts w:eastAsia="Times New Roman" w:cs="Arial"/>
                <w:b/>
                <w:bCs/>
              </w:rPr>
              <w:t>Zonder Syriërs</w:t>
            </w:r>
          </w:p>
        </w:tc>
      </w:tr>
      <w:tr w:rsidRPr="007E67F0" w:rsidR="003663F6" w:rsidTr="00030CD8" w14:paraId="6B673D87" w14:textId="77777777">
        <w:trPr>
          <w:trHeight w:val="255"/>
        </w:trPr>
        <w:tc>
          <w:tcPr>
            <w:tcW w:w="2876" w:type="dxa"/>
            <w:tcBorders>
              <w:top w:val="nil"/>
              <w:left w:val="nil"/>
              <w:bottom w:val="nil"/>
              <w:right w:val="nil"/>
            </w:tcBorders>
            <w:noWrap/>
            <w:vAlign w:val="bottom"/>
            <w:hideMark/>
          </w:tcPr>
          <w:p w:rsidRPr="007E67F0" w:rsidR="003663F6" w:rsidP="00030CD8" w:rsidRDefault="003663F6" w14:paraId="57432425" w14:textId="77777777">
            <w:pPr>
              <w:spacing w:line="240" w:lineRule="auto"/>
              <w:rPr>
                <w:rFonts w:eastAsia="Times New Roman" w:cs="Arial"/>
              </w:rPr>
            </w:pPr>
            <w:r>
              <w:rPr>
                <w:rFonts w:cs="Arial"/>
              </w:rPr>
              <w:t>Gemiddeld EU-27 landen</w:t>
            </w:r>
          </w:p>
        </w:tc>
        <w:tc>
          <w:tcPr>
            <w:tcW w:w="782" w:type="dxa"/>
            <w:tcBorders>
              <w:top w:val="nil"/>
              <w:left w:val="nil"/>
              <w:bottom w:val="nil"/>
              <w:right w:val="nil"/>
            </w:tcBorders>
            <w:noWrap/>
            <w:vAlign w:val="bottom"/>
            <w:hideMark/>
          </w:tcPr>
          <w:p w:rsidRPr="007E67F0" w:rsidR="003663F6" w:rsidP="00030CD8" w:rsidRDefault="003663F6" w14:paraId="45CE79E1" w14:textId="77777777">
            <w:pPr>
              <w:spacing w:line="240" w:lineRule="auto"/>
              <w:jc w:val="right"/>
              <w:rPr>
                <w:rFonts w:eastAsia="Times New Roman" w:cs="Arial"/>
              </w:rPr>
            </w:pPr>
            <w:r>
              <w:rPr>
                <w:rFonts w:cs="Arial"/>
              </w:rPr>
              <w:t>51%</w:t>
            </w:r>
          </w:p>
        </w:tc>
        <w:tc>
          <w:tcPr>
            <w:tcW w:w="1822" w:type="dxa"/>
            <w:tcBorders>
              <w:top w:val="nil"/>
              <w:left w:val="nil"/>
              <w:bottom w:val="nil"/>
              <w:right w:val="nil"/>
            </w:tcBorders>
            <w:noWrap/>
            <w:vAlign w:val="bottom"/>
            <w:hideMark/>
          </w:tcPr>
          <w:p w:rsidRPr="007E67F0" w:rsidR="003663F6" w:rsidP="00030CD8" w:rsidRDefault="003663F6" w14:paraId="1D268FCC" w14:textId="77777777">
            <w:pPr>
              <w:spacing w:line="240" w:lineRule="auto"/>
              <w:jc w:val="right"/>
              <w:rPr>
                <w:rFonts w:eastAsia="Times New Roman" w:cs="Arial"/>
              </w:rPr>
            </w:pPr>
            <w:r>
              <w:rPr>
                <w:rFonts w:cs="Arial"/>
              </w:rPr>
              <w:t>42%</w:t>
            </w:r>
          </w:p>
        </w:tc>
      </w:tr>
      <w:tr w:rsidRPr="007E67F0" w:rsidR="003663F6" w:rsidTr="00030CD8" w14:paraId="7A984174" w14:textId="77777777">
        <w:trPr>
          <w:trHeight w:val="255"/>
        </w:trPr>
        <w:tc>
          <w:tcPr>
            <w:tcW w:w="2876" w:type="dxa"/>
            <w:tcBorders>
              <w:top w:val="nil"/>
              <w:left w:val="nil"/>
              <w:bottom w:val="single" w:color="auto" w:sz="4" w:space="0"/>
              <w:right w:val="nil"/>
            </w:tcBorders>
            <w:noWrap/>
            <w:vAlign w:val="bottom"/>
            <w:hideMark/>
          </w:tcPr>
          <w:p w:rsidRPr="007E67F0" w:rsidR="003663F6" w:rsidP="00030CD8" w:rsidRDefault="003663F6" w14:paraId="72B05BA0" w14:textId="77777777">
            <w:pPr>
              <w:spacing w:line="240" w:lineRule="auto"/>
              <w:rPr>
                <w:rFonts w:eastAsia="Times New Roman" w:cs="Arial"/>
              </w:rPr>
            </w:pPr>
            <w:r>
              <w:rPr>
                <w:rFonts w:cs="Arial"/>
              </w:rPr>
              <w:t>Nederland</w:t>
            </w:r>
          </w:p>
        </w:tc>
        <w:tc>
          <w:tcPr>
            <w:tcW w:w="782" w:type="dxa"/>
            <w:tcBorders>
              <w:top w:val="nil"/>
              <w:left w:val="nil"/>
              <w:bottom w:val="single" w:color="auto" w:sz="4" w:space="0"/>
              <w:right w:val="nil"/>
            </w:tcBorders>
            <w:noWrap/>
            <w:vAlign w:val="bottom"/>
            <w:hideMark/>
          </w:tcPr>
          <w:p w:rsidRPr="007E67F0" w:rsidR="003663F6" w:rsidP="00030CD8" w:rsidRDefault="003663F6" w14:paraId="72B8056E" w14:textId="77777777">
            <w:pPr>
              <w:spacing w:line="240" w:lineRule="auto"/>
              <w:jc w:val="right"/>
              <w:rPr>
                <w:rFonts w:eastAsia="Times New Roman" w:cs="Arial"/>
              </w:rPr>
            </w:pPr>
            <w:r>
              <w:rPr>
                <w:rFonts w:cs="Arial"/>
              </w:rPr>
              <w:t>75%</w:t>
            </w:r>
          </w:p>
        </w:tc>
        <w:tc>
          <w:tcPr>
            <w:tcW w:w="1822" w:type="dxa"/>
            <w:tcBorders>
              <w:top w:val="nil"/>
              <w:left w:val="nil"/>
              <w:bottom w:val="single" w:color="auto" w:sz="4" w:space="0"/>
              <w:right w:val="nil"/>
            </w:tcBorders>
            <w:noWrap/>
            <w:vAlign w:val="bottom"/>
            <w:hideMark/>
          </w:tcPr>
          <w:p w:rsidRPr="007E67F0" w:rsidR="003663F6" w:rsidP="00030CD8" w:rsidRDefault="003663F6" w14:paraId="18B533FD" w14:textId="77777777">
            <w:pPr>
              <w:spacing w:line="240" w:lineRule="auto"/>
              <w:jc w:val="right"/>
              <w:rPr>
                <w:rFonts w:eastAsia="Times New Roman" w:cs="Arial"/>
              </w:rPr>
            </w:pPr>
            <w:r>
              <w:rPr>
                <w:rFonts w:cs="Arial"/>
              </w:rPr>
              <w:t>55%</w:t>
            </w:r>
          </w:p>
        </w:tc>
      </w:tr>
    </w:tbl>
    <w:p w:rsidRPr="00E54FF0" w:rsidR="003663F6" w:rsidP="003663F6" w:rsidRDefault="003663F6" w14:paraId="3E140975" w14:textId="77777777">
      <w:pPr>
        <w:rPr>
          <w:i/>
          <w:iCs/>
        </w:rPr>
      </w:pPr>
      <w:r w:rsidRPr="00E54FF0">
        <w:rPr>
          <w:i/>
          <w:iCs/>
        </w:rPr>
        <w:t>Bron: Eurostat, geraadpleegd op 3-2-2026.</w:t>
      </w:r>
    </w:p>
    <w:p w:rsidRPr="00E54FF0" w:rsidR="003663F6" w:rsidP="003663F6" w:rsidRDefault="003663F6" w14:paraId="21BBB355" w14:textId="77777777">
      <w:pPr>
        <w:rPr>
          <w:i/>
          <w:iCs/>
        </w:rPr>
      </w:pPr>
    </w:p>
    <w:p w:rsidR="003663F6" w:rsidP="003663F6" w:rsidRDefault="003663F6" w14:paraId="38DB97F3" w14:textId="77777777">
      <w:r>
        <w:t>Omdat een vergelijk wordt gevraagd naar het Europees gemiddelde is gebruik gemaakt van de gegevens in Eurostat over beslissingen in eerste aanleg, ook voor Nederland. De definities over beslissingen in eerste aanleg in Eurostat verschillen van de gebruikelijke nationale definities. De tabellen in Eurostat zien op het totaal aantal afdoeningen van eerste asielaanvragen, herhaalde asielaanvragen en herplaatsing (relocatie). Daarnaast zijn Dublinafdoeningen niet in de Eurostat-cijfers opgenomen.</w:t>
      </w:r>
    </w:p>
    <w:p w:rsidR="003663F6" w:rsidP="003663F6" w:rsidRDefault="003663F6" w14:paraId="5B611779" w14:textId="77777777">
      <w:r>
        <w:t xml:space="preserve"> </w:t>
      </w:r>
    </w:p>
    <w:p w:rsidR="003663F6" w:rsidP="003663F6" w:rsidRDefault="003663F6" w14:paraId="36CE60C3" w14:textId="77777777">
      <w:r>
        <w:t xml:space="preserve">Volgens de gebruikelijke Nederlandse definities wordt het inwilligingspercentage berekend als het aantal ingewilligde eerste asielaanvragen t.o.v. het totaal aantal beslissingen op eerste asielaanvragen. </w:t>
      </w:r>
    </w:p>
    <w:p w:rsidR="003663F6" w:rsidP="003663F6" w:rsidRDefault="003663F6" w14:paraId="2662F095" w14:textId="77777777"/>
    <w:p w:rsidR="003663F6" w:rsidP="003663F6" w:rsidRDefault="003663F6" w14:paraId="3CB45281" w14:textId="77777777">
      <w:r>
        <w:t>De inwilligingspercentages, berekend op basis van Eurostat, vallen daardoor hoger uit dan wanneer wordt gekeken naar rapportages volgens de gebruikelijke Nederlandse definities.</w:t>
      </w:r>
    </w:p>
    <w:p w:rsidR="003663F6" w:rsidP="003663F6" w:rsidRDefault="003663F6" w14:paraId="6CCDF88D" w14:textId="77777777"/>
    <w:p w:rsidR="003663F6" w:rsidP="003663F6" w:rsidRDefault="003663F6" w14:paraId="34C52352" w14:textId="77777777">
      <w:pPr>
        <w:rPr>
          <w:b/>
          <w:bCs/>
        </w:rPr>
      </w:pPr>
    </w:p>
    <w:p w:rsidR="003663F6" w:rsidP="003663F6" w:rsidRDefault="003663F6" w14:paraId="09E8E26D" w14:textId="77777777">
      <w:pPr>
        <w:rPr>
          <w:b/>
          <w:bCs/>
        </w:rPr>
      </w:pPr>
    </w:p>
    <w:p w:rsidRPr="00CC48B8" w:rsidR="003663F6" w:rsidP="003663F6" w:rsidRDefault="003663F6" w14:paraId="464316B6" w14:textId="77777777">
      <w:pPr>
        <w:rPr>
          <w:b/>
          <w:bCs/>
        </w:rPr>
      </w:pPr>
      <w:r w:rsidRPr="00CC48B8">
        <w:rPr>
          <w:b/>
          <w:bCs/>
        </w:rPr>
        <w:t xml:space="preserve">Vraag 5 </w:t>
      </w:r>
    </w:p>
    <w:p w:rsidR="003663F6" w:rsidP="003663F6" w:rsidRDefault="003663F6" w14:paraId="16CB16EA" w14:textId="77777777">
      <w:r w:rsidRPr="00CC48B8">
        <w:rPr>
          <w:b/>
          <w:bCs/>
        </w:rPr>
        <w:t>Wat is het effect van de verbeterde situatie in Syrië op het aantal Syrische asielzoekers in de locaties van het Centraal Orgaan opvang asielzoekers (COA)?</w:t>
      </w:r>
      <w:r>
        <w:br/>
      </w:r>
      <w:r>
        <w:br/>
      </w:r>
      <w:r w:rsidRPr="00CC48B8">
        <w:rPr>
          <w:b/>
          <w:bCs/>
        </w:rPr>
        <w:t>Antwoord op vraag 5</w:t>
      </w:r>
      <w:r>
        <w:rPr>
          <w:b/>
          <w:bCs/>
        </w:rPr>
        <w:br/>
      </w:r>
      <w:r>
        <w:t>Het</w:t>
      </w:r>
      <w:r w:rsidRPr="00374269">
        <w:t xml:space="preserve"> aantal Syrische asielzoekers dat verblijft in de opvanglocaties van het COA</w:t>
      </w:r>
      <w:r>
        <w:t xml:space="preserve"> is de afgelopen jaren stabiel gebleven</w:t>
      </w:r>
      <w:r w:rsidRPr="00374269">
        <w:t>. Het aantal Syriërs in de opvang wordt</w:t>
      </w:r>
      <w:r>
        <w:t xml:space="preserve"> </w:t>
      </w:r>
      <w:r w:rsidRPr="00374269">
        <w:t>niet alleen bepaald door de actuele situatie in het land van herkomst</w:t>
      </w:r>
      <w:r>
        <w:t xml:space="preserve"> en het bijbehorende toelatingsbeleid</w:t>
      </w:r>
      <w:r w:rsidRPr="00374269">
        <w:t>, maar ook door factoren zoals eerdere instroom, de duur van asielprocedures, en de beperkte uitstroom naar huisvesting.</w:t>
      </w:r>
      <w:r>
        <w:t xml:space="preserve"> </w:t>
      </w:r>
      <w:r w:rsidRPr="00374269">
        <w:t>Eventuele veranderingen in de veiligheidssituatie in Syrië vertalen zich daarom niet onmiddellijk in lagere aantallen asielzoekers in de opvang. Het kabinet blijft de ontwikkelingen in Syrië nauwlettend volgen en betrekt deze bij het landenbeleid.</w:t>
      </w:r>
      <w:r>
        <w:br/>
      </w:r>
      <w:r>
        <w:br/>
      </w:r>
      <w:r w:rsidRPr="00CC48B8">
        <w:rPr>
          <w:b/>
          <w:bCs/>
        </w:rPr>
        <w:t>Vraag 6</w:t>
      </w:r>
      <w:r>
        <w:br/>
      </w:r>
      <w:r w:rsidRPr="00CC48B8">
        <w:rPr>
          <w:b/>
          <w:bCs/>
        </w:rPr>
        <w:t>Verwacht u dat een daling van het aantal ingewilligde asielaanvragen zal leiden tot verlichting van de druk op het COA?</w:t>
      </w:r>
      <w:r>
        <w:rPr>
          <w:b/>
          <w:bCs/>
        </w:rPr>
        <w:br/>
      </w:r>
      <w:r>
        <w:rPr>
          <w:b/>
          <w:bCs/>
        </w:rPr>
        <w:br/>
        <w:t>Antwoord op vraag 6</w:t>
      </w:r>
      <w:r>
        <w:rPr>
          <w:b/>
          <w:bCs/>
        </w:rPr>
        <w:br/>
      </w:r>
      <w:r>
        <w:t>Een daling van het aantal ingewilligde asielaanvragen kan, zeker gecombineerd met effectief terugkeerbeleid, verlichting bieden op de opvangdruk. Vanwege de vele  factoren die invloed hebben is echter niet te zeggen dat of wanneer dit zich vertaalt naar een verminderde vraag voor opvangplekken. H</w:t>
      </w:r>
      <w:r w:rsidRPr="00870D71">
        <w:t>et kabinet investeert op alle mogelijke manieren in een veilig, stabiel Syrië waar terugkeer van Syriërs mogelijk is inclusief beleid voor terugkeerondersteuning</w:t>
      </w:r>
      <w:r>
        <w:t xml:space="preserve">.  </w:t>
      </w:r>
      <w:r>
        <w:br/>
      </w:r>
      <w:r>
        <w:br/>
      </w:r>
      <w:r w:rsidRPr="00CC48B8">
        <w:rPr>
          <w:b/>
          <w:bCs/>
        </w:rPr>
        <w:t xml:space="preserve">Vraag 7 </w:t>
      </w:r>
      <w:r>
        <w:br/>
      </w:r>
      <w:r w:rsidRPr="00CC48B8">
        <w:rPr>
          <w:b/>
          <w:bCs/>
        </w:rPr>
        <w:t>Kunt u een overzicht geven van de doorlooptijden bij de IND van de verschillende stromen zoals deze zich in de periode 2021-2025 hebben ontwikkeld?</w:t>
      </w:r>
      <w:r>
        <w:rPr>
          <w:b/>
          <w:bCs/>
        </w:rPr>
        <w:t xml:space="preserve"> </w:t>
      </w:r>
      <w:r>
        <w:br/>
      </w:r>
      <w:r>
        <w:br/>
      </w:r>
      <w:r w:rsidRPr="00CC48B8">
        <w:rPr>
          <w:b/>
          <w:bCs/>
        </w:rPr>
        <w:t>Antwoord op vraag 7</w:t>
      </w:r>
      <w:r>
        <w:br/>
      </w:r>
      <w:r w:rsidRPr="006C0C60">
        <w:t xml:space="preserve">De gemiddelde doorlooptijd van een eerste aanvraag in </w:t>
      </w:r>
      <w:r w:rsidRPr="006C0C60">
        <w:rPr>
          <w:b/>
          <w:bCs/>
        </w:rPr>
        <w:t>spoor 1</w:t>
      </w:r>
      <w:r w:rsidRPr="006C0C60">
        <w:t xml:space="preserve"> bedroeg in 2021 97 dagen, in 2022 182 dagen, in 2023 160 dagen, in 2024 126 dagen en in 2025 92 dagen.</w:t>
      </w:r>
    </w:p>
    <w:p w:rsidRPr="006C0C60" w:rsidR="003663F6" w:rsidP="003663F6" w:rsidRDefault="003663F6" w14:paraId="083ADDD6" w14:textId="77777777"/>
    <w:p w:rsidR="003663F6" w:rsidP="003663F6" w:rsidRDefault="003663F6" w14:paraId="555D1184" w14:textId="77777777">
      <w:r w:rsidRPr="0049277A">
        <w:lastRenderedPageBreak/>
        <w:t xml:space="preserve">De gemiddelde doorlooptijd van een eerste aanvraag in </w:t>
      </w:r>
      <w:r w:rsidRPr="0049277A">
        <w:rPr>
          <w:b/>
          <w:bCs/>
        </w:rPr>
        <w:t>spoor 2</w:t>
      </w:r>
      <w:r w:rsidRPr="0049277A">
        <w:t xml:space="preserve"> bedroeg in 2021 50 dagen, in 2022 70 dagen, in 2023 83 dagen, in 2024 95 dagen en in 2025 117 dagen. </w:t>
      </w:r>
    </w:p>
    <w:p w:rsidR="003663F6" w:rsidP="003663F6" w:rsidRDefault="003663F6" w14:paraId="6E75C653" w14:textId="77777777"/>
    <w:p w:rsidR="003663F6" w:rsidP="003663F6" w:rsidRDefault="003663F6" w14:paraId="37464208" w14:textId="77777777">
      <w:r w:rsidRPr="0049277A">
        <w:t xml:space="preserve">De gemiddelde doorlooptijd van een eerste aanvraag in </w:t>
      </w:r>
      <w:r w:rsidRPr="0049277A">
        <w:rPr>
          <w:b/>
          <w:bCs/>
        </w:rPr>
        <w:t xml:space="preserve">spoor 4 </w:t>
      </w:r>
      <w:r w:rsidRPr="0049277A">
        <w:t xml:space="preserve">bedroeg in 2021 </w:t>
      </w:r>
      <w:r w:rsidRPr="00231040">
        <w:t>335 dagen, in 2022 222 dagen, in 2023 349 dagen, in 2024 429 dagen en in 2025 582 dagen.</w:t>
      </w:r>
      <w:r w:rsidRPr="00231040">
        <w:br/>
      </w:r>
      <w:r w:rsidRPr="00231040">
        <w:br/>
        <w:t xml:space="preserve">De gemiddelde doorlooptijd is niet hetzelfde als de tijd die daadwerkelijk nodig is om tot een beslissing te komen, </w:t>
      </w:r>
      <w:r w:rsidRPr="00F600E6">
        <w:t>omdat daaronder vooral de tijd wordt begrepen dat een aanvraag moet wachten op behandeling.</w:t>
      </w:r>
      <w:r w:rsidRPr="00231040">
        <w:t xml:space="preserve"> De doorlooptijden zijn dan ook slechts in beperkte mate relevant voor beantwoording van de vraag naar de verhouding tussen behandelduur en uitkomst van de aanvraag.</w:t>
      </w:r>
    </w:p>
    <w:p w:rsidR="003663F6" w:rsidP="003663F6" w:rsidRDefault="003663F6" w14:paraId="1D600BB1" w14:textId="77777777">
      <w:pPr>
        <w:rPr>
          <w:b/>
          <w:bCs/>
        </w:rPr>
      </w:pPr>
      <w:r>
        <w:rPr>
          <w:b/>
          <w:bCs/>
        </w:rPr>
        <w:br/>
      </w:r>
    </w:p>
    <w:p w:rsidRPr="00CC48B8" w:rsidR="003663F6" w:rsidP="003663F6" w:rsidRDefault="003663F6" w14:paraId="08AD5687" w14:textId="77777777">
      <w:pPr>
        <w:rPr>
          <w:b/>
          <w:bCs/>
        </w:rPr>
      </w:pPr>
      <w:r w:rsidRPr="00CC48B8">
        <w:rPr>
          <w:b/>
          <w:bCs/>
        </w:rPr>
        <w:t xml:space="preserve">Vraag 8 </w:t>
      </w:r>
    </w:p>
    <w:p w:rsidRPr="00CC48B8" w:rsidR="003663F6" w:rsidP="003663F6" w:rsidRDefault="003663F6" w14:paraId="7CDD289E" w14:textId="77777777">
      <w:pPr>
        <w:rPr>
          <w:b/>
          <w:bCs/>
        </w:rPr>
      </w:pPr>
      <w:r w:rsidRPr="00CC48B8">
        <w:rPr>
          <w:b/>
          <w:bCs/>
        </w:rPr>
        <w:t>Kunt u de meest recente cijfers geven over het jaar 2025 op het gebied van de instroom van asielzoekers in Nederland?</w:t>
      </w:r>
      <w:r>
        <w:rPr>
          <w:b/>
          <w:bCs/>
        </w:rPr>
        <w:br/>
      </w:r>
      <w:r>
        <w:rPr>
          <w:b/>
          <w:bCs/>
        </w:rPr>
        <w:br/>
        <w:t>Antwoord op vraag 8</w:t>
      </w:r>
      <w:r>
        <w:rPr>
          <w:b/>
          <w:bCs/>
        </w:rPr>
        <w:br/>
      </w:r>
      <w:r>
        <w:t>Zie antwoord bij 9.</w:t>
      </w:r>
      <w:r w:rsidRPr="00CC48B8">
        <w:rPr>
          <w:b/>
          <w:bCs/>
        </w:rPr>
        <w:br/>
      </w:r>
    </w:p>
    <w:p w:rsidRPr="00CC48B8" w:rsidR="003663F6" w:rsidP="003663F6" w:rsidRDefault="003663F6" w14:paraId="4B6C42B6" w14:textId="77777777">
      <w:pPr>
        <w:rPr>
          <w:b/>
          <w:bCs/>
        </w:rPr>
      </w:pPr>
      <w:r w:rsidRPr="00CC48B8">
        <w:rPr>
          <w:b/>
          <w:bCs/>
        </w:rPr>
        <w:t xml:space="preserve">Vraag 9 </w:t>
      </w:r>
    </w:p>
    <w:p w:rsidRPr="00CC48B8" w:rsidR="003663F6" w:rsidP="003663F6" w:rsidRDefault="003663F6" w14:paraId="13483023" w14:textId="77777777">
      <w:pPr>
        <w:rPr>
          <w:b/>
          <w:bCs/>
        </w:rPr>
      </w:pPr>
      <w:r w:rsidRPr="00CC48B8">
        <w:rPr>
          <w:b/>
          <w:bCs/>
        </w:rPr>
        <w:t>Kunt u de cijfers van 2025 afzetten tegen de cijfers van de instroom van asielzoekers van de afgelopen 10 jaren?</w:t>
      </w:r>
    </w:p>
    <w:p w:rsidR="003663F6" w:rsidP="003663F6" w:rsidRDefault="003663F6" w14:paraId="536B7765" w14:textId="77777777">
      <w:r>
        <w:br/>
      </w:r>
      <w:r w:rsidRPr="00CC48B8">
        <w:rPr>
          <w:b/>
          <w:bCs/>
        </w:rPr>
        <w:t xml:space="preserve">Antwoord op vraag </w:t>
      </w:r>
      <w:r>
        <w:rPr>
          <w:b/>
          <w:bCs/>
        </w:rPr>
        <w:t xml:space="preserve">8 en </w:t>
      </w:r>
      <w:r w:rsidRPr="00CC48B8">
        <w:rPr>
          <w:b/>
          <w:bCs/>
        </w:rPr>
        <w:t>9</w:t>
      </w:r>
    </w:p>
    <w:tbl>
      <w:tblPr>
        <w:tblW w:w="2980" w:type="dxa"/>
        <w:tblCellMar>
          <w:left w:w="0" w:type="dxa"/>
          <w:right w:w="0" w:type="dxa"/>
        </w:tblCellMar>
        <w:tblLook w:val="04A0" w:firstRow="1" w:lastRow="0" w:firstColumn="1" w:lastColumn="0" w:noHBand="0" w:noVBand="1"/>
      </w:tblPr>
      <w:tblGrid>
        <w:gridCol w:w="1260"/>
        <w:gridCol w:w="1720"/>
      </w:tblGrid>
      <w:tr w:rsidRPr="005D5492" w:rsidR="003663F6" w:rsidTr="00030CD8" w14:paraId="3C08E168" w14:textId="77777777">
        <w:trPr>
          <w:trHeight w:val="255"/>
        </w:trPr>
        <w:tc>
          <w:tcPr>
            <w:tcW w:w="2980" w:type="dxa"/>
            <w:gridSpan w:val="2"/>
            <w:tcBorders>
              <w:top w:val="single" w:color="auto" w:sz="4" w:space="0"/>
              <w:left w:val="nil"/>
              <w:bottom w:val="single" w:color="auto" w:sz="4" w:space="0"/>
              <w:right w:val="nil"/>
            </w:tcBorders>
            <w:noWrap/>
            <w:tcMar>
              <w:top w:w="15" w:type="dxa"/>
              <w:left w:w="15" w:type="dxa"/>
              <w:bottom w:w="0" w:type="dxa"/>
              <w:right w:w="15" w:type="dxa"/>
            </w:tcMar>
            <w:vAlign w:val="bottom"/>
            <w:hideMark/>
          </w:tcPr>
          <w:p w:rsidRPr="005D5492" w:rsidR="003663F6" w:rsidP="00030CD8" w:rsidRDefault="003663F6" w14:paraId="5CD03EDF" w14:textId="77777777">
            <w:r w:rsidRPr="005D5492">
              <w:t>Eerste asiel</w:t>
            </w:r>
            <w:r>
              <w:t>aanvragen</w:t>
            </w:r>
            <w:r w:rsidRPr="005D5492">
              <w:t xml:space="preserve"> per jaar</w:t>
            </w:r>
          </w:p>
        </w:tc>
      </w:tr>
      <w:tr w:rsidRPr="005D5492" w:rsidR="003663F6" w:rsidTr="00030CD8" w14:paraId="2B3BCEE4"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BBC17F1" w14:textId="77777777">
            <w:r w:rsidRPr="005D5492">
              <w:t>2015</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9EF4521" w14:textId="77777777">
            <w:r w:rsidRPr="005D5492">
              <w:t>43.090</w:t>
            </w:r>
          </w:p>
        </w:tc>
      </w:tr>
      <w:tr w:rsidRPr="005D5492" w:rsidR="003663F6" w:rsidTr="00030CD8" w14:paraId="0027E608"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07CDABE" w14:textId="77777777">
            <w:r w:rsidRPr="005D5492">
              <w:t>2016</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40E083AA" w14:textId="77777777">
            <w:r w:rsidRPr="005D5492">
              <w:t>18.170</w:t>
            </w:r>
          </w:p>
        </w:tc>
      </w:tr>
      <w:tr w:rsidRPr="005D5492" w:rsidR="003663F6" w:rsidTr="00030CD8" w14:paraId="45284A9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15B06925" w14:textId="77777777">
            <w:r w:rsidRPr="005D5492">
              <w:t>2017</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2BBE78AD" w14:textId="77777777">
            <w:r w:rsidRPr="005D5492">
              <w:t>14.720</w:t>
            </w:r>
          </w:p>
        </w:tc>
      </w:tr>
      <w:tr w:rsidRPr="005D5492" w:rsidR="003663F6" w:rsidTr="00030CD8" w14:paraId="0BDB251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5C24252" w14:textId="77777777">
            <w:r w:rsidRPr="005D5492">
              <w:t>2018</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787717DB" w14:textId="77777777">
            <w:r w:rsidRPr="005D5492">
              <w:t>20.350</w:t>
            </w:r>
          </w:p>
        </w:tc>
      </w:tr>
      <w:tr w:rsidRPr="005D5492" w:rsidR="003663F6" w:rsidTr="00030CD8" w14:paraId="7304E89D"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712BD3C6" w14:textId="77777777">
            <w:r w:rsidRPr="005D5492">
              <w:t>2019</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9685801" w14:textId="77777777">
            <w:r w:rsidRPr="005D5492">
              <w:t>22.530</w:t>
            </w:r>
          </w:p>
        </w:tc>
      </w:tr>
      <w:tr w:rsidRPr="005D5492" w:rsidR="003663F6" w:rsidTr="00030CD8" w14:paraId="4C0F4A2E"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1E5CCF77" w14:textId="77777777">
            <w:r w:rsidRPr="005D5492">
              <w:t>2020</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698FC897" w14:textId="77777777">
            <w:r w:rsidRPr="005D5492">
              <w:t>13.670</w:t>
            </w:r>
          </w:p>
        </w:tc>
      </w:tr>
      <w:tr w:rsidRPr="005D5492" w:rsidR="003663F6" w:rsidTr="00030CD8" w14:paraId="606313E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019DB42F" w14:textId="77777777">
            <w:r w:rsidRPr="005D5492">
              <w:lastRenderedPageBreak/>
              <w:t>2021</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1A163104" w14:textId="77777777">
            <w:r w:rsidRPr="005D5492">
              <w:t>24.690</w:t>
            </w:r>
          </w:p>
        </w:tc>
      </w:tr>
      <w:tr w:rsidRPr="005D5492" w:rsidR="003663F6" w:rsidTr="00030CD8" w14:paraId="42E6AB4F"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5400A6FB" w14:textId="77777777">
            <w:r w:rsidRPr="005D5492">
              <w:t>2022</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3812C39A" w14:textId="77777777">
            <w:r w:rsidRPr="005D5492">
              <w:t>35.540</w:t>
            </w:r>
          </w:p>
        </w:tc>
      </w:tr>
      <w:tr w:rsidRPr="005D5492" w:rsidR="003663F6" w:rsidTr="00030CD8" w14:paraId="2ABC9696"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2646D0AA" w14:textId="77777777">
            <w:r w:rsidRPr="005D5492">
              <w:t>2023</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05BFD0DE" w14:textId="77777777">
            <w:r w:rsidRPr="005D5492">
              <w:t>38.380</w:t>
            </w:r>
          </w:p>
        </w:tc>
      </w:tr>
      <w:tr w:rsidRPr="005D5492" w:rsidR="003663F6" w:rsidTr="00030CD8" w14:paraId="251D5B5C" w14:textId="77777777">
        <w:trPr>
          <w:trHeight w:val="255"/>
        </w:trPr>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1FE9CC57" w14:textId="77777777">
            <w:r w:rsidRPr="005D5492">
              <w:t>2024</w:t>
            </w:r>
          </w:p>
        </w:tc>
        <w:tc>
          <w:tcPr>
            <w:tcW w:w="0" w:type="auto"/>
            <w:tcBorders>
              <w:top w:val="nil"/>
              <w:left w:val="nil"/>
              <w:bottom w:val="nil"/>
              <w:right w:val="nil"/>
            </w:tcBorders>
            <w:noWrap/>
            <w:tcMar>
              <w:top w:w="15" w:type="dxa"/>
              <w:left w:w="15" w:type="dxa"/>
              <w:bottom w:w="0" w:type="dxa"/>
              <w:right w:w="15" w:type="dxa"/>
            </w:tcMar>
            <w:vAlign w:val="bottom"/>
            <w:hideMark/>
          </w:tcPr>
          <w:p w:rsidRPr="005D5492" w:rsidR="003663F6" w:rsidP="00030CD8" w:rsidRDefault="003663F6" w14:paraId="6750E2E5" w14:textId="77777777">
            <w:r w:rsidRPr="005D5492">
              <w:t>32.180</w:t>
            </w:r>
          </w:p>
        </w:tc>
      </w:tr>
      <w:tr w:rsidRPr="005D5492" w:rsidR="003663F6" w:rsidTr="00030CD8" w14:paraId="0A1B3142" w14:textId="77777777">
        <w:trPr>
          <w:trHeight w:val="255"/>
        </w:trPr>
        <w:tc>
          <w:tcPr>
            <w:tcW w:w="0" w:type="auto"/>
            <w:tcBorders>
              <w:top w:val="single" w:color="auto" w:sz="4" w:space="0"/>
              <w:left w:val="nil"/>
              <w:bottom w:val="single" w:color="auto" w:sz="4" w:space="0"/>
              <w:right w:val="nil"/>
            </w:tcBorders>
            <w:noWrap/>
            <w:tcMar>
              <w:top w:w="15" w:type="dxa"/>
              <w:left w:w="15" w:type="dxa"/>
              <w:bottom w:w="0" w:type="dxa"/>
              <w:right w:w="15" w:type="dxa"/>
            </w:tcMar>
            <w:vAlign w:val="bottom"/>
            <w:hideMark/>
          </w:tcPr>
          <w:p w:rsidRPr="005D5492" w:rsidR="003663F6" w:rsidP="00030CD8" w:rsidRDefault="003663F6" w14:paraId="7246AF09" w14:textId="77777777">
            <w:pPr>
              <w:rPr>
                <w:b/>
                <w:bCs/>
              </w:rPr>
            </w:pPr>
            <w:r w:rsidRPr="005D5492">
              <w:rPr>
                <w:b/>
                <w:bCs/>
              </w:rPr>
              <w:t>2025</w:t>
            </w:r>
          </w:p>
        </w:tc>
        <w:tc>
          <w:tcPr>
            <w:tcW w:w="0" w:type="auto"/>
            <w:tcBorders>
              <w:top w:val="single" w:color="auto" w:sz="4" w:space="0"/>
              <w:left w:val="nil"/>
              <w:bottom w:val="single" w:color="auto" w:sz="4" w:space="0"/>
              <w:right w:val="nil"/>
            </w:tcBorders>
            <w:noWrap/>
            <w:tcMar>
              <w:top w:w="15" w:type="dxa"/>
              <w:left w:w="15" w:type="dxa"/>
              <w:bottom w:w="0" w:type="dxa"/>
              <w:right w:w="15" w:type="dxa"/>
            </w:tcMar>
            <w:vAlign w:val="bottom"/>
            <w:hideMark/>
          </w:tcPr>
          <w:p w:rsidRPr="005D5492" w:rsidR="003663F6" w:rsidP="00030CD8" w:rsidRDefault="003663F6" w14:paraId="1CB5EB93" w14:textId="77777777">
            <w:pPr>
              <w:rPr>
                <w:b/>
                <w:bCs/>
              </w:rPr>
            </w:pPr>
            <w:r w:rsidRPr="005D5492">
              <w:rPr>
                <w:b/>
                <w:bCs/>
              </w:rPr>
              <w:t>24.070</w:t>
            </w:r>
          </w:p>
        </w:tc>
      </w:tr>
    </w:tbl>
    <w:p w:rsidRPr="005D5492" w:rsidR="003663F6" w:rsidP="003663F6" w:rsidRDefault="003663F6" w14:paraId="503D760F" w14:textId="77777777">
      <w:pPr>
        <w:rPr>
          <w:i/>
          <w:iCs/>
        </w:rPr>
      </w:pPr>
      <w:r w:rsidRPr="005D5492">
        <w:rPr>
          <w:i/>
          <w:iCs/>
        </w:rPr>
        <w:t>Bron</w:t>
      </w:r>
      <w:r>
        <w:rPr>
          <w:i/>
          <w:iCs/>
        </w:rPr>
        <w:t>nen</w:t>
      </w:r>
      <w:r w:rsidRPr="005D5492">
        <w:rPr>
          <w:i/>
          <w:iCs/>
        </w:rPr>
        <w:t xml:space="preserve">: </w:t>
      </w:r>
      <w:r>
        <w:rPr>
          <w:i/>
          <w:iCs/>
        </w:rPr>
        <w:t>Rapportage Vreemdelingenketen, S</w:t>
      </w:r>
      <w:r w:rsidRPr="005D5492">
        <w:rPr>
          <w:i/>
          <w:iCs/>
        </w:rPr>
        <w:t xml:space="preserve">taat van Migratie </w:t>
      </w:r>
      <w:r>
        <w:rPr>
          <w:i/>
          <w:iCs/>
        </w:rPr>
        <w:t xml:space="preserve">en Asylum Trends IND, </w:t>
      </w:r>
      <w:r w:rsidRPr="005D5492">
        <w:rPr>
          <w:i/>
          <w:iCs/>
        </w:rPr>
        <w:t>afgerond op tientallen.</w:t>
      </w:r>
    </w:p>
    <w:p w:rsidR="003663F6" w:rsidP="003663F6" w:rsidRDefault="003663F6" w14:paraId="60E7096B" w14:textId="77777777"/>
    <w:p w:rsidRPr="00CC48B8" w:rsidR="003663F6" w:rsidP="003663F6" w:rsidRDefault="003663F6" w14:paraId="1A614443" w14:textId="77777777">
      <w:pPr>
        <w:rPr>
          <w:b/>
          <w:bCs/>
        </w:rPr>
      </w:pPr>
      <w:r w:rsidRPr="00CC48B8">
        <w:rPr>
          <w:b/>
          <w:bCs/>
        </w:rPr>
        <w:t xml:space="preserve">Vraag 10 </w:t>
      </w:r>
    </w:p>
    <w:p w:rsidR="003663F6" w:rsidP="003663F6" w:rsidRDefault="003663F6" w14:paraId="20847185" w14:textId="77777777">
      <w:r w:rsidRPr="00CC48B8">
        <w:rPr>
          <w:b/>
          <w:bCs/>
        </w:rPr>
        <w:t>Heeft u een overzicht van dezelfde instroomcijfers van de landen om ons heen, zoals Frankrijk, België, Duitsland en Denemarken?</w:t>
      </w:r>
      <w:r>
        <w:rPr>
          <w:b/>
          <w:bCs/>
        </w:rPr>
        <w:br/>
      </w:r>
      <w:r>
        <w:rPr>
          <w:b/>
          <w:bCs/>
        </w:rPr>
        <w:br/>
        <w:t>Antwoord op vraag 10</w:t>
      </w:r>
      <w:r>
        <w:rPr>
          <w:b/>
          <w:bCs/>
        </w:rPr>
        <w:br/>
      </w:r>
      <w:r w:rsidRPr="001354AA">
        <w:t>In de tabel staan de eerste asielaanvragen van België, Denemarken, Duitsland, Frankrijk en Nederland.</w:t>
      </w:r>
    </w:p>
    <w:tbl>
      <w:tblPr>
        <w:tblW w:w="8531" w:type="dxa"/>
        <w:tblCellMar>
          <w:left w:w="70" w:type="dxa"/>
          <w:right w:w="70" w:type="dxa"/>
        </w:tblCellMar>
        <w:tblLook w:val="04A0" w:firstRow="1" w:lastRow="0" w:firstColumn="1" w:lastColumn="0" w:noHBand="0" w:noVBand="1"/>
      </w:tblPr>
      <w:tblGrid>
        <w:gridCol w:w="1985"/>
        <w:gridCol w:w="1280"/>
        <w:gridCol w:w="1429"/>
        <w:gridCol w:w="1280"/>
        <w:gridCol w:w="1280"/>
        <w:gridCol w:w="1280"/>
      </w:tblGrid>
      <w:tr w:rsidRPr="00283B25" w:rsidR="003663F6" w:rsidTr="00030CD8" w14:paraId="0774B8C1" w14:textId="77777777">
        <w:trPr>
          <w:trHeight w:val="225"/>
        </w:trPr>
        <w:tc>
          <w:tcPr>
            <w:tcW w:w="1985"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1403B11E" w14:textId="77777777">
            <w:pPr>
              <w:spacing w:line="240" w:lineRule="auto"/>
              <w:rPr>
                <w:rFonts w:eastAsia="Times New Roman" w:cs="Calibri"/>
                <w:b/>
                <w:bCs/>
              </w:rPr>
            </w:pPr>
            <w:r w:rsidRPr="00283B25">
              <w:rPr>
                <w:rFonts w:eastAsia="Times New Roman" w:cs="Calibri"/>
                <w:b/>
                <w:bCs/>
              </w:rPr>
              <w:t>Jaar</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6CAE8F68" w14:textId="77777777">
            <w:pPr>
              <w:spacing w:line="240" w:lineRule="auto"/>
              <w:jc w:val="right"/>
              <w:rPr>
                <w:rFonts w:eastAsia="Times New Roman" w:cs="Calibri"/>
                <w:b/>
                <w:bCs/>
              </w:rPr>
            </w:pPr>
            <w:r w:rsidRPr="00283B25">
              <w:rPr>
                <w:rFonts w:eastAsia="Times New Roman" w:cs="Calibri"/>
                <w:b/>
                <w:bCs/>
              </w:rPr>
              <w:t>België</w:t>
            </w:r>
          </w:p>
        </w:tc>
        <w:tc>
          <w:tcPr>
            <w:tcW w:w="1426"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7FC07BDE" w14:textId="77777777">
            <w:pPr>
              <w:spacing w:line="240" w:lineRule="auto"/>
              <w:jc w:val="right"/>
              <w:rPr>
                <w:rFonts w:eastAsia="Times New Roman" w:cs="Calibri"/>
                <w:b/>
                <w:bCs/>
              </w:rPr>
            </w:pPr>
            <w:r w:rsidRPr="00283B25">
              <w:rPr>
                <w:rFonts w:eastAsia="Times New Roman" w:cs="Calibri"/>
                <w:b/>
                <w:bCs/>
              </w:rPr>
              <w:t>Denemarken</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165CF3DB" w14:textId="77777777">
            <w:pPr>
              <w:spacing w:line="240" w:lineRule="auto"/>
              <w:jc w:val="right"/>
              <w:rPr>
                <w:rFonts w:eastAsia="Times New Roman" w:cs="Calibri"/>
                <w:b/>
                <w:bCs/>
              </w:rPr>
            </w:pPr>
            <w:r w:rsidRPr="00283B25">
              <w:rPr>
                <w:rFonts w:eastAsia="Times New Roman" w:cs="Calibri"/>
                <w:b/>
                <w:bCs/>
              </w:rPr>
              <w:t>Duitsland</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0703C3F2" w14:textId="77777777">
            <w:pPr>
              <w:spacing w:line="240" w:lineRule="auto"/>
              <w:jc w:val="right"/>
              <w:rPr>
                <w:rFonts w:eastAsia="Times New Roman" w:cs="Calibri"/>
                <w:b/>
                <w:bCs/>
              </w:rPr>
            </w:pPr>
            <w:r w:rsidRPr="00283B25">
              <w:rPr>
                <w:rFonts w:eastAsia="Times New Roman" w:cs="Calibri"/>
                <w:b/>
                <w:bCs/>
              </w:rPr>
              <w:t>Frankrijk</w:t>
            </w:r>
          </w:p>
        </w:tc>
        <w:tc>
          <w:tcPr>
            <w:tcW w:w="1280" w:type="dxa"/>
            <w:tcBorders>
              <w:top w:val="single" w:color="auto" w:sz="4" w:space="0"/>
              <w:left w:val="nil"/>
              <w:bottom w:val="single" w:color="auto" w:sz="4" w:space="0"/>
              <w:right w:val="nil"/>
            </w:tcBorders>
            <w:shd w:val="clear" w:color="DDEBF7" w:fill="DDEBF7"/>
            <w:noWrap/>
            <w:vAlign w:val="bottom"/>
            <w:hideMark/>
          </w:tcPr>
          <w:p w:rsidRPr="00283B25" w:rsidR="003663F6" w:rsidP="00030CD8" w:rsidRDefault="003663F6" w14:paraId="3680D4E9" w14:textId="77777777">
            <w:pPr>
              <w:spacing w:line="240" w:lineRule="auto"/>
              <w:jc w:val="right"/>
              <w:rPr>
                <w:rFonts w:eastAsia="Times New Roman" w:cs="Calibri"/>
                <w:b/>
                <w:bCs/>
              </w:rPr>
            </w:pPr>
            <w:r w:rsidRPr="00283B25">
              <w:rPr>
                <w:rFonts w:eastAsia="Times New Roman" w:cs="Calibri"/>
                <w:b/>
                <w:bCs/>
              </w:rPr>
              <w:t>Nederland</w:t>
            </w:r>
          </w:p>
        </w:tc>
      </w:tr>
      <w:tr w:rsidRPr="00283B25" w:rsidR="003663F6" w:rsidTr="00030CD8" w14:paraId="0E1FAA23" w14:textId="77777777">
        <w:trPr>
          <w:trHeight w:val="225"/>
        </w:trPr>
        <w:tc>
          <w:tcPr>
            <w:tcW w:w="1985" w:type="dxa"/>
            <w:tcBorders>
              <w:top w:val="nil"/>
              <w:left w:val="nil"/>
              <w:bottom w:val="nil"/>
              <w:right w:val="nil"/>
            </w:tcBorders>
            <w:noWrap/>
            <w:hideMark/>
          </w:tcPr>
          <w:p w:rsidRPr="00283B25" w:rsidR="003663F6" w:rsidP="00030CD8" w:rsidRDefault="003663F6" w14:paraId="23E069E1" w14:textId="77777777">
            <w:pPr>
              <w:spacing w:line="240" w:lineRule="auto"/>
              <w:rPr>
                <w:rFonts w:eastAsia="Times New Roman" w:cs="Calibri"/>
              </w:rPr>
            </w:pPr>
            <w:r w:rsidRPr="00CD3FF8">
              <w:t>2015</w:t>
            </w:r>
          </w:p>
        </w:tc>
        <w:tc>
          <w:tcPr>
            <w:tcW w:w="1280" w:type="dxa"/>
            <w:tcBorders>
              <w:top w:val="nil"/>
              <w:left w:val="nil"/>
              <w:bottom w:val="nil"/>
              <w:right w:val="nil"/>
            </w:tcBorders>
            <w:noWrap/>
            <w:hideMark/>
          </w:tcPr>
          <w:p w:rsidRPr="00283B25" w:rsidR="003663F6" w:rsidP="00030CD8" w:rsidRDefault="003663F6" w14:paraId="734AA531" w14:textId="77777777">
            <w:pPr>
              <w:spacing w:line="240" w:lineRule="auto"/>
              <w:jc w:val="right"/>
              <w:rPr>
                <w:rFonts w:eastAsia="Times New Roman" w:cs="Calibri"/>
              </w:rPr>
            </w:pPr>
            <w:r w:rsidRPr="00CD3FF8">
              <w:t>39.065</w:t>
            </w:r>
          </w:p>
        </w:tc>
        <w:tc>
          <w:tcPr>
            <w:tcW w:w="1426" w:type="dxa"/>
            <w:tcBorders>
              <w:top w:val="nil"/>
              <w:left w:val="nil"/>
              <w:bottom w:val="nil"/>
              <w:right w:val="nil"/>
            </w:tcBorders>
            <w:noWrap/>
            <w:hideMark/>
          </w:tcPr>
          <w:p w:rsidRPr="00283B25" w:rsidR="003663F6" w:rsidP="00030CD8" w:rsidRDefault="003663F6" w14:paraId="11B03B72" w14:textId="77777777">
            <w:pPr>
              <w:spacing w:line="240" w:lineRule="auto"/>
              <w:jc w:val="right"/>
              <w:rPr>
                <w:rFonts w:eastAsia="Times New Roman" w:cs="Calibri"/>
              </w:rPr>
            </w:pPr>
            <w:r w:rsidRPr="00CD3FF8">
              <w:t>20.855</w:t>
            </w:r>
          </w:p>
        </w:tc>
        <w:tc>
          <w:tcPr>
            <w:tcW w:w="1280" w:type="dxa"/>
            <w:tcBorders>
              <w:top w:val="nil"/>
              <w:left w:val="nil"/>
              <w:bottom w:val="nil"/>
              <w:right w:val="nil"/>
            </w:tcBorders>
            <w:noWrap/>
            <w:hideMark/>
          </w:tcPr>
          <w:p w:rsidRPr="00283B25" w:rsidR="003663F6" w:rsidP="00030CD8" w:rsidRDefault="003663F6" w14:paraId="30E53498" w14:textId="77777777">
            <w:pPr>
              <w:spacing w:line="240" w:lineRule="auto"/>
              <w:jc w:val="right"/>
              <w:rPr>
                <w:rFonts w:eastAsia="Times New Roman" w:cs="Calibri"/>
              </w:rPr>
            </w:pPr>
            <w:r w:rsidRPr="00CD3FF8">
              <w:t>441.900</w:t>
            </w:r>
          </w:p>
        </w:tc>
        <w:tc>
          <w:tcPr>
            <w:tcW w:w="1280" w:type="dxa"/>
            <w:tcBorders>
              <w:top w:val="nil"/>
              <w:left w:val="nil"/>
              <w:bottom w:val="nil"/>
              <w:right w:val="nil"/>
            </w:tcBorders>
            <w:noWrap/>
            <w:hideMark/>
          </w:tcPr>
          <w:p w:rsidRPr="00283B25" w:rsidR="003663F6" w:rsidP="00030CD8" w:rsidRDefault="003663F6" w14:paraId="641F7D30" w14:textId="77777777">
            <w:pPr>
              <w:spacing w:line="240" w:lineRule="auto"/>
              <w:jc w:val="right"/>
              <w:rPr>
                <w:rFonts w:eastAsia="Times New Roman" w:cs="Calibri"/>
              </w:rPr>
            </w:pPr>
            <w:r w:rsidRPr="00CD3FF8">
              <w:t>70.570</w:t>
            </w:r>
          </w:p>
        </w:tc>
        <w:tc>
          <w:tcPr>
            <w:tcW w:w="1280" w:type="dxa"/>
            <w:tcBorders>
              <w:top w:val="nil"/>
              <w:left w:val="nil"/>
              <w:bottom w:val="nil"/>
              <w:right w:val="nil"/>
            </w:tcBorders>
            <w:noWrap/>
            <w:hideMark/>
          </w:tcPr>
          <w:p w:rsidRPr="00283B25" w:rsidR="003663F6" w:rsidP="00030CD8" w:rsidRDefault="003663F6" w14:paraId="27128FB4" w14:textId="77777777">
            <w:pPr>
              <w:spacing w:line="240" w:lineRule="auto"/>
              <w:jc w:val="right"/>
              <w:rPr>
                <w:rFonts w:eastAsia="Times New Roman" w:cs="Calibri"/>
                <w:b/>
                <w:bCs/>
              </w:rPr>
            </w:pPr>
            <w:r w:rsidRPr="00CD3FF8">
              <w:t>43.035</w:t>
            </w:r>
          </w:p>
        </w:tc>
      </w:tr>
      <w:tr w:rsidRPr="00283B25" w:rsidR="003663F6" w:rsidTr="00030CD8" w14:paraId="7A8305D1" w14:textId="77777777">
        <w:trPr>
          <w:trHeight w:val="225"/>
        </w:trPr>
        <w:tc>
          <w:tcPr>
            <w:tcW w:w="1985" w:type="dxa"/>
            <w:tcBorders>
              <w:top w:val="nil"/>
              <w:left w:val="nil"/>
              <w:bottom w:val="nil"/>
              <w:right w:val="nil"/>
            </w:tcBorders>
            <w:noWrap/>
            <w:hideMark/>
          </w:tcPr>
          <w:p w:rsidRPr="00283B25" w:rsidR="003663F6" w:rsidP="00030CD8" w:rsidRDefault="003663F6" w14:paraId="6FCEA79A" w14:textId="77777777">
            <w:pPr>
              <w:spacing w:line="240" w:lineRule="auto"/>
              <w:rPr>
                <w:rFonts w:eastAsia="Times New Roman" w:cs="Calibri"/>
              </w:rPr>
            </w:pPr>
            <w:r w:rsidRPr="00CD3FF8">
              <w:t>2016</w:t>
            </w:r>
          </w:p>
        </w:tc>
        <w:tc>
          <w:tcPr>
            <w:tcW w:w="1280" w:type="dxa"/>
            <w:tcBorders>
              <w:top w:val="nil"/>
              <w:left w:val="nil"/>
              <w:bottom w:val="nil"/>
              <w:right w:val="nil"/>
            </w:tcBorders>
            <w:noWrap/>
            <w:hideMark/>
          </w:tcPr>
          <w:p w:rsidRPr="00283B25" w:rsidR="003663F6" w:rsidP="00030CD8" w:rsidRDefault="003663F6" w14:paraId="6600A333" w14:textId="77777777">
            <w:pPr>
              <w:spacing w:line="240" w:lineRule="auto"/>
              <w:jc w:val="right"/>
              <w:rPr>
                <w:rFonts w:eastAsia="Times New Roman" w:cs="Calibri"/>
              </w:rPr>
            </w:pPr>
            <w:r w:rsidRPr="00CD3FF8">
              <w:t>14.290</w:t>
            </w:r>
          </w:p>
        </w:tc>
        <w:tc>
          <w:tcPr>
            <w:tcW w:w="1426" w:type="dxa"/>
            <w:tcBorders>
              <w:top w:val="nil"/>
              <w:left w:val="nil"/>
              <w:bottom w:val="nil"/>
              <w:right w:val="nil"/>
            </w:tcBorders>
            <w:noWrap/>
            <w:hideMark/>
          </w:tcPr>
          <w:p w:rsidRPr="00283B25" w:rsidR="003663F6" w:rsidP="00030CD8" w:rsidRDefault="003663F6" w14:paraId="4181B6DD" w14:textId="77777777">
            <w:pPr>
              <w:spacing w:line="240" w:lineRule="auto"/>
              <w:jc w:val="right"/>
              <w:rPr>
                <w:rFonts w:eastAsia="Times New Roman" w:cs="Calibri"/>
              </w:rPr>
            </w:pPr>
            <w:r w:rsidRPr="00CD3FF8">
              <w:t>6.070</w:t>
            </w:r>
          </w:p>
        </w:tc>
        <w:tc>
          <w:tcPr>
            <w:tcW w:w="1280" w:type="dxa"/>
            <w:tcBorders>
              <w:top w:val="nil"/>
              <w:left w:val="nil"/>
              <w:bottom w:val="nil"/>
              <w:right w:val="nil"/>
            </w:tcBorders>
            <w:noWrap/>
            <w:hideMark/>
          </w:tcPr>
          <w:p w:rsidRPr="00283B25" w:rsidR="003663F6" w:rsidP="00030CD8" w:rsidRDefault="003663F6" w14:paraId="2851263C" w14:textId="77777777">
            <w:pPr>
              <w:spacing w:line="240" w:lineRule="auto"/>
              <w:jc w:val="right"/>
              <w:rPr>
                <w:rFonts w:eastAsia="Times New Roman" w:cs="Calibri"/>
              </w:rPr>
            </w:pPr>
            <w:r w:rsidRPr="00CD3FF8">
              <w:t>722.365</w:t>
            </w:r>
          </w:p>
        </w:tc>
        <w:tc>
          <w:tcPr>
            <w:tcW w:w="1280" w:type="dxa"/>
            <w:tcBorders>
              <w:top w:val="nil"/>
              <w:left w:val="nil"/>
              <w:bottom w:val="nil"/>
              <w:right w:val="nil"/>
            </w:tcBorders>
            <w:noWrap/>
            <w:hideMark/>
          </w:tcPr>
          <w:p w:rsidRPr="00283B25" w:rsidR="003663F6" w:rsidP="00030CD8" w:rsidRDefault="003663F6" w14:paraId="4C349F7E" w14:textId="77777777">
            <w:pPr>
              <w:spacing w:line="240" w:lineRule="auto"/>
              <w:jc w:val="right"/>
              <w:rPr>
                <w:rFonts w:eastAsia="Times New Roman" w:cs="Calibri"/>
              </w:rPr>
            </w:pPr>
            <w:r w:rsidRPr="00CD3FF8">
              <w:t>76.790</w:t>
            </w:r>
          </w:p>
        </w:tc>
        <w:tc>
          <w:tcPr>
            <w:tcW w:w="1280" w:type="dxa"/>
            <w:tcBorders>
              <w:top w:val="nil"/>
              <w:left w:val="nil"/>
              <w:bottom w:val="nil"/>
              <w:right w:val="nil"/>
            </w:tcBorders>
            <w:noWrap/>
            <w:hideMark/>
          </w:tcPr>
          <w:p w:rsidRPr="00283B25" w:rsidR="003663F6" w:rsidP="00030CD8" w:rsidRDefault="003663F6" w14:paraId="19D77A7E" w14:textId="77777777">
            <w:pPr>
              <w:spacing w:line="240" w:lineRule="auto"/>
              <w:jc w:val="right"/>
              <w:rPr>
                <w:rFonts w:eastAsia="Times New Roman" w:cs="Calibri"/>
                <w:b/>
                <w:bCs/>
              </w:rPr>
            </w:pPr>
            <w:r w:rsidRPr="00CD3FF8">
              <w:t>19.285</w:t>
            </w:r>
          </w:p>
        </w:tc>
      </w:tr>
      <w:tr w:rsidRPr="00283B25" w:rsidR="003663F6" w:rsidTr="00030CD8" w14:paraId="5DD20418" w14:textId="77777777">
        <w:trPr>
          <w:trHeight w:val="225"/>
        </w:trPr>
        <w:tc>
          <w:tcPr>
            <w:tcW w:w="1985" w:type="dxa"/>
            <w:tcBorders>
              <w:top w:val="nil"/>
              <w:left w:val="nil"/>
              <w:bottom w:val="nil"/>
              <w:right w:val="nil"/>
            </w:tcBorders>
            <w:noWrap/>
            <w:hideMark/>
          </w:tcPr>
          <w:p w:rsidRPr="00283B25" w:rsidR="003663F6" w:rsidP="00030CD8" w:rsidRDefault="003663F6" w14:paraId="0F831F29" w14:textId="77777777">
            <w:pPr>
              <w:spacing w:line="240" w:lineRule="auto"/>
              <w:rPr>
                <w:rFonts w:eastAsia="Times New Roman" w:cs="Calibri"/>
              </w:rPr>
            </w:pPr>
            <w:r w:rsidRPr="00CD3FF8">
              <w:t>2017</w:t>
            </w:r>
          </w:p>
        </w:tc>
        <w:tc>
          <w:tcPr>
            <w:tcW w:w="1280" w:type="dxa"/>
            <w:tcBorders>
              <w:top w:val="nil"/>
              <w:left w:val="nil"/>
              <w:bottom w:val="nil"/>
              <w:right w:val="nil"/>
            </w:tcBorders>
            <w:noWrap/>
            <w:hideMark/>
          </w:tcPr>
          <w:p w:rsidRPr="00283B25" w:rsidR="003663F6" w:rsidP="00030CD8" w:rsidRDefault="003663F6" w14:paraId="344F21AA" w14:textId="77777777">
            <w:pPr>
              <w:spacing w:line="240" w:lineRule="auto"/>
              <w:jc w:val="right"/>
              <w:rPr>
                <w:rFonts w:eastAsia="Times New Roman" w:cs="Calibri"/>
              </w:rPr>
            </w:pPr>
            <w:r w:rsidRPr="00CD3FF8">
              <w:t>14.055</w:t>
            </w:r>
          </w:p>
        </w:tc>
        <w:tc>
          <w:tcPr>
            <w:tcW w:w="1426" w:type="dxa"/>
            <w:tcBorders>
              <w:top w:val="nil"/>
              <w:left w:val="nil"/>
              <w:bottom w:val="nil"/>
              <w:right w:val="nil"/>
            </w:tcBorders>
            <w:noWrap/>
            <w:hideMark/>
          </w:tcPr>
          <w:p w:rsidRPr="00283B25" w:rsidR="003663F6" w:rsidP="00030CD8" w:rsidRDefault="003663F6" w14:paraId="5ACB5252" w14:textId="77777777">
            <w:pPr>
              <w:spacing w:line="240" w:lineRule="auto"/>
              <w:jc w:val="right"/>
              <w:rPr>
                <w:rFonts w:eastAsia="Times New Roman" w:cs="Calibri"/>
              </w:rPr>
            </w:pPr>
            <w:r w:rsidRPr="00CD3FF8">
              <w:t>3.140</w:t>
            </w:r>
          </w:p>
        </w:tc>
        <w:tc>
          <w:tcPr>
            <w:tcW w:w="1280" w:type="dxa"/>
            <w:tcBorders>
              <w:top w:val="nil"/>
              <w:left w:val="nil"/>
              <w:bottom w:val="nil"/>
              <w:right w:val="nil"/>
            </w:tcBorders>
            <w:noWrap/>
            <w:hideMark/>
          </w:tcPr>
          <w:p w:rsidRPr="00283B25" w:rsidR="003663F6" w:rsidP="00030CD8" w:rsidRDefault="003663F6" w14:paraId="4521EC48" w14:textId="77777777">
            <w:pPr>
              <w:spacing w:line="240" w:lineRule="auto"/>
              <w:jc w:val="right"/>
              <w:rPr>
                <w:rFonts w:eastAsia="Times New Roman" w:cs="Calibri"/>
              </w:rPr>
            </w:pPr>
            <w:r w:rsidRPr="00CD3FF8">
              <w:t>198.310</w:t>
            </w:r>
          </w:p>
        </w:tc>
        <w:tc>
          <w:tcPr>
            <w:tcW w:w="1280" w:type="dxa"/>
            <w:tcBorders>
              <w:top w:val="nil"/>
              <w:left w:val="nil"/>
              <w:bottom w:val="nil"/>
              <w:right w:val="nil"/>
            </w:tcBorders>
            <w:noWrap/>
            <w:hideMark/>
          </w:tcPr>
          <w:p w:rsidRPr="00283B25" w:rsidR="003663F6" w:rsidP="00030CD8" w:rsidRDefault="003663F6" w14:paraId="41724D7D" w14:textId="77777777">
            <w:pPr>
              <w:spacing w:line="240" w:lineRule="auto"/>
              <w:jc w:val="right"/>
              <w:rPr>
                <w:rFonts w:eastAsia="Times New Roman" w:cs="Calibri"/>
              </w:rPr>
            </w:pPr>
            <w:r w:rsidRPr="00CD3FF8">
              <w:t>91.965</w:t>
            </w:r>
          </w:p>
        </w:tc>
        <w:tc>
          <w:tcPr>
            <w:tcW w:w="1280" w:type="dxa"/>
            <w:tcBorders>
              <w:top w:val="nil"/>
              <w:left w:val="nil"/>
              <w:bottom w:val="nil"/>
              <w:right w:val="nil"/>
            </w:tcBorders>
            <w:noWrap/>
            <w:hideMark/>
          </w:tcPr>
          <w:p w:rsidRPr="00283B25" w:rsidR="003663F6" w:rsidP="00030CD8" w:rsidRDefault="003663F6" w14:paraId="59138B40" w14:textId="77777777">
            <w:pPr>
              <w:spacing w:line="240" w:lineRule="auto"/>
              <w:jc w:val="right"/>
              <w:rPr>
                <w:rFonts w:eastAsia="Times New Roman" w:cs="Calibri"/>
                <w:b/>
                <w:bCs/>
              </w:rPr>
            </w:pPr>
            <w:r w:rsidRPr="00CD3FF8">
              <w:t>16.090</w:t>
            </w:r>
          </w:p>
        </w:tc>
      </w:tr>
      <w:tr w:rsidRPr="00283B25" w:rsidR="003663F6" w:rsidTr="00030CD8" w14:paraId="591952C3" w14:textId="77777777">
        <w:trPr>
          <w:trHeight w:val="225"/>
        </w:trPr>
        <w:tc>
          <w:tcPr>
            <w:tcW w:w="1985" w:type="dxa"/>
            <w:tcBorders>
              <w:top w:val="nil"/>
              <w:left w:val="nil"/>
              <w:bottom w:val="nil"/>
              <w:right w:val="nil"/>
            </w:tcBorders>
            <w:noWrap/>
            <w:hideMark/>
          </w:tcPr>
          <w:p w:rsidRPr="00283B25" w:rsidR="003663F6" w:rsidP="00030CD8" w:rsidRDefault="003663F6" w14:paraId="5CF3F17F" w14:textId="77777777">
            <w:pPr>
              <w:spacing w:line="240" w:lineRule="auto"/>
              <w:rPr>
                <w:rFonts w:eastAsia="Times New Roman" w:cs="Calibri"/>
              </w:rPr>
            </w:pPr>
            <w:r w:rsidRPr="00CD3FF8">
              <w:t>2018</w:t>
            </w:r>
          </w:p>
        </w:tc>
        <w:tc>
          <w:tcPr>
            <w:tcW w:w="1280" w:type="dxa"/>
            <w:tcBorders>
              <w:top w:val="nil"/>
              <w:left w:val="nil"/>
              <w:bottom w:val="nil"/>
              <w:right w:val="nil"/>
            </w:tcBorders>
            <w:noWrap/>
            <w:hideMark/>
          </w:tcPr>
          <w:p w:rsidRPr="00283B25" w:rsidR="003663F6" w:rsidP="00030CD8" w:rsidRDefault="003663F6" w14:paraId="15847ABE" w14:textId="77777777">
            <w:pPr>
              <w:spacing w:line="240" w:lineRule="auto"/>
              <w:jc w:val="right"/>
              <w:rPr>
                <w:rFonts w:eastAsia="Times New Roman" w:cs="Calibri"/>
              </w:rPr>
            </w:pPr>
            <w:r w:rsidRPr="00CD3FF8">
              <w:t>18.160</w:t>
            </w:r>
          </w:p>
        </w:tc>
        <w:tc>
          <w:tcPr>
            <w:tcW w:w="1426" w:type="dxa"/>
            <w:tcBorders>
              <w:top w:val="nil"/>
              <w:left w:val="nil"/>
              <w:bottom w:val="nil"/>
              <w:right w:val="nil"/>
            </w:tcBorders>
            <w:noWrap/>
            <w:hideMark/>
          </w:tcPr>
          <w:p w:rsidRPr="00283B25" w:rsidR="003663F6" w:rsidP="00030CD8" w:rsidRDefault="003663F6" w14:paraId="16658A31" w14:textId="77777777">
            <w:pPr>
              <w:spacing w:line="240" w:lineRule="auto"/>
              <w:jc w:val="right"/>
              <w:rPr>
                <w:rFonts w:eastAsia="Times New Roman" w:cs="Calibri"/>
              </w:rPr>
            </w:pPr>
            <w:r w:rsidRPr="00CD3FF8">
              <w:t>3.495</w:t>
            </w:r>
          </w:p>
        </w:tc>
        <w:tc>
          <w:tcPr>
            <w:tcW w:w="1280" w:type="dxa"/>
            <w:tcBorders>
              <w:top w:val="nil"/>
              <w:left w:val="nil"/>
              <w:bottom w:val="nil"/>
              <w:right w:val="nil"/>
            </w:tcBorders>
            <w:noWrap/>
            <w:hideMark/>
          </w:tcPr>
          <w:p w:rsidRPr="00283B25" w:rsidR="003663F6" w:rsidP="00030CD8" w:rsidRDefault="003663F6" w14:paraId="507331FF" w14:textId="77777777">
            <w:pPr>
              <w:spacing w:line="240" w:lineRule="auto"/>
              <w:jc w:val="right"/>
              <w:rPr>
                <w:rFonts w:eastAsia="Times New Roman" w:cs="Calibri"/>
              </w:rPr>
            </w:pPr>
            <w:r w:rsidRPr="00CD3FF8">
              <w:t>161.930</w:t>
            </w:r>
          </w:p>
        </w:tc>
        <w:tc>
          <w:tcPr>
            <w:tcW w:w="1280" w:type="dxa"/>
            <w:tcBorders>
              <w:top w:val="nil"/>
              <w:left w:val="nil"/>
              <w:bottom w:val="nil"/>
              <w:right w:val="nil"/>
            </w:tcBorders>
            <w:noWrap/>
            <w:hideMark/>
          </w:tcPr>
          <w:p w:rsidRPr="00283B25" w:rsidR="003663F6" w:rsidP="00030CD8" w:rsidRDefault="003663F6" w14:paraId="6E51E651" w14:textId="77777777">
            <w:pPr>
              <w:spacing w:line="240" w:lineRule="auto"/>
              <w:jc w:val="right"/>
              <w:rPr>
                <w:rFonts w:eastAsia="Times New Roman" w:cs="Calibri"/>
              </w:rPr>
            </w:pPr>
            <w:r w:rsidRPr="00CD3FF8">
              <w:t>126.580</w:t>
            </w:r>
          </w:p>
        </w:tc>
        <w:tc>
          <w:tcPr>
            <w:tcW w:w="1280" w:type="dxa"/>
            <w:tcBorders>
              <w:top w:val="nil"/>
              <w:left w:val="nil"/>
              <w:bottom w:val="nil"/>
              <w:right w:val="nil"/>
            </w:tcBorders>
            <w:noWrap/>
            <w:hideMark/>
          </w:tcPr>
          <w:p w:rsidRPr="00283B25" w:rsidR="003663F6" w:rsidP="00030CD8" w:rsidRDefault="003663F6" w14:paraId="56FD93BB" w14:textId="77777777">
            <w:pPr>
              <w:spacing w:line="240" w:lineRule="auto"/>
              <w:jc w:val="right"/>
              <w:rPr>
                <w:rFonts w:eastAsia="Times New Roman" w:cs="Calibri"/>
                <w:b/>
                <w:bCs/>
              </w:rPr>
            </w:pPr>
            <w:r w:rsidRPr="00CD3FF8">
              <w:t>20.465</w:t>
            </w:r>
          </w:p>
        </w:tc>
      </w:tr>
      <w:tr w:rsidRPr="00283B25" w:rsidR="003663F6" w:rsidTr="00030CD8" w14:paraId="66EF731B" w14:textId="77777777">
        <w:trPr>
          <w:trHeight w:val="225"/>
        </w:trPr>
        <w:tc>
          <w:tcPr>
            <w:tcW w:w="1985" w:type="dxa"/>
            <w:tcBorders>
              <w:top w:val="nil"/>
              <w:left w:val="nil"/>
              <w:bottom w:val="nil"/>
              <w:right w:val="nil"/>
            </w:tcBorders>
            <w:noWrap/>
            <w:hideMark/>
          </w:tcPr>
          <w:p w:rsidRPr="00283B25" w:rsidR="003663F6" w:rsidP="00030CD8" w:rsidRDefault="003663F6" w14:paraId="3B88D6E9" w14:textId="77777777">
            <w:pPr>
              <w:spacing w:line="240" w:lineRule="auto"/>
              <w:rPr>
                <w:rFonts w:eastAsia="Times New Roman" w:cs="Calibri"/>
              </w:rPr>
            </w:pPr>
            <w:r w:rsidRPr="00CD3FF8">
              <w:t>2019</w:t>
            </w:r>
          </w:p>
        </w:tc>
        <w:tc>
          <w:tcPr>
            <w:tcW w:w="1280" w:type="dxa"/>
            <w:tcBorders>
              <w:top w:val="nil"/>
              <w:left w:val="nil"/>
              <w:bottom w:val="nil"/>
              <w:right w:val="nil"/>
            </w:tcBorders>
            <w:noWrap/>
            <w:hideMark/>
          </w:tcPr>
          <w:p w:rsidRPr="00283B25" w:rsidR="003663F6" w:rsidP="00030CD8" w:rsidRDefault="003663F6" w14:paraId="0BA97AD8" w14:textId="77777777">
            <w:pPr>
              <w:spacing w:line="240" w:lineRule="auto"/>
              <w:jc w:val="right"/>
              <w:rPr>
                <w:rFonts w:eastAsia="Times New Roman" w:cs="Calibri"/>
              </w:rPr>
            </w:pPr>
            <w:r w:rsidRPr="00CD3FF8">
              <w:t>23.140</w:t>
            </w:r>
          </w:p>
        </w:tc>
        <w:tc>
          <w:tcPr>
            <w:tcW w:w="1426" w:type="dxa"/>
            <w:tcBorders>
              <w:top w:val="nil"/>
              <w:left w:val="nil"/>
              <w:bottom w:val="nil"/>
              <w:right w:val="nil"/>
            </w:tcBorders>
            <w:noWrap/>
            <w:hideMark/>
          </w:tcPr>
          <w:p w:rsidRPr="00283B25" w:rsidR="003663F6" w:rsidP="00030CD8" w:rsidRDefault="003663F6" w14:paraId="7FDA6DE8" w14:textId="77777777">
            <w:pPr>
              <w:spacing w:line="240" w:lineRule="auto"/>
              <w:jc w:val="right"/>
              <w:rPr>
                <w:rFonts w:eastAsia="Times New Roman" w:cs="Calibri"/>
              </w:rPr>
            </w:pPr>
            <w:r w:rsidRPr="00CD3FF8">
              <w:t>2.645</w:t>
            </w:r>
          </w:p>
        </w:tc>
        <w:tc>
          <w:tcPr>
            <w:tcW w:w="1280" w:type="dxa"/>
            <w:tcBorders>
              <w:top w:val="nil"/>
              <w:left w:val="nil"/>
              <w:bottom w:val="nil"/>
              <w:right w:val="nil"/>
            </w:tcBorders>
            <w:noWrap/>
            <w:hideMark/>
          </w:tcPr>
          <w:p w:rsidRPr="00283B25" w:rsidR="003663F6" w:rsidP="00030CD8" w:rsidRDefault="003663F6" w14:paraId="79B75B62" w14:textId="77777777">
            <w:pPr>
              <w:spacing w:line="240" w:lineRule="auto"/>
              <w:jc w:val="right"/>
              <w:rPr>
                <w:rFonts w:eastAsia="Times New Roman" w:cs="Calibri"/>
              </w:rPr>
            </w:pPr>
            <w:r w:rsidRPr="00CD3FF8">
              <w:t>142.510</w:t>
            </w:r>
          </w:p>
        </w:tc>
        <w:tc>
          <w:tcPr>
            <w:tcW w:w="1280" w:type="dxa"/>
            <w:tcBorders>
              <w:top w:val="nil"/>
              <w:left w:val="nil"/>
              <w:bottom w:val="nil"/>
              <w:right w:val="nil"/>
            </w:tcBorders>
            <w:noWrap/>
            <w:hideMark/>
          </w:tcPr>
          <w:p w:rsidRPr="00283B25" w:rsidR="003663F6" w:rsidP="00030CD8" w:rsidRDefault="003663F6" w14:paraId="0A39B36B" w14:textId="77777777">
            <w:pPr>
              <w:spacing w:line="240" w:lineRule="auto"/>
              <w:jc w:val="right"/>
              <w:rPr>
                <w:rFonts w:eastAsia="Times New Roman" w:cs="Calibri"/>
              </w:rPr>
            </w:pPr>
            <w:r w:rsidRPr="00CD3FF8">
              <w:t>138.290</w:t>
            </w:r>
          </w:p>
        </w:tc>
        <w:tc>
          <w:tcPr>
            <w:tcW w:w="1280" w:type="dxa"/>
            <w:tcBorders>
              <w:top w:val="nil"/>
              <w:left w:val="nil"/>
              <w:bottom w:val="nil"/>
              <w:right w:val="nil"/>
            </w:tcBorders>
            <w:noWrap/>
            <w:hideMark/>
          </w:tcPr>
          <w:p w:rsidRPr="00283B25" w:rsidR="003663F6" w:rsidP="00030CD8" w:rsidRDefault="003663F6" w14:paraId="62A4CA3D" w14:textId="77777777">
            <w:pPr>
              <w:spacing w:line="240" w:lineRule="auto"/>
              <w:jc w:val="right"/>
              <w:rPr>
                <w:rFonts w:eastAsia="Times New Roman" w:cs="Calibri"/>
                <w:b/>
                <w:bCs/>
              </w:rPr>
            </w:pPr>
            <w:r w:rsidRPr="00CD3FF8">
              <w:t>22.540</w:t>
            </w:r>
          </w:p>
        </w:tc>
      </w:tr>
      <w:tr w:rsidRPr="00283B25" w:rsidR="003663F6" w:rsidTr="00030CD8" w14:paraId="6ED04CCB" w14:textId="77777777">
        <w:trPr>
          <w:trHeight w:val="225"/>
        </w:trPr>
        <w:tc>
          <w:tcPr>
            <w:tcW w:w="1985" w:type="dxa"/>
            <w:tcBorders>
              <w:top w:val="nil"/>
              <w:left w:val="nil"/>
              <w:bottom w:val="nil"/>
              <w:right w:val="nil"/>
            </w:tcBorders>
            <w:noWrap/>
            <w:hideMark/>
          </w:tcPr>
          <w:p w:rsidRPr="00283B25" w:rsidR="003663F6" w:rsidP="00030CD8" w:rsidRDefault="003663F6" w14:paraId="0B1FB0B3" w14:textId="77777777">
            <w:pPr>
              <w:spacing w:line="240" w:lineRule="auto"/>
              <w:rPr>
                <w:rFonts w:eastAsia="Times New Roman" w:cs="Calibri"/>
              </w:rPr>
            </w:pPr>
            <w:r w:rsidRPr="00CD3FF8">
              <w:t>2020</w:t>
            </w:r>
          </w:p>
        </w:tc>
        <w:tc>
          <w:tcPr>
            <w:tcW w:w="1280" w:type="dxa"/>
            <w:tcBorders>
              <w:top w:val="nil"/>
              <w:left w:val="nil"/>
              <w:bottom w:val="nil"/>
              <w:right w:val="nil"/>
            </w:tcBorders>
            <w:noWrap/>
            <w:hideMark/>
          </w:tcPr>
          <w:p w:rsidRPr="00283B25" w:rsidR="003663F6" w:rsidP="00030CD8" w:rsidRDefault="003663F6" w14:paraId="59CA66FE" w14:textId="77777777">
            <w:pPr>
              <w:spacing w:line="240" w:lineRule="auto"/>
              <w:jc w:val="right"/>
              <w:rPr>
                <w:rFonts w:eastAsia="Times New Roman" w:cs="Calibri"/>
              </w:rPr>
            </w:pPr>
            <w:r w:rsidRPr="00CD3FF8">
              <w:t>12.930</w:t>
            </w:r>
          </w:p>
        </w:tc>
        <w:tc>
          <w:tcPr>
            <w:tcW w:w="1426" w:type="dxa"/>
            <w:tcBorders>
              <w:top w:val="nil"/>
              <w:left w:val="nil"/>
              <w:bottom w:val="nil"/>
              <w:right w:val="nil"/>
            </w:tcBorders>
            <w:noWrap/>
            <w:hideMark/>
          </w:tcPr>
          <w:p w:rsidRPr="00283B25" w:rsidR="003663F6" w:rsidP="00030CD8" w:rsidRDefault="003663F6" w14:paraId="44DDFF4E" w14:textId="77777777">
            <w:pPr>
              <w:spacing w:line="240" w:lineRule="auto"/>
              <w:jc w:val="right"/>
              <w:rPr>
                <w:rFonts w:eastAsia="Times New Roman" w:cs="Calibri"/>
              </w:rPr>
            </w:pPr>
            <w:r w:rsidRPr="00CD3FF8">
              <w:t>1.435</w:t>
            </w:r>
          </w:p>
        </w:tc>
        <w:tc>
          <w:tcPr>
            <w:tcW w:w="1280" w:type="dxa"/>
            <w:tcBorders>
              <w:top w:val="nil"/>
              <w:left w:val="nil"/>
              <w:bottom w:val="nil"/>
              <w:right w:val="nil"/>
            </w:tcBorders>
            <w:noWrap/>
            <w:hideMark/>
          </w:tcPr>
          <w:p w:rsidRPr="00283B25" w:rsidR="003663F6" w:rsidP="00030CD8" w:rsidRDefault="003663F6" w14:paraId="139835CB" w14:textId="77777777">
            <w:pPr>
              <w:spacing w:line="240" w:lineRule="auto"/>
              <w:jc w:val="right"/>
              <w:rPr>
                <w:rFonts w:eastAsia="Times New Roman" w:cs="Calibri"/>
              </w:rPr>
            </w:pPr>
            <w:r w:rsidRPr="00CD3FF8">
              <w:t>102.580</w:t>
            </w:r>
          </w:p>
        </w:tc>
        <w:tc>
          <w:tcPr>
            <w:tcW w:w="1280" w:type="dxa"/>
            <w:tcBorders>
              <w:top w:val="nil"/>
              <w:left w:val="nil"/>
              <w:bottom w:val="nil"/>
              <w:right w:val="nil"/>
            </w:tcBorders>
            <w:noWrap/>
            <w:hideMark/>
          </w:tcPr>
          <w:p w:rsidRPr="00283B25" w:rsidR="003663F6" w:rsidP="00030CD8" w:rsidRDefault="003663F6" w14:paraId="51547A25" w14:textId="77777777">
            <w:pPr>
              <w:spacing w:line="240" w:lineRule="auto"/>
              <w:jc w:val="right"/>
              <w:rPr>
                <w:rFonts w:eastAsia="Times New Roman" w:cs="Calibri"/>
              </w:rPr>
            </w:pPr>
            <w:r w:rsidRPr="00CD3FF8">
              <w:t>81.735</w:t>
            </w:r>
          </w:p>
        </w:tc>
        <w:tc>
          <w:tcPr>
            <w:tcW w:w="1280" w:type="dxa"/>
            <w:tcBorders>
              <w:top w:val="nil"/>
              <w:left w:val="nil"/>
              <w:bottom w:val="nil"/>
              <w:right w:val="nil"/>
            </w:tcBorders>
            <w:noWrap/>
            <w:hideMark/>
          </w:tcPr>
          <w:p w:rsidRPr="00283B25" w:rsidR="003663F6" w:rsidP="00030CD8" w:rsidRDefault="003663F6" w14:paraId="30DECFA2" w14:textId="77777777">
            <w:pPr>
              <w:spacing w:line="240" w:lineRule="auto"/>
              <w:jc w:val="right"/>
              <w:rPr>
                <w:rFonts w:eastAsia="Times New Roman" w:cs="Calibri"/>
                <w:b/>
                <w:bCs/>
              </w:rPr>
            </w:pPr>
            <w:r w:rsidRPr="00CD3FF8">
              <w:t>13.720</w:t>
            </w:r>
          </w:p>
        </w:tc>
      </w:tr>
      <w:tr w:rsidRPr="00283B25" w:rsidR="003663F6" w:rsidTr="00030CD8" w14:paraId="03850AD1" w14:textId="77777777">
        <w:trPr>
          <w:trHeight w:val="225"/>
        </w:trPr>
        <w:tc>
          <w:tcPr>
            <w:tcW w:w="1985" w:type="dxa"/>
            <w:tcBorders>
              <w:top w:val="nil"/>
              <w:left w:val="nil"/>
              <w:bottom w:val="nil"/>
              <w:right w:val="nil"/>
            </w:tcBorders>
            <w:noWrap/>
            <w:hideMark/>
          </w:tcPr>
          <w:p w:rsidRPr="00283B25" w:rsidR="003663F6" w:rsidP="00030CD8" w:rsidRDefault="003663F6" w14:paraId="481F0ADF" w14:textId="77777777">
            <w:pPr>
              <w:spacing w:line="240" w:lineRule="auto"/>
              <w:rPr>
                <w:rFonts w:eastAsia="Times New Roman" w:cs="Calibri"/>
              </w:rPr>
            </w:pPr>
            <w:r w:rsidRPr="00CD3FF8">
              <w:t>2021</w:t>
            </w:r>
          </w:p>
        </w:tc>
        <w:tc>
          <w:tcPr>
            <w:tcW w:w="1280" w:type="dxa"/>
            <w:tcBorders>
              <w:top w:val="nil"/>
              <w:left w:val="nil"/>
              <w:bottom w:val="nil"/>
              <w:right w:val="nil"/>
            </w:tcBorders>
            <w:noWrap/>
            <w:hideMark/>
          </w:tcPr>
          <w:p w:rsidRPr="00283B25" w:rsidR="003663F6" w:rsidP="00030CD8" w:rsidRDefault="003663F6" w14:paraId="69F0E20E" w14:textId="77777777">
            <w:pPr>
              <w:spacing w:line="240" w:lineRule="auto"/>
              <w:jc w:val="right"/>
              <w:rPr>
                <w:rFonts w:eastAsia="Times New Roman" w:cs="Calibri"/>
              </w:rPr>
            </w:pPr>
            <w:r w:rsidRPr="00CD3FF8">
              <w:t>19.605</w:t>
            </w:r>
          </w:p>
        </w:tc>
        <w:tc>
          <w:tcPr>
            <w:tcW w:w="1426" w:type="dxa"/>
            <w:tcBorders>
              <w:top w:val="nil"/>
              <w:left w:val="nil"/>
              <w:bottom w:val="nil"/>
              <w:right w:val="nil"/>
            </w:tcBorders>
            <w:noWrap/>
            <w:hideMark/>
          </w:tcPr>
          <w:p w:rsidRPr="00283B25" w:rsidR="003663F6" w:rsidP="00030CD8" w:rsidRDefault="003663F6" w14:paraId="591D1325" w14:textId="77777777">
            <w:pPr>
              <w:spacing w:line="240" w:lineRule="auto"/>
              <w:jc w:val="right"/>
              <w:rPr>
                <w:rFonts w:eastAsia="Times New Roman" w:cs="Calibri"/>
              </w:rPr>
            </w:pPr>
            <w:r w:rsidRPr="00CD3FF8">
              <w:t>2.015</w:t>
            </w:r>
          </w:p>
        </w:tc>
        <w:tc>
          <w:tcPr>
            <w:tcW w:w="1280" w:type="dxa"/>
            <w:tcBorders>
              <w:top w:val="nil"/>
              <w:left w:val="nil"/>
              <w:bottom w:val="nil"/>
              <w:right w:val="nil"/>
            </w:tcBorders>
            <w:noWrap/>
            <w:hideMark/>
          </w:tcPr>
          <w:p w:rsidRPr="00283B25" w:rsidR="003663F6" w:rsidP="00030CD8" w:rsidRDefault="003663F6" w14:paraId="4B744709" w14:textId="77777777">
            <w:pPr>
              <w:spacing w:line="240" w:lineRule="auto"/>
              <w:jc w:val="right"/>
              <w:rPr>
                <w:rFonts w:eastAsia="Times New Roman" w:cs="Calibri"/>
              </w:rPr>
            </w:pPr>
            <w:r w:rsidRPr="00CD3FF8">
              <w:t>148.235</w:t>
            </w:r>
          </w:p>
        </w:tc>
        <w:tc>
          <w:tcPr>
            <w:tcW w:w="1280" w:type="dxa"/>
            <w:tcBorders>
              <w:top w:val="nil"/>
              <w:left w:val="nil"/>
              <w:bottom w:val="nil"/>
              <w:right w:val="nil"/>
            </w:tcBorders>
            <w:noWrap/>
            <w:hideMark/>
          </w:tcPr>
          <w:p w:rsidRPr="00283B25" w:rsidR="003663F6" w:rsidP="00030CD8" w:rsidRDefault="003663F6" w14:paraId="46D600E1" w14:textId="77777777">
            <w:pPr>
              <w:spacing w:line="240" w:lineRule="auto"/>
              <w:jc w:val="right"/>
              <w:rPr>
                <w:rFonts w:eastAsia="Times New Roman" w:cs="Calibri"/>
              </w:rPr>
            </w:pPr>
            <w:r w:rsidRPr="00CD3FF8">
              <w:t>103.810</w:t>
            </w:r>
          </w:p>
        </w:tc>
        <w:tc>
          <w:tcPr>
            <w:tcW w:w="1280" w:type="dxa"/>
            <w:tcBorders>
              <w:top w:val="nil"/>
              <w:left w:val="nil"/>
              <w:bottom w:val="nil"/>
              <w:right w:val="nil"/>
            </w:tcBorders>
            <w:noWrap/>
            <w:hideMark/>
          </w:tcPr>
          <w:p w:rsidRPr="00283B25" w:rsidR="003663F6" w:rsidP="00030CD8" w:rsidRDefault="003663F6" w14:paraId="1AECA510" w14:textId="77777777">
            <w:pPr>
              <w:spacing w:line="240" w:lineRule="auto"/>
              <w:jc w:val="right"/>
              <w:rPr>
                <w:rFonts w:eastAsia="Times New Roman" w:cs="Calibri"/>
                <w:b/>
                <w:bCs/>
              </w:rPr>
            </w:pPr>
            <w:r w:rsidRPr="00CD3FF8">
              <w:t>24.755</w:t>
            </w:r>
          </w:p>
        </w:tc>
      </w:tr>
      <w:tr w:rsidRPr="00283B25" w:rsidR="003663F6" w:rsidTr="00030CD8" w14:paraId="41C0E624" w14:textId="77777777">
        <w:trPr>
          <w:trHeight w:val="225"/>
        </w:trPr>
        <w:tc>
          <w:tcPr>
            <w:tcW w:w="1985" w:type="dxa"/>
            <w:tcBorders>
              <w:top w:val="nil"/>
              <w:left w:val="nil"/>
              <w:bottom w:val="nil"/>
              <w:right w:val="nil"/>
            </w:tcBorders>
            <w:noWrap/>
            <w:hideMark/>
          </w:tcPr>
          <w:p w:rsidRPr="00283B25" w:rsidR="003663F6" w:rsidP="00030CD8" w:rsidRDefault="003663F6" w14:paraId="21FCA9A7" w14:textId="77777777">
            <w:pPr>
              <w:spacing w:line="240" w:lineRule="auto"/>
              <w:rPr>
                <w:rFonts w:eastAsia="Times New Roman" w:cs="Calibri"/>
              </w:rPr>
            </w:pPr>
            <w:r w:rsidRPr="00CD3FF8">
              <w:t>2022</w:t>
            </w:r>
          </w:p>
        </w:tc>
        <w:tc>
          <w:tcPr>
            <w:tcW w:w="1280" w:type="dxa"/>
            <w:tcBorders>
              <w:top w:val="nil"/>
              <w:left w:val="nil"/>
              <w:bottom w:val="nil"/>
              <w:right w:val="nil"/>
            </w:tcBorders>
            <w:noWrap/>
            <w:hideMark/>
          </w:tcPr>
          <w:p w:rsidRPr="00283B25" w:rsidR="003663F6" w:rsidP="00030CD8" w:rsidRDefault="003663F6" w14:paraId="75052835" w14:textId="77777777">
            <w:pPr>
              <w:spacing w:line="240" w:lineRule="auto"/>
              <w:jc w:val="right"/>
              <w:rPr>
                <w:rFonts w:eastAsia="Times New Roman" w:cs="Calibri"/>
              </w:rPr>
            </w:pPr>
            <w:r w:rsidRPr="00CD3FF8">
              <w:t>32.140</w:t>
            </w:r>
          </w:p>
        </w:tc>
        <w:tc>
          <w:tcPr>
            <w:tcW w:w="1426" w:type="dxa"/>
            <w:tcBorders>
              <w:top w:val="nil"/>
              <w:left w:val="nil"/>
              <w:bottom w:val="nil"/>
              <w:right w:val="nil"/>
            </w:tcBorders>
            <w:noWrap/>
            <w:hideMark/>
          </w:tcPr>
          <w:p w:rsidRPr="00283B25" w:rsidR="003663F6" w:rsidP="00030CD8" w:rsidRDefault="003663F6" w14:paraId="61E47077" w14:textId="77777777">
            <w:pPr>
              <w:spacing w:line="240" w:lineRule="auto"/>
              <w:jc w:val="right"/>
              <w:rPr>
                <w:rFonts w:eastAsia="Times New Roman" w:cs="Calibri"/>
              </w:rPr>
            </w:pPr>
            <w:r w:rsidRPr="00CD3FF8">
              <w:t>4.505</w:t>
            </w:r>
          </w:p>
        </w:tc>
        <w:tc>
          <w:tcPr>
            <w:tcW w:w="1280" w:type="dxa"/>
            <w:tcBorders>
              <w:top w:val="nil"/>
              <w:left w:val="nil"/>
              <w:bottom w:val="nil"/>
              <w:right w:val="nil"/>
            </w:tcBorders>
            <w:noWrap/>
            <w:hideMark/>
          </w:tcPr>
          <w:p w:rsidRPr="00283B25" w:rsidR="003663F6" w:rsidP="00030CD8" w:rsidRDefault="003663F6" w14:paraId="13BB5EC6" w14:textId="77777777">
            <w:pPr>
              <w:spacing w:line="240" w:lineRule="auto"/>
              <w:jc w:val="right"/>
              <w:rPr>
                <w:rFonts w:eastAsia="Times New Roman" w:cs="Calibri"/>
              </w:rPr>
            </w:pPr>
            <w:r w:rsidRPr="00CD3FF8">
              <w:t>217.775</w:t>
            </w:r>
          </w:p>
        </w:tc>
        <w:tc>
          <w:tcPr>
            <w:tcW w:w="1280" w:type="dxa"/>
            <w:tcBorders>
              <w:top w:val="nil"/>
              <w:left w:val="nil"/>
              <w:bottom w:val="nil"/>
              <w:right w:val="nil"/>
            </w:tcBorders>
            <w:noWrap/>
            <w:hideMark/>
          </w:tcPr>
          <w:p w:rsidRPr="00283B25" w:rsidR="003663F6" w:rsidP="00030CD8" w:rsidRDefault="003663F6" w14:paraId="162F87BB" w14:textId="77777777">
            <w:pPr>
              <w:spacing w:line="240" w:lineRule="auto"/>
              <w:jc w:val="right"/>
              <w:rPr>
                <w:rFonts w:eastAsia="Times New Roman" w:cs="Calibri"/>
              </w:rPr>
            </w:pPr>
            <w:r w:rsidRPr="00CD3FF8">
              <w:t>137.605</w:t>
            </w:r>
          </w:p>
        </w:tc>
        <w:tc>
          <w:tcPr>
            <w:tcW w:w="1280" w:type="dxa"/>
            <w:tcBorders>
              <w:top w:val="nil"/>
              <w:left w:val="nil"/>
              <w:bottom w:val="nil"/>
              <w:right w:val="nil"/>
            </w:tcBorders>
            <w:noWrap/>
            <w:hideMark/>
          </w:tcPr>
          <w:p w:rsidRPr="00283B25" w:rsidR="003663F6" w:rsidP="00030CD8" w:rsidRDefault="003663F6" w14:paraId="3876D472" w14:textId="77777777">
            <w:pPr>
              <w:spacing w:line="240" w:lineRule="auto"/>
              <w:jc w:val="right"/>
              <w:rPr>
                <w:rFonts w:eastAsia="Times New Roman" w:cs="Calibri"/>
                <w:b/>
                <w:bCs/>
              </w:rPr>
            </w:pPr>
            <w:r w:rsidRPr="00CD3FF8">
              <w:t>35.530</w:t>
            </w:r>
          </w:p>
        </w:tc>
      </w:tr>
      <w:tr w:rsidRPr="00283B25" w:rsidR="003663F6" w:rsidTr="00030CD8" w14:paraId="039DFB33" w14:textId="77777777">
        <w:trPr>
          <w:trHeight w:val="225"/>
        </w:trPr>
        <w:tc>
          <w:tcPr>
            <w:tcW w:w="1985" w:type="dxa"/>
            <w:tcBorders>
              <w:top w:val="nil"/>
              <w:left w:val="nil"/>
              <w:bottom w:val="nil"/>
              <w:right w:val="nil"/>
            </w:tcBorders>
            <w:noWrap/>
            <w:hideMark/>
          </w:tcPr>
          <w:p w:rsidRPr="00283B25" w:rsidR="003663F6" w:rsidP="00030CD8" w:rsidRDefault="003663F6" w14:paraId="2049CCEB" w14:textId="77777777">
            <w:pPr>
              <w:spacing w:line="240" w:lineRule="auto"/>
              <w:rPr>
                <w:rFonts w:eastAsia="Times New Roman" w:cs="Calibri"/>
              </w:rPr>
            </w:pPr>
            <w:r w:rsidRPr="00CD3FF8">
              <w:t>2023</w:t>
            </w:r>
          </w:p>
        </w:tc>
        <w:tc>
          <w:tcPr>
            <w:tcW w:w="1280" w:type="dxa"/>
            <w:tcBorders>
              <w:top w:val="nil"/>
              <w:left w:val="nil"/>
              <w:bottom w:val="nil"/>
              <w:right w:val="nil"/>
            </w:tcBorders>
            <w:noWrap/>
            <w:hideMark/>
          </w:tcPr>
          <w:p w:rsidRPr="00283B25" w:rsidR="003663F6" w:rsidP="00030CD8" w:rsidRDefault="003663F6" w14:paraId="4A47250B" w14:textId="77777777">
            <w:pPr>
              <w:spacing w:line="240" w:lineRule="auto"/>
              <w:jc w:val="right"/>
              <w:rPr>
                <w:rFonts w:eastAsia="Times New Roman" w:cs="Calibri"/>
              </w:rPr>
            </w:pPr>
            <w:r w:rsidRPr="00CD3FF8">
              <w:t>29.305</w:t>
            </w:r>
          </w:p>
        </w:tc>
        <w:tc>
          <w:tcPr>
            <w:tcW w:w="1426" w:type="dxa"/>
            <w:tcBorders>
              <w:top w:val="nil"/>
              <w:left w:val="nil"/>
              <w:bottom w:val="nil"/>
              <w:right w:val="nil"/>
            </w:tcBorders>
            <w:noWrap/>
            <w:hideMark/>
          </w:tcPr>
          <w:p w:rsidRPr="00283B25" w:rsidR="003663F6" w:rsidP="00030CD8" w:rsidRDefault="003663F6" w14:paraId="2664F063" w14:textId="77777777">
            <w:pPr>
              <w:spacing w:line="240" w:lineRule="auto"/>
              <w:jc w:val="right"/>
              <w:rPr>
                <w:rFonts w:eastAsia="Times New Roman" w:cs="Calibri"/>
              </w:rPr>
            </w:pPr>
            <w:r w:rsidRPr="00CD3FF8">
              <w:t>2.380</w:t>
            </w:r>
          </w:p>
        </w:tc>
        <w:tc>
          <w:tcPr>
            <w:tcW w:w="1280" w:type="dxa"/>
            <w:tcBorders>
              <w:top w:val="nil"/>
              <w:left w:val="nil"/>
              <w:bottom w:val="nil"/>
              <w:right w:val="nil"/>
            </w:tcBorders>
            <w:noWrap/>
            <w:hideMark/>
          </w:tcPr>
          <w:p w:rsidRPr="00283B25" w:rsidR="003663F6" w:rsidP="00030CD8" w:rsidRDefault="003663F6" w14:paraId="0966D432" w14:textId="77777777">
            <w:pPr>
              <w:spacing w:line="240" w:lineRule="auto"/>
              <w:jc w:val="right"/>
              <w:rPr>
                <w:rFonts w:eastAsia="Times New Roman" w:cs="Calibri"/>
              </w:rPr>
            </w:pPr>
            <w:r w:rsidRPr="00CD3FF8">
              <w:t>329.120</w:t>
            </w:r>
          </w:p>
        </w:tc>
        <w:tc>
          <w:tcPr>
            <w:tcW w:w="1280" w:type="dxa"/>
            <w:tcBorders>
              <w:top w:val="nil"/>
              <w:left w:val="nil"/>
              <w:bottom w:val="nil"/>
              <w:right w:val="nil"/>
            </w:tcBorders>
            <w:noWrap/>
            <w:hideMark/>
          </w:tcPr>
          <w:p w:rsidRPr="00283B25" w:rsidR="003663F6" w:rsidP="00030CD8" w:rsidRDefault="003663F6" w14:paraId="48E7278E" w14:textId="77777777">
            <w:pPr>
              <w:spacing w:line="240" w:lineRule="auto"/>
              <w:jc w:val="right"/>
              <w:rPr>
                <w:rFonts w:eastAsia="Times New Roman" w:cs="Calibri"/>
              </w:rPr>
            </w:pPr>
            <w:r w:rsidRPr="00CD3FF8">
              <w:t>145.160</w:t>
            </w:r>
          </w:p>
        </w:tc>
        <w:tc>
          <w:tcPr>
            <w:tcW w:w="1280" w:type="dxa"/>
            <w:tcBorders>
              <w:top w:val="nil"/>
              <w:left w:val="nil"/>
              <w:bottom w:val="nil"/>
              <w:right w:val="nil"/>
            </w:tcBorders>
            <w:noWrap/>
            <w:hideMark/>
          </w:tcPr>
          <w:p w:rsidRPr="00283B25" w:rsidR="003663F6" w:rsidP="00030CD8" w:rsidRDefault="003663F6" w14:paraId="66E53E90" w14:textId="77777777">
            <w:pPr>
              <w:spacing w:line="240" w:lineRule="auto"/>
              <w:jc w:val="right"/>
              <w:rPr>
                <w:rFonts w:eastAsia="Times New Roman" w:cs="Calibri"/>
                <w:b/>
                <w:bCs/>
              </w:rPr>
            </w:pPr>
            <w:r w:rsidRPr="00CD3FF8">
              <w:t>38.370</w:t>
            </w:r>
          </w:p>
        </w:tc>
      </w:tr>
      <w:tr w:rsidRPr="00283B25" w:rsidR="003663F6" w:rsidTr="00030CD8" w14:paraId="467EBC60" w14:textId="77777777">
        <w:trPr>
          <w:trHeight w:val="225"/>
        </w:trPr>
        <w:tc>
          <w:tcPr>
            <w:tcW w:w="1985" w:type="dxa"/>
            <w:tcBorders>
              <w:top w:val="nil"/>
              <w:left w:val="nil"/>
              <w:bottom w:val="nil"/>
              <w:right w:val="nil"/>
            </w:tcBorders>
            <w:noWrap/>
            <w:hideMark/>
          </w:tcPr>
          <w:p w:rsidRPr="00283B25" w:rsidR="003663F6" w:rsidP="00030CD8" w:rsidRDefault="003663F6" w14:paraId="5EBA81AE" w14:textId="77777777">
            <w:pPr>
              <w:spacing w:line="240" w:lineRule="auto"/>
              <w:rPr>
                <w:rFonts w:eastAsia="Times New Roman" w:cs="Calibri"/>
              </w:rPr>
            </w:pPr>
            <w:r w:rsidRPr="00CD3FF8">
              <w:t>2024</w:t>
            </w:r>
          </w:p>
        </w:tc>
        <w:tc>
          <w:tcPr>
            <w:tcW w:w="1280" w:type="dxa"/>
            <w:tcBorders>
              <w:top w:val="nil"/>
              <w:left w:val="nil"/>
              <w:bottom w:val="nil"/>
              <w:right w:val="nil"/>
            </w:tcBorders>
            <w:noWrap/>
            <w:hideMark/>
          </w:tcPr>
          <w:p w:rsidRPr="00283B25" w:rsidR="003663F6" w:rsidP="00030CD8" w:rsidRDefault="003663F6" w14:paraId="340DEC38" w14:textId="77777777">
            <w:pPr>
              <w:spacing w:line="240" w:lineRule="auto"/>
              <w:jc w:val="right"/>
              <w:rPr>
                <w:rFonts w:eastAsia="Times New Roman" w:cs="Calibri"/>
              </w:rPr>
            </w:pPr>
            <w:r w:rsidRPr="00CD3FF8">
              <w:t>32.710</w:t>
            </w:r>
          </w:p>
        </w:tc>
        <w:tc>
          <w:tcPr>
            <w:tcW w:w="1426" w:type="dxa"/>
            <w:tcBorders>
              <w:top w:val="nil"/>
              <w:left w:val="nil"/>
              <w:bottom w:val="nil"/>
              <w:right w:val="nil"/>
            </w:tcBorders>
            <w:noWrap/>
            <w:hideMark/>
          </w:tcPr>
          <w:p w:rsidRPr="00283B25" w:rsidR="003663F6" w:rsidP="00030CD8" w:rsidRDefault="003663F6" w14:paraId="152BEB6D" w14:textId="77777777">
            <w:pPr>
              <w:spacing w:line="240" w:lineRule="auto"/>
              <w:jc w:val="right"/>
              <w:rPr>
                <w:rFonts w:eastAsia="Times New Roman" w:cs="Calibri"/>
              </w:rPr>
            </w:pPr>
            <w:r w:rsidRPr="00CD3FF8">
              <w:t>2.210</w:t>
            </w:r>
          </w:p>
        </w:tc>
        <w:tc>
          <w:tcPr>
            <w:tcW w:w="1280" w:type="dxa"/>
            <w:tcBorders>
              <w:top w:val="nil"/>
              <w:left w:val="nil"/>
              <w:bottom w:val="nil"/>
              <w:right w:val="nil"/>
            </w:tcBorders>
            <w:noWrap/>
            <w:hideMark/>
          </w:tcPr>
          <w:p w:rsidRPr="00283B25" w:rsidR="003663F6" w:rsidP="00030CD8" w:rsidRDefault="003663F6" w14:paraId="50F36839" w14:textId="77777777">
            <w:pPr>
              <w:spacing w:line="240" w:lineRule="auto"/>
              <w:jc w:val="right"/>
              <w:rPr>
                <w:rFonts w:eastAsia="Times New Roman" w:cs="Calibri"/>
              </w:rPr>
            </w:pPr>
            <w:r w:rsidRPr="00CD3FF8">
              <w:t>229.750</w:t>
            </w:r>
          </w:p>
        </w:tc>
        <w:tc>
          <w:tcPr>
            <w:tcW w:w="1280" w:type="dxa"/>
            <w:tcBorders>
              <w:top w:val="nil"/>
              <w:left w:val="nil"/>
              <w:bottom w:val="nil"/>
              <w:right w:val="nil"/>
            </w:tcBorders>
            <w:noWrap/>
            <w:hideMark/>
          </w:tcPr>
          <w:p w:rsidRPr="00283B25" w:rsidR="003663F6" w:rsidP="00030CD8" w:rsidRDefault="003663F6" w14:paraId="24F23251" w14:textId="77777777">
            <w:pPr>
              <w:spacing w:line="240" w:lineRule="auto"/>
              <w:jc w:val="right"/>
              <w:rPr>
                <w:rFonts w:eastAsia="Times New Roman" w:cs="Calibri"/>
              </w:rPr>
            </w:pPr>
            <w:r w:rsidRPr="00CD3FF8">
              <w:t>129.910</w:t>
            </w:r>
          </w:p>
        </w:tc>
        <w:tc>
          <w:tcPr>
            <w:tcW w:w="1280" w:type="dxa"/>
            <w:tcBorders>
              <w:top w:val="nil"/>
              <w:left w:val="nil"/>
              <w:bottom w:val="nil"/>
              <w:right w:val="nil"/>
            </w:tcBorders>
            <w:noWrap/>
            <w:hideMark/>
          </w:tcPr>
          <w:p w:rsidRPr="00283B25" w:rsidR="003663F6" w:rsidP="00030CD8" w:rsidRDefault="003663F6" w14:paraId="7A811E92" w14:textId="77777777">
            <w:pPr>
              <w:spacing w:line="240" w:lineRule="auto"/>
              <w:jc w:val="right"/>
              <w:rPr>
                <w:rFonts w:eastAsia="Times New Roman" w:cs="Calibri"/>
                <w:b/>
                <w:bCs/>
              </w:rPr>
            </w:pPr>
            <w:r w:rsidRPr="00CD3FF8">
              <w:t>32.000</w:t>
            </w:r>
          </w:p>
        </w:tc>
      </w:tr>
      <w:tr w:rsidRPr="00283B25" w:rsidR="003663F6" w:rsidTr="00030CD8" w14:paraId="411B361A" w14:textId="77777777">
        <w:trPr>
          <w:trHeight w:val="225"/>
        </w:trPr>
        <w:tc>
          <w:tcPr>
            <w:tcW w:w="1985" w:type="dxa"/>
            <w:tcBorders>
              <w:top w:val="nil"/>
              <w:left w:val="nil"/>
              <w:bottom w:val="single" w:color="auto" w:sz="4" w:space="0"/>
              <w:right w:val="nil"/>
            </w:tcBorders>
            <w:noWrap/>
            <w:vAlign w:val="bottom"/>
            <w:hideMark/>
          </w:tcPr>
          <w:p w:rsidRPr="00283B25" w:rsidR="003663F6" w:rsidP="00030CD8" w:rsidRDefault="003663F6" w14:paraId="070D9A1A" w14:textId="77777777">
            <w:pPr>
              <w:spacing w:line="240" w:lineRule="auto"/>
              <w:rPr>
                <w:rFonts w:eastAsia="Times New Roman" w:cs="Calibri"/>
                <w:i/>
                <w:iCs/>
              </w:rPr>
            </w:pPr>
            <w:r w:rsidRPr="00283B25">
              <w:rPr>
                <w:rFonts w:eastAsia="Times New Roman" w:cs="Calibri"/>
                <w:i/>
                <w:iCs/>
              </w:rPr>
              <w:t>2025 t/m oktober</w:t>
            </w:r>
          </w:p>
        </w:tc>
        <w:tc>
          <w:tcPr>
            <w:tcW w:w="1280" w:type="dxa"/>
            <w:tcBorders>
              <w:top w:val="nil"/>
              <w:left w:val="nil"/>
              <w:bottom w:val="single" w:color="auto" w:sz="4" w:space="0"/>
              <w:right w:val="nil"/>
            </w:tcBorders>
            <w:noWrap/>
            <w:vAlign w:val="bottom"/>
            <w:hideMark/>
          </w:tcPr>
          <w:p w:rsidRPr="00283B25" w:rsidR="003663F6" w:rsidP="00030CD8" w:rsidRDefault="003663F6" w14:paraId="2FDD8826" w14:textId="77777777">
            <w:pPr>
              <w:spacing w:line="240" w:lineRule="auto"/>
              <w:jc w:val="right"/>
              <w:rPr>
                <w:rFonts w:eastAsia="Times New Roman" w:cs="Calibri"/>
                <w:i/>
                <w:iCs/>
              </w:rPr>
            </w:pPr>
            <w:r w:rsidRPr="00283B25">
              <w:rPr>
                <w:rFonts w:eastAsia="Times New Roman" w:cs="Calibri"/>
                <w:i/>
                <w:iCs/>
              </w:rPr>
              <w:t>23.740</w:t>
            </w:r>
          </w:p>
        </w:tc>
        <w:tc>
          <w:tcPr>
            <w:tcW w:w="1426" w:type="dxa"/>
            <w:tcBorders>
              <w:top w:val="nil"/>
              <w:left w:val="nil"/>
              <w:bottom w:val="single" w:color="auto" w:sz="4" w:space="0"/>
              <w:right w:val="nil"/>
            </w:tcBorders>
            <w:noWrap/>
            <w:vAlign w:val="bottom"/>
            <w:hideMark/>
          </w:tcPr>
          <w:p w:rsidRPr="00283B25" w:rsidR="003663F6" w:rsidP="00030CD8" w:rsidRDefault="003663F6" w14:paraId="60BCF631" w14:textId="77777777">
            <w:pPr>
              <w:spacing w:line="240" w:lineRule="auto"/>
              <w:jc w:val="right"/>
              <w:rPr>
                <w:rFonts w:eastAsia="Times New Roman" w:cs="Calibri"/>
                <w:i/>
                <w:iCs/>
              </w:rPr>
            </w:pPr>
            <w:r w:rsidRPr="00283B25">
              <w:rPr>
                <w:rFonts w:eastAsia="Times New Roman" w:cs="Calibri"/>
                <w:i/>
                <w:iCs/>
              </w:rPr>
              <w:t>1.545</w:t>
            </w:r>
          </w:p>
        </w:tc>
        <w:tc>
          <w:tcPr>
            <w:tcW w:w="1280" w:type="dxa"/>
            <w:tcBorders>
              <w:top w:val="nil"/>
              <w:left w:val="nil"/>
              <w:bottom w:val="single" w:color="auto" w:sz="4" w:space="0"/>
              <w:right w:val="nil"/>
            </w:tcBorders>
            <w:noWrap/>
            <w:vAlign w:val="bottom"/>
            <w:hideMark/>
          </w:tcPr>
          <w:p w:rsidRPr="00283B25" w:rsidR="003663F6" w:rsidP="00030CD8" w:rsidRDefault="003663F6" w14:paraId="4C3D8E37" w14:textId="77777777">
            <w:pPr>
              <w:spacing w:line="240" w:lineRule="auto"/>
              <w:jc w:val="right"/>
              <w:rPr>
                <w:rFonts w:eastAsia="Times New Roman" w:cs="Calibri"/>
                <w:i/>
                <w:iCs/>
              </w:rPr>
            </w:pPr>
            <w:r w:rsidRPr="00283B25">
              <w:rPr>
                <w:rFonts w:eastAsia="Times New Roman" w:cs="Calibri"/>
                <w:i/>
                <w:iCs/>
              </w:rPr>
              <w:t>97.910</w:t>
            </w:r>
          </w:p>
        </w:tc>
        <w:tc>
          <w:tcPr>
            <w:tcW w:w="1280" w:type="dxa"/>
            <w:tcBorders>
              <w:top w:val="nil"/>
              <w:left w:val="nil"/>
              <w:bottom w:val="single" w:color="auto" w:sz="4" w:space="0"/>
              <w:right w:val="nil"/>
            </w:tcBorders>
            <w:noWrap/>
            <w:vAlign w:val="bottom"/>
            <w:hideMark/>
          </w:tcPr>
          <w:p w:rsidRPr="00283B25" w:rsidR="003663F6" w:rsidP="00030CD8" w:rsidRDefault="003663F6" w14:paraId="7085BAB4" w14:textId="77777777">
            <w:pPr>
              <w:spacing w:line="240" w:lineRule="auto"/>
              <w:jc w:val="right"/>
              <w:rPr>
                <w:rFonts w:eastAsia="Times New Roman" w:cs="Calibri"/>
                <w:i/>
                <w:iCs/>
              </w:rPr>
            </w:pPr>
            <w:r w:rsidRPr="00283B25">
              <w:rPr>
                <w:rFonts w:eastAsia="Times New Roman" w:cs="Calibri"/>
                <w:i/>
                <w:iCs/>
              </w:rPr>
              <w:t>104.890</w:t>
            </w:r>
          </w:p>
        </w:tc>
        <w:tc>
          <w:tcPr>
            <w:tcW w:w="1280" w:type="dxa"/>
            <w:tcBorders>
              <w:top w:val="nil"/>
              <w:left w:val="nil"/>
              <w:bottom w:val="single" w:color="auto" w:sz="4" w:space="0"/>
              <w:right w:val="nil"/>
            </w:tcBorders>
            <w:noWrap/>
            <w:vAlign w:val="bottom"/>
            <w:hideMark/>
          </w:tcPr>
          <w:p w:rsidRPr="00283B25" w:rsidR="003663F6" w:rsidP="00030CD8" w:rsidRDefault="003663F6" w14:paraId="55588CB7" w14:textId="77777777">
            <w:pPr>
              <w:spacing w:line="240" w:lineRule="auto"/>
              <w:jc w:val="right"/>
              <w:rPr>
                <w:rFonts w:eastAsia="Times New Roman" w:cs="Calibri"/>
                <w:b/>
                <w:bCs/>
                <w:i/>
                <w:iCs/>
              </w:rPr>
            </w:pPr>
            <w:r w:rsidRPr="00283B25">
              <w:rPr>
                <w:rFonts w:eastAsia="Times New Roman" w:cs="Calibri"/>
                <w:b/>
                <w:bCs/>
                <w:i/>
                <w:iCs/>
              </w:rPr>
              <w:t>18.980</w:t>
            </w:r>
          </w:p>
        </w:tc>
      </w:tr>
    </w:tbl>
    <w:p w:rsidRPr="00BF1293" w:rsidR="003663F6" w:rsidP="003663F6" w:rsidRDefault="003663F6" w14:paraId="4BF75352" w14:textId="77777777">
      <w:pPr>
        <w:rPr>
          <w:i/>
          <w:iCs/>
        </w:rPr>
      </w:pPr>
      <w:r w:rsidRPr="00BF1293">
        <w:rPr>
          <w:i/>
          <w:iCs/>
        </w:rPr>
        <w:t xml:space="preserve">Bron: Eurostat, </w:t>
      </w:r>
      <w:r>
        <w:rPr>
          <w:i/>
          <w:iCs/>
        </w:rPr>
        <w:t xml:space="preserve">geraadpleegd op </w:t>
      </w:r>
      <w:r w:rsidRPr="00BF1293">
        <w:rPr>
          <w:i/>
          <w:iCs/>
        </w:rPr>
        <w:t>2-2-2026</w:t>
      </w:r>
      <w:r>
        <w:rPr>
          <w:i/>
          <w:iCs/>
        </w:rPr>
        <w:t>. A</w:t>
      </w:r>
      <w:r w:rsidRPr="00BF1293">
        <w:rPr>
          <w:i/>
          <w:iCs/>
        </w:rPr>
        <w:t xml:space="preserve">fgerond op vijftallen. </w:t>
      </w:r>
      <w:r>
        <w:rPr>
          <w:i/>
          <w:iCs/>
        </w:rPr>
        <w:t xml:space="preserve">De gegevens na oktober </w:t>
      </w:r>
      <w:r w:rsidRPr="00BF1293">
        <w:rPr>
          <w:i/>
          <w:iCs/>
        </w:rPr>
        <w:t xml:space="preserve">2025 </w:t>
      </w:r>
      <w:r>
        <w:rPr>
          <w:i/>
          <w:iCs/>
        </w:rPr>
        <w:t>zijn nog niet volledig beschikbaar</w:t>
      </w:r>
      <w:r w:rsidRPr="00BF1293">
        <w:rPr>
          <w:i/>
          <w:iCs/>
        </w:rPr>
        <w:t>.</w:t>
      </w:r>
      <w:r>
        <w:rPr>
          <w:i/>
          <w:iCs/>
        </w:rPr>
        <w:t xml:space="preserve"> </w:t>
      </w:r>
      <w:r w:rsidRPr="009E4154">
        <w:rPr>
          <w:i/>
          <w:iCs/>
        </w:rPr>
        <w:t xml:space="preserve">De cijfers </w:t>
      </w:r>
      <w:r>
        <w:rPr>
          <w:i/>
          <w:iCs/>
        </w:rPr>
        <w:t xml:space="preserve">voor Nederland </w:t>
      </w:r>
      <w:r w:rsidRPr="009E4154">
        <w:rPr>
          <w:i/>
          <w:iCs/>
        </w:rPr>
        <w:t xml:space="preserve">verschillen van de cijfers </w:t>
      </w:r>
      <w:r>
        <w:rPr>
          <w:i/>
          <w:iCs/>
        </w:rPr>
        <w:t>bij vraag 9</w:t>
      </w:r>
      <w:r w:rsidRPr="009E4154">
        <w:rPr>
          <w:i/>
          <w:iCs/>
        </w:rPr>
        <w:t xml:space="preserve"> omdat, conform de definities in </w:t>
      </w:r>
      <w:r>
        <w:rPr>
          <w:i/>
          <w:iCs/>
        </w:rPr>
        <w:t xml:space="preserve">Eurostat, onder andere </w:t>
      </w:r>
      <w:r w:rsidRPr="009E4154">
        <w:rPr>
          <w:i/>
          <w:iCs/>
        </w:rPr>
        <w:t>herplaatsing is meegeteld. Daarnaast word</w:t>
      </w:r>
      <w:r>
        <w:rPr>
          <w:i/>
          <w:iCs/>
        </w:rPr>
        <w:t>t</w:t>
      </w:r>
      <w:r w:rsidRPr="009E4154">
        <w:rPr>
          <w:i/>
          <w:iCs/>
        </w:rPr>
        <w:t xml:space="preserve"> in Eurostat een </w:t>
      </w:r>
      <w:r w:rsidRPr="009E4154">
        <w:rPr>
          <w:i/>
          <w:iCs/>
        </w:rPr>
        <w:lastRenderedPageBreak/>
        <w:t>andere</w:t>
      </w:r>
      <w:r>
        <w:rPr>
          <w:i/>
          <w:iCs/>
        </w:rPr>
        <w:t xml:space="preserve"> </w:t>
      </w:r>
      <w:r w:rsidRPr="009E4154">
        <w:rPr>
          <w:i/>
          <w:iCs/>
        </w:rPr>
        <w:t>peildatum gehanteerd. Voor Nederland zijn de aantallen in</w:t>
      </w:r>
      <w:r>
        <w:rPr>
          <w:i/>
          <w:iCs/>
        </w:rPr>
        <w:t xml:space="preserve"> de</w:t>
      </w:r>
      <w:r w:rsidRPr="009E4154">
        <w:rPr>
          <w:i/>
          <w:iCs/>
        </w:rPr>
        <w:t xml:space="preserve"> </w:t>
      </w:r>
      <w:r>
        <w:rPr>
          <w:i/>
          <w:iCs/>
        </w:rPr>
        <w:t>S</w:t>
      </w:r>
      <w:r w:rsidRPr="005D5492">
        <w:rPr>
          <w:i/>
          <w:iCs/>
        </w:rPr>
        <w:t>taat van Migratie</w:t>
      </w:r>
      <w:r>
        <w:rPr>
          <w:i/>
          <w:iCs/>
        </w:rPr>
        <w:t xml:space="preserve"> en</w:t>
      </w:r>
      <w:r w:rsidRPr="009E4154">
        <w:rPr>
          <w:i/>
          <w:iCs/>
        </w:rPr>
        <w:t xml:space="preserve"> Asylum Trends leidend.</w:t>
      </w:r>
    </w:p>
    <w:p w:rsidR="003663F6" w:rsidP="003663F6" w:rsidRDefault="003663F6" w14:paraId="6A443C64" w14:textId="77777777"/>
    <w:p w:rsidRPr="00CC48B8" w:rsidR="003663F6" w:rsidP="003663F6" w:rsidRDefault="003663F6" w14:paraId="56CDACBB" w14:textId="77777777">
      <w:pPr>
        <w:rPr>
          <w:b/>
          <w:bCs/>
        </w:rPr>
      </w:pPr>
      <w:r w:rsidRPr="00CC48B8">
        <w:rPr>
          <w:b/>
          <w:bCs/>
        </w:rPr>
        <w:t xml:space="preserve">Vraag 11 </w:t>
      </w:r>
    </w:p>
    <w:p w:rsidRPr="00CC48B8" w:rsidR="003663F6" w:rsidP="003663F6" w:rsidRDefault="003663F6" w14:paraId="2B686B0F" w14:textId="77777777">
      <w:pPr>
        <w:rPr>
          <w:b/>
          <w:bCs/>
        </w:rPr>
      </w:pPr>
      <w:r w:rsidRPr="00CC48B8">
        <w:rPr>
          <w:b/>
          <w:bCs/>
        </w:rPr>
        <w:t>Welke maatregelen zijn er genomen of gaat u nog nemen om de doorlooptijden bij de IND de komende tijd te verbeteren?</w:t>
      </w:r>
    </w:p>
    <w:p w:rsidR="003663F6" w:rsidP="003663F6" w:rsidRDefault="003663F6" w14:paraId="5FDFF238" w14:textId="77777777"/>
    <w:p w:rsidR="003663F6" w:rsidP="003663F6" w:rsidRDefault="003663F6" w14:paraId="2D5C2B08" w14:textId="77777777">
      <w:r w:rsidRPr="00CC48B8">
        <w:rPr>
          <w:b/>
          <w:bCs/>
        </w:rPr>
        <w:t>Antwoord op vraag 11</w:t>
      </w:r>
      <w:r>
        <w:br/>
        <w:t xml:space="preserve">De nieuwe asielprocedure volgend uit het Asiel- en Migratiepact treedt op 12 juni 2026 in werking. Dit </w:t>
      </w:r>
      <w:r w:rsidRPr="003B3C9C">
        <w:t>is gericht op een goede doorstroom van</w:t>
      </w:r>
      <w:r>
        <w:t xml:space="preserve"> nieuwe</w:t>
      </w:r>
      <w:r w:rsidRPr="003B3C9C">
        <w:t xml:space="preserve"> aanvragen</w:t>
      </w:r>
      <w:r>
        <w:t xml:space="preserve"> en </w:t>
      </w:r>
      <w:r w:rsidRPr="003B3C9C">
        <w:t xml:space="preserve">biedt kansen </w:t>
      </w:r>
      <w:r>
        <w:t xml:space="preserve">voor </w:t>
      </w:r>
      <w:r w:rsidRPr="003B3C9C">
        <w:t xml:space="preserve">een efficiëntere inrichting van de procedure. </w:t>
      </w:r>
      <w:r>
        <w:t>Dit kan de IND helpen om de doorlooptijden van nieuwe asielaanvragen te verbeteren. De procedure wordt vereenvoudigd en zorgt voor meer flexibiliteit in de procedure. Daardoor verwacht de IND o</w:t>
      </w:r>
      <w:r w:rsidRPr="00E87DB6">
        <w:t xml:space="preserve">p basis van de huidige inzichten de </w:t>
      </w:r>
      <w:r>
        <w:t xml:space="preserve">nieuwe </w:t>
      </w:r>
      <w:r w:rsidRPr="00E87DB6">
        <w:t xml:space="preserve">termijnen </w:t>
      </w:r>
      <w:r>
        <w:t xml:space="preserve">te kunnen </w:t>
      </w:r>
      <w:r w:rsidRPr="00E87DB6">
        <w:t xml:space="preserve">naleven en de instroom </w:t>
      </w:r>
      <w:r>
        <w:t xml:space="preserve">te kunnen </w:t>
      </w:r>
      <w:r w:rsidRPr="00E87DB6">
        <w:t>bijhouden</w:t>
      </w:r>
      <w:r>
        <w:t>.</w:t>
      </w:r>
    </w:p>
    <w:p w:rsidR="003663F6" w:rsidP="003663F6" w:rsidRDefault="003663F6" w14:paraId="43EB9FD5" w14:textId="77777777"/>
    <w:p w:rsidRPr="00CC48B8" w:rsidR="003663F6" w:rsidP="003663F6" w:rsidRDefault="003663F6" w14:paraId="415F849F" w14:textId="77777777">
      <w:pPr>
        <w:rPr>
          <w:b/>
          <w:bCs/>
        </w:rPr>
      </w:pPr>
      <w:r w:rsidRPr="00CC48B8">
        <w:rPr>
          <w:b/>
          <w:bCs/>
        </w:rPr>
        <w:t>Vraag 12</w:t>
      </w:r>
    </w:p>
    <w:p w:rsidR="003663F6" w:rsidP="003663F6" w:rsidRDefault="003663F6" w14:paraId="086FA43A" w14:textId="77777777">
      <w:r w:rsidRPr="00CC48B8">
        <w:rPr>
          <w:b/>
          <w:bCs/>
        </w:rPr>
        <w:t>Kunt u aangeven hoeveel COA-locaties op dit moment volledig bezet zijn en hoeveel noodopvanglocaties nog in gebruik zijn, uitgesplitst naar reguliere opvang en crisisnoodopvang?</w:t>
      </w:r>
      <w:r>
        <w:rPr>
          <w:b/>
          <w:bCs/>
        </w:rPr>
        <w:br/>
      </w:r>
      <w:r>
        <w:rPr>
          <w:b/>
          <w:bCs/>
        </w:rPr>
        <w:br/>
        <w:t>Antwoord op vraag 12</w:t>
      </w:r>
      <w:r>
        <w:rPr>
          <w:b/>
          <w:bCs/>
        </w:rPr>
        <w:br/>
      </w:r>
      <w:r w:rsidRPr="00201D87">
        <w:t xml:space="preserve">Op 1 januari 2026 waren 362 opvanglocaties operationeel. Uitgesplitst zijn dit 111 reguliere locaties, 215 noodopvanglocaties en 43 Tijdelijke Gemeentelijke Opvanglocaties (TGO’s). </w:t>
      </w:r>
      <w:r>
        <w:t>COA kampt al tijden met hoge druk op de asielopvang. De bezettingsgraad ligt rond de 101%. Dat betekent dat veel opvanglocaties (over)vol zitten en er beperkte bewegingsvrijheid is. Ook de do</w:t>
      </w:r>
      <w:r w:rsidRPr="00201D87">
        <w:t>orstroom vanuit Ter Apel wordt hierdoor bemoeilijkt. Het COA en het kabinet zetten zich er dagelijks voor in om de bezettingsdruk te doen afnemen en de bestaande capaciteit maximaal uit te blijven nutten.</w:t>
      </w:r>
      <w:r>
        <w:br/>
      </w:r>
    </w:p>
    <w:p w:rsidRPr="00CC48B8" w:rsidR="003663F6" w:rsidP="003663F6" w:rsidRDefault="003663F6" w14:paraId="3DFBFE17" w14:textId="77777777">
      <w:pPr>
        <w:rPr>
          <w:b/>
          <w:bCs/>
        </w:rPr>
      </w:pPr>
      <w:r w:rsidRPr="00CC48B8">
        <w:rPr>
          <w:b/>
          <w:bCs/>
        </w:rPr>
        <w:t xml:space="preserve">Vraag 13 </w:t>
      </w:r>
    </w:p>
    <w:p w:rsidRPr="00927C6C" w:rsidR="003663F6" w:rsidP="003663F6" w:rsidRDefault="003663F6" w14:paraId="074F9AF7" w14:textId="77777777">
      <w:r w:rsidRPr="00CC48B8">
        <w:rPr>
          <w:b/>
          <w:bCs/>
        </w:rPr>
        <w:t>Is de bezetting van bewoners in COA-locaties in 2025 toegenomen? Hoeveel van deze bewoners zijn statushouders die wachten op een doorstroomwoning?</w:t>
      </w:r>
      <w:r w:rsidRPr="00CC48B8">
        <w:rPr>
          <w:b/>
          <w:bCs/>
        </w:rPr>
        <w:br/>
      </w:r>
      <w:r w:rsidRPr="00CC48B8">
        <w:rPr>
          <w:b/>
          <w:bCs/>
        </w:rPr>
        <w:br/>
        <w:t>Antwoord op vraag 13</w:t>
      </w:r>
      <w:r>
        <w:br/>
      </w:r>
      <w:r w:rsidRPr="00201D87">
        <w:t xml:space="preserve">De bezetting is toegenomen. Op 1 januari 2025 was de bezetting ca 72.500 </w:t>
      </w:r>
      <w:r w:rsidRPr="00201D87">
        <w:lastRenderedPageBreak/>
        <w:t>bewoners op COA-locaties en op 1 januari 2026 ca 79.830. Dit is een toename van ca 7.320 bewoners. Het aantal statushouders in de COA-opvang was op peildatum 1 januari 2026 ca 18.420 (waarvan ca 12.310 bewoners al langer dan 14 weken in de opvang zitten).</w:t>
      </w:r>
      <w:r>
        <w:br/>
      </w:r>
    </w:p>
    <w:p w:rsidRPr="00CC48B8" w:rsidR="003663F6" w:rsidP="003663F6" w:rsidRDefault="003663F6" w14:paraId="13F8AAB5" w14:textId="77777777">
      <w:pPr>
        <w:rPr>
          <w:b/>
          <w:bCs/>
        </w:rPr>
      </w:pPr>
      <w:r w:rsidRPr="00CC48B8">
        <w:rPr>
          <w:b/>
          <w:bCs/>
        </w:rPr>
        <w:t xml:space="preserve">Vraag 14 </w:t>
      </w:r>
    </w:p>
    <w:p w:rsidR="003663F6" w:rsidP="003663F6" w:rsidRDefault="003663F6" w14:paraId="45B9A557" w14:textId="77777777">
      <w:pPr>
        <w:rPr>
          <w:b/>
          <w:bCs/>
        </w:rPr>
      </w:pPr>
      <w:r w:rsidRPr="00CC48B8">
        <w:rPr>
          <w:b/>
          <w:bCs/>
        </w:rPr>
        <w:t>Wat is nu al het effect van de genomen maatregel om nareizigers niet langer in COA-locaties onder te brengen?</w:t>
      </w:r>
      <w:r>
        <w:rPr>
          <w:b/>
          <w:bCs/>
        </w:rPr>
        <w:br/>
      </w:r>
      <w:r>
        <w:rPr>
          <w:b/>
          <w:bCs/>
        </w:rPr>
        <w:br/>
      </w:r>
    </w:p>
    <w:p w:rsidR="003663F6" w:rsidP="003663F6" w:rsidRDefault="003663F6" w14:paraId="7E08CE4C" w14:textId="77777777">
      <w:pPr>
        <w:rPr>
          <w:b/>
          <w:bCs/>
        </w:rPr>
      </w:pPr>
    </w:p>
    <w:p w:rsidR="003663F6" w:rsidP="003663F6" w:rsidRDefault="003663F6" w14:paraId="32DF35B1" w14:textId="77777777">
      <w:pPr>
        <w:rPr>
          <w:b/>
          <w:bCs/>
        </w:rPr>
      </w:pPr>
    </w:p>
    <w:p w:rsidR="003663F6" w:rsidP="003663F6" w:rsidRDefault="003663F6" w14:paraId="381B9959" w14:textId="77777777">
      <w:pPr>
        <w:rPr>
          <w:b/>
          <w:bCs/>
        </w:rPr>
      </w:pPr>
    </w:p>
    <w:p w:rsidRPr="00A5103A" w:rsidR="003663F6" w:rsidP="003663F6" w:rsidRDefault="003663F6" w14:paraId="15D6C134" w14:textId="77777777">
      <w:r w:rsidRPr="00A5103A">
        <w:rPr>
          <w:b/>
          <w:bCs/>
        </w:rPr>
        <w:t>Antwoord op vraag 14</w:t>
      </w:r>
      <w:r w:rsidRPr="00A5103A">
        <w:rPr>
          <w:b/>
          <w:bCs/>
        </w:rPr>
        <w:br/>
      </w:r>
      <w:r w:rsidRPr="00A5103A">
        <w:t>Het aantal nareizigers dat in de opvang verblijft blijft erg hoog. Op 23 september jl.</w:t>
      </w:r>
      <w:r>
        <w:rPr>
          <w:rStyle w:val="Voetnootmarkering"/>
        </w:rPr>
        <w:footnoteReference w:id="1"/>
      </w:r>
      <w:r w:rsidRPr="00A5103A">
        <w:t xml:space="preserve"> is een tijdelijke actie aangekondigd om nareizigers van wie de referent reeds gehuisvest was direct bij de referent onder te brengen. In de praktijk was dit mogelijk bij kleinere gezinnen. Grote gezinnen konden alleen in overleg met betreffende gemeente worden uitgeplaatst. Door toepassing van deze maatregel zijn er circa 500 nareizigers versneld uitgestroomd. Het effect van deze maatregel is nog niet zichtbaar in de bezettingscijfers omdat er eerst enige aanlooptijd noodzakelijk is voordat nareizigers daadwerkelijk uitgeplaatst konden worden.</w:t>
      </w:r>
    </w:p>
    <w:p w:rsidRPr="00A5103A" w:rsidR="003663F6" w:rsidP="003663F6" w:rsidRDefault="003663F6" w14:paraId="6ABEA182" w14:textId="77777777"/>
    <w:p w:rsidR="003663F6" w:rsidP="003663F6" w:rsidRDefault="003663F6" w14:paraId="2E46EC38" w14:textId="77777777">
      <w:r w:rsidRPr="00B47DE5">
        <w:t>Daarnaast is de Regeling stimuleren uitstroom vergunninghouders uit de asielopvang 2026 (HAR+) op 27 januari jl. gepubliceerd.</w:t>
      </w:r>
    </w:p>
    <w:p w:rsidRPr="00A94E35" w:rsidR="003663F6" w:rsidP="003663F6" w:rsidRDefault="003663F6" w14:paraId="71E0DAB6" w14:textId="77777777"/>
    <w:p w:rsidRPr="00CC48B8" w:rsidR="003663F6" w:rsidP="003663F6" w:rsidRDefault="003663F6" w14:paraId="5A336510" w14:textId="77777777">
      <w:pPr>
        <w:rPr>
          <w:b/>
          <w:bCs/>
        </w:rPr>
      </w:pPr>
      <w:r w:rsidRPr="00CC48B8">
        <w:rPr>
          <w:b/>
          <w:bCs/>
        </w:rPr>
        <w:t xml:space="preserve">Vraag 15  </w:t>
      </w:r>
    </w:p>
    <w:p w:rsidR="003663F6" w:rsidP="003663F6" w:rsidRDefault="003663F6" w14:paraId="00B8F4DA" w14:textId="77777777">
      <w:r w:rsidRPr="00CC48B8">
        <w:rPr>
          <w:b/>
          <w:bCs/>
        </w:rPr>
        <w:t>Kunt u deze vragen beantwoorden voor de behandeling van de begroting van Asiel en Migratie?</w:t>
      </w:r>
      <w:r>
        <w:t> </w:t>
      </w:r>
      <w:r>
        <w:br/>
      </w:r>
      <w:r>
        <w:br/>
      </w:r>
      <w:r w:rsidRPr="00CC48B8">
        <w:rPr>
          <w:b/>
          <w:bCs/>
        </w:rPr>
        <w:t>Antwoord op vraag 15</w:t>
      </w:r>
      <w:r>
        <w:br/>
        <w:t>Dit is helaas niet gelukt.</w:t>
      </w:r>
      <w:r>
        <w:br/>
      </w:r>
    </w:p>
    <w:p w:rsidR="003663F6" w:rsidP="003663F6" w:rsidRDefault="003663F6" w14:paraId="5FB4F4DF" w14:textId="60EBE9C6">
      <w:r>
        <w:lastRenderedPageBreak/>
        <w:t> </w:t>
      </w:r>
      <w:r>
        <w:t>1)</w:t>
      </w:r>
      <w:r>
        <w:t xml:space="preserve"> De Volkskrant, 22 december 2025, 'Minder asielaanvragen door IND ingewilligd, vooral door verbeterde situatie in Syrië', </w:t>
      </w:r>
      <w:r>
        <w:rPr>
          <w:u w:val="single"/>
        </w:rPr>
        <w:t>https://www.volkskrant.nl/binnenland/minder-asielaanvragen-door-ind-ingewilligd-vooral-door-verbeterde-situatie-in-syrie~b74a22af/?referrer=https%3A%2F%2Fwww.google.com%2F</w:t>
      </w:r>
      <w:r>
        <w:br/>
      </w:r>
    </w:p>
    <w:p w:rsidR="002C3023" w:rsidRDefault="002C3023" w14:paraId="3C22FDAE" w14:textId="77777777"/>
    <w:sectPr w:rsidR="002C3023" w:rsidSect="003663F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705E" w14:textId="77777777" w:rsidR="003663F6" w:rsidRDefault="003663F6" w:rsidP="003663F6">
      <w:pPr>
        <w:spacing w:after="0" w:line="240" w:lineRule="auto"/>
      </w:pPr>
      <w:r>
        <w:separator/>
      </w:r>
    </w:p>
  </w:endnote>
  <w:endnote w:type="continuationSeparator" w:id="0">
    <w:p w14:paraId="24D3D08B" w14:textId="77777777" w:rsidR="003663F6" w:rsidRDefault="003663F6" w:rsidP="0036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68E6" w14:textId="77777777" w:rsidR="003663F6" w:rsidRPr="003663F6" w:rsidRDefault="003663F6" w:rsidP="003663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BB7D" w14:textId="77777777" w:rsidR="003663F6" w:rsidRPr="003663F6" w:rsidRDefault="003663F6" w:rsidP="003663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DEC" w14:textId="77777777" w:rsidR="003663F6" w:rsidRPr="003663F6" w:rsidRDefault="003663F6" w:rsidP="003663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8E06" w14:textId="77777777" w:rsidR="003663F6" w:rsidRDefault="003663F6" w:rsidP="003663F6">
      <w:pPr>
        <w:spacing w:after="0" w:line="240" w:lineRule="auto"/>
      </w:pPr>
      <w:r>
        <w:separator/>
      </w:r>
    </w:p>
  </w:footnote>
  <w:footnote w:type="continuationSeparator" w:id="0">
    <w:p w14:paraId="61A10D90" w14:textId="77777777" w:rsidR="003663F6" w:rsidRDefault="003663F6" w:rsidP="003663F6">
      <w:pPr>
        <w:spacing w:after="0" w:line="240" w:lineRule="auto"/>
      </w:pPr>
      <w:r>
        <w:continuationSeparator/>
      </w:r>
    </w:p>
  </w:footnote>
  <w:footnote w:id="1">
    <w:p w14:paraId="7CC5F352" w14:textId="77777777" w:rsidR="003663F6" w:rsidRDefault="003663F6" w:rsidP="003663F6">
      <w:pPr>
        <w:pStyle w:val="Voetnoottekst"/>
      </w:pPr>
      <w:r>
        <w:rPr>
          <w:rStyle w:val="Voetnootmarkering"/>
        </w:rPr>
        <w:footnoteRef/>
      </w:r>
      <w:r>
        <w:t xml:space="preserve"> </w:t>
      </w:r>
      <w:r w:rsidRPr="006E0AC4">
        <w:rPr>
          <w:sz w:val="16"/>
          <w:szCs w:val="16"/>
        </w:rPr>
        <w:t>Tweede Kamer, vergaderjaar 2024–2025, 19637-3476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B77" w14:textId="77777777" w:rsidR="003663F6" w:rsidRPr="003663F6" w:rsidRDefault="003663F6" w:rsidP="003663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925" w14:textId="77777777" w:rsidR="003663F6" w:rsidRPr="003663F6" w:rsidRDefault="003663F6" w:rsidP="003663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B1D2" w14:textId="77777777" w:rsidR="003663F6" w:rsidRPr="003663F6" w:rsidRDefault="003663F6" w:rsidP="003663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6"/>
    <w:rsid w:val="002C3023"/>
    <w:rsid w:val="003663F6"/>
    <w:rsid w:val="00474C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8566"/>
  <w15:chartTrackingRefBased/>
  <w15:docId w15:val="{89C0DE98-BB18-4A6C-B901-83FE66A2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6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63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63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63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63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3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3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3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3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63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63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63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63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63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3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3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3F6"/>
    <w:rPr>
      <w:rFonts w:eastAsiaTheme="majorEastAsia" w:cstheme="majorBidi"/>
      <w:color w:val="272727" w:themeColor="text1" w:themeTint="D8"/>
    </w:rPr>
  </w:style>
  <w:style w:type="paragraph" w:styleId="Titel">
    <w:name w:val="Title"/>
    <w:basedOn w:val="Standaard"/>
    <w:next w:val="Standaard"/>
    <w:link w:val="TitelChar"/>
    <w:uiPriority w:val="10"/>
    <w:qFormat/>
    <w:rsid w:val="00366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3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3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3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3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3F6"/>
    <w:rPr>
      <w:i/>
      <w:iCs/>
      <w:color w:val="404040" w:themeColor="text1" w:themeTint="BF"/>
    </w:rPr>
  </w:style>
  <w:style w:type="paragraph" w:styleId="Lijstalinea">
    <w:name w:val="List Paragraph"/>
    <w:basedOn w:val="Standaard"/>
    <w:uiPriority w:val="34"/>
    <w:qFormat/>
    <w:rsid w:val="003663F6"/>
    <w:pPr>
      <w:ind w:left="720"/>
      <w:contextualSpacing/>
    </w:pPr>
  </w:style>
  <w:style w:type="character" w:styleId="Intensievebenadrukking">
    <w:name w:val="Intense Emphasis"/>
    <w:basedOn w:val="Standaardalinea-lettertype"/>
    <w:uiPriority w:val="21"/>
    <w:qFormat/>
    <w:rsid w:val="003663F6"/>
    <w:rPr>
      <w:i/>
      <w:iCs/>
      <w:color w:val="0F4761" w:themeColor="accent1" w:themeShade="BF"/>
    </w:rPr>
  </w:style>
  <w:style w:type="paragraph" w:styleId="Duidelijkcitaat">
    <w:name w:val="Intense Quote"/>
    <w:basedOn w:val="Standaard"/>
    <w:next w:val="Standaard"/>
    <w:link w:val="DuidelijkcitaatChar"/>
    <w:uiPriority w:val="30"/>
    <w:qFormat/>
    <w:rsid w:val="00366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63F6"/>
    <w:rPr>
      <w:i/>
      <w:iCs/>
      <w:color w:val="0F4761" w:themeColor="accent1" w:themeShade="BF"/>
    </w:rPr>
  </w:style>
  <w:style w:type="character" w:styleId="Intensieveverwijzing">
    <w:name w:val="Intense Reference"/>
    <w:basedOn w:val="Standaardalinea-lettertype"/>
    <w:uiPriority w:val="32"/>
    <w:qFormat/>
    <w:rsid w:val="003663F6"/>
    <w:rPr>
      <w:b/>
      <w:bCs/>
      <w:smallCaps/>
      <w:color w:val="0F4761" w:themeColor="accent1" w:themeShade="BF"/>
      <w:spacing w:val="5"/>
    </w:rPr>
  </w:style>
  <w:style w:type="paragraph" w:customStyle="1" w:styleId="Referentiegegevens">
    <w:name w:val="Referentiegegevens"/>
    <w:basedOn w:val="Standaard"/>
    <w:next w:val="Standaard"/>
    <w:rsid w:val="003663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663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663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663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663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63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63F6"/>
    <w:rPr>
      <w:vertAlign w:val="superscript"/>
    </w:rPr>
  </w:style>
  <w:style w:type="paragraph" w:styleId="Koptekst">
    <w:name w:val="header"/>
    <w:basedOn w:val="Standaard"/>
    <w:link w:val="KoptekstChar"/>
    <w:uiPriority w:val="99"/>
    <w:unhideWhenUsed/>
    <w:rsid w:val="003663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63F6"/>
  </w:style>
  <w:style w:type="paragraph" w:styleId="Voettekst">
    <w:name w:val="footer"/>
    <w:basedOn w:val="Standaard"/>
    <w:link w:val="VoettekstChar"/>
    <w:uiPriority w:val="99"/>
    <w:unhideWhenUsed/>
    <w:rsid w:val="003663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3F6"/>
  </w:style>
  <w:style w:type="paragraph" w:styleId="Geenafstand">
    <w:name w:val="No Spacing"/>
    <w:uiPriority w:val="1"/>
    <w:qFormat/>
    <w:rsid w:val="00366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1890</ap:Words>
  <ap:Characters>10401</ap:Characters>
  <ap:DocSecurity>0</ap:DocSecurity>
  <ap:Lines>86</ap:Lines>
  <ap:Paragraphs>24</ap:Paragraphs>
  <ap:ScaleCrop>false</ap:ScaleCrop>
  <ap:LinksUpToDate>false</ap:LinksUpToDate>
  <ap:CharactersWithSpaces>12267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2026-02-20T16:13:00.0000000Z</dcterms:created>
  <dcterms:modified xsi:type="dcterms:W3CDTF">2026-02-20T16:15:00.0000000Z</dcterms:modified>
  <version/>
  <category/>
</coreProperties>
</file>