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178F0" w14:paraId="70127839" w14:textId="7A3AC06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1777F15">
            <w:pPr>
              <w:pStyle w:val="Voettekst"/>
            </w:pPr>
            <w:r>
              <w:t xml:space="preserve">Uitstelbericht Kamervragen over </w:t>
            </w:r>
            <w:r w:rsidR="002178F0">
              <w:t>het bericht 'Jongeren vatbaar voor ‘snel geld’'</w:t>
            </w:r>
            <w:r w:rsidR="002178F0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178F0" w14:paraId="7B7E79E6" w14:textId="05A41CC7">
            <w:pPr>
              <w:pStyle w:val="referentiegegevens"/>
              <w:rPr>
                <w:sz w:val="18"/>
                <w:szCs w:val="24"/>
              </w:rPr>
            </w:pPr>
            <w:r w:rsidRPr="002178F0">
              <w:t xml:space="preserve">7150439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178F0" w:rsidR="00F20145" w:rsidP="00F20145" w:rsidRDefault="002178F0" w14:paraId="0682E0CA" w14:textId="39CB63D0">
            <w:pPr>
              <w:pStyle w:val="referentiegegevens"/>
              <w:rPr>
                <w:sz w:val="18"/>
                <w:szCs w:val="24"/>
              </w:rPr>
            </w:pPr>
            <w:r w:rsidRPr="002178F0">
              <w:t>2026Z01964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EAB48E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178F0" w:rsidR="002178F0"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2178F0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2178F0">
        <w:t xml:space="preserve">Schilder en </w:t>
      </w:r>
      <w:proofErr w:type="spellStart"/>
      <w:r w:rsidR="002178F0">
        <w:t>Moinat</w:t>
      </w:r>
      <w:proofErr w:type="spellEnd"/>
      <w:r w:rsidR="002178F0">
        <w:t xml:space="preserve"> (beiden Groep </w:t>
      </w:r>
      <w:proofErr w:type="spellStart"/>
      <w:r w:rsidR="002178F0">
        <w:t>Markuszower</w:t>
      </w:r>
      <w:proofErr w:type="spellEnd"/>
      <w:r w:rsidR="002178F0">
        <w:t>)</w:t>
      </w:r>
      <w:r w:rsidRPr="00F20145">
        <w:rPr>
          <w:rFonts w:cs="Utopia"/>
          <w:color w:val="000000"/>
        </w:rPr>
        <w:t xml:space="preserve">, van uw Kamer aan de </w:t>
      </w:r>
      <w:r w:rsidR="002178F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178F0">
        <w:t>het bericht 'Jongeren vatbaar voor ‘snel geld’'</w:t>
      </w:r>
      <w:r w:rsidR="002178F0"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178F0">
        <w:rPr>
          <w:rFonts w:cs="Utopia"/>
          <w:color w:val="000000"/>
        </w:rPr>
        <w:t>30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E32771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178F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178F0" w14:paraId="7F59D051" w14:textId="6DBB62C8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29763695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480567105" name="Afbeelding 1480567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17662596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178F0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6DE5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509B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1231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2026-02-20T15:51:00.0000000Z</dcterms:created>
  <dcterms:modified xsi:type="dcterms:W3CDTF">2026-02-20T15:51:00.0000000Z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