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2026Z03619</w:t>
        <w:br/>
      </w:r>
      <w:proofErr w:type="spellEnd"/>
    </w:p>
    <w:p>
      <w:pPr>
        <w:pStyle w:val="Normal"/>
        <w:rPr>
          <w:b w:val="1"/>
          <w:bCs w:val="1"/>
        </w:rPr>
      </w:pPr>
      <w:r w:rsidR="250AE766">
        <w:rPr>
          <w:b w:val="0"/>
          <w:bCs w:val="0"/>
        </w:rPr>
        <w:t>(ingezonden 23 februari 2026)</w:t>
        <w:br/>
      </w:r>
    </w:p>
    <w:p>
      <w:r>
        <w:t xml:space="preserve">Vragen van het lid Rajkowski (VVD) aan de minister van Buitenlandse Handel en Ontwikkelingssamenwerking over het bericht ‘Hamas heeft ook bij Nederlandse hulporganisaties zoals Oxfam Novib stevige vinger in de pap’. </w:t>
      </w:r>
      <w:r>
        <w:br/>
      </w:r>
    </w:p>
    <w:p>
      <w:r>
        <w:t xml:space="preserve">1. Bent u bekend met het bericht ‘Hamas heeft ook bij Nederlandse hulporganisaties zoals Oxfam Novib stevige vinger in de pap’? 1)</w:t>
      </w:r>
      <w:r>
        <w:br/>
      </w:r>
    </w:p>
    <w:p>
      <w:r>
        <w:t xml:space="preserve">2. Klopt het dat Nederlands belastinggeld mogelijk bij Hamas terecht is gekomen zoals NGO Monitor, een Israëlische waakhond, stelt? Zo ja, hoe groot acht u de kans dat dit is gebeurd en hoe beoordeelt u dit feit? Zo nee, wat is er volgens uw informatie wel gebeurd?</w:t>
      </w:r>
      <w:r>
        <w:br/>
      </w:r>
    </w:p>
    <w:p>
      <w:r>
        <w:t xml:space="preserve">3. Deelt u de mening dat het niet de bedoeling kan zijn dat terroristische organisaties zoals Hamas, al dan niet indirect, gefinancierd worden met Nederlands belastinggeld? Zo nee, waarom niet?</w:t>
      </w:r>
      <w:r>
        <w:br/>
      </w:r>
    </w:p>
    <w:p>
      <w:r>
        <w:t xml:space="preserve">4. In het coalitieakkoord ‘Aan de slag’ is afgesproken dat er tevens wordt ingezet op samenwerking met andere hulporganisaties in de regio. Welke kansen ziet u om de hulpverlening te diversificeren en bent u bereid om hiermee aan de slag te gaan? Zo nee, waarom niet?</w:t>
      </w:r>
      <w:r>
        <w:br/>
      </w:r>
    </w:p>
    <w:p>
      <w:r>
        <w:t xml:space="preserve">5. Kunt u een overzicht geven van de totale financiële middelen die in de afgelopen vijf jaar vanuit Nederland via de Dutch Relief Alliance (DRA) beschikbaar zijn gesteld voor hulpverlening in de Gazastrook?</w:t>
      </w:r>
      <w:r>
        <w:br/>
      </w:r>
    </w:p>
    <w:p>
      <w:r>
        <w:t xml:space="preserve">6. Welke bedragen zijn er voor de komende jaren begroot of reeds gereserveerd voor de uitvoering van projecten door de DRA in de Gazastrook?</w:t>
      </w:r>
      <w:r>
        <w:br/>
      </w:r>
    </w:p>
    <w:p>
      <w:r>
        <w:t xml:space="preserve">7. Bent u bereid om, mede naar aanleiding van het rapport van NGO Monitor, zorg te dragen voor een striktere en onafhankelijke screening van de partners binnen de DRA om te voorkomen dat hulpfondsen bij aan Hamas gelieerde organisaties terechtkomen?</w:t>
      </w:r>
      <w:r>
        <w:br/>
      </w:r>
    </w:p>
    <w:p>
      <w:r>
        <w:t xml:space="preserve">8. Wat is uw reactie op de bevinding dat de door Nederland gefinancierde niet-gouvernementele organisatie (ngo)'s significant meer berichten op sociale media plaatsen over Israël dan over alle andere wereldconflicten samen?</w:t>
      </w:r>
      <w:r>
        <w:br/>
      </w:r>
    </w:p>
    <w:p>
      <w:r>
        <w:t xml:space="preserve"> </w:t>
      </w:r>
      <w:r>
        <w:br/>
      </w:r>
    </w:p>
    <w:p>
      <w:r>
        <w:t xml:space="preserve">1) De Telegraaf, 21 februari 2026, 'Hamas heeft ook bij Nederlandse hulporganisaties zoals Oxfam Novib stevige vinger in de pap: ’Stasi-achtige technieken’', (https://www.telegraaf.nl/binnenland/hamas-heeft-ook-bij-nederlandse-hulporganisaties-zoals-oxfamnovib-stevige-vinger-in-de-pap-stasi-achtige-technieken/134718825.html)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80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8050">
    <w:abstractNumId w:val="1004980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