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2026Z03647</w:t>
        <w:br/>
      </w:r>
      <w:proofErr w:type="spellEnd"/>
    </w:p>
    <w:p>
      <w:pPr>
        <w:pStyle w:val="Normal"/>
        <w:rPr>
          <w:b w:val="1"/>
          <w:bCs w:val="1"/>
        </w:rPr>
      </w:pPr>
      <w:r w:rsidR="250AE766">
        <w:rPr>
          <w:b w:val="0"/>
          <w:bCs w:val="0"/>
        </w:rPr>
        <w:t>(ingezonden 24 februari 2026)</w:t>
        <w:br/>
      </w:r>
    </w:p>
    <w:p>
      <w:r>
        <w:t xml:space="preserve">Vragen van de leden Lammers en Markuszower (beiden Groep Markuszower) aan de ministers van Buitenlandse Handel en Ontwikkelingssamenwerking en van Buitenlandse Zaken over het bericht dat Hamas ook bij Nederlandse hulporganisaties zoals Oxfam Novib een stevige vinger in de pap heeft.</w:t>
      </w:r>
      <w:r>
        <w:br/>
      </w:r>
    </w:p>
    <w:p>
      <w:pPr>
        <w:pStyle w:val="ListParagraph"/>
        <w:numPr>
          <w:ilvl w:val="0"/>
          <w:numId w:val="100498180"/>
        </w:numPr>
        <w:ind w:left="360"/>
      </w:pPr>
      <w:r>
        <w:t xml:space="preserve">Bent u bekend met berichtgeving en internationale rapporten waaruit blijkt dat Hamas hulporganisaties in Gaza infiltreert, medewerkers plaatst binnen ngo’s en deze organisaties gebruikt als instrument voor haar eigen doeleinden?[1]</w:t>
      </w:r>
      <w:r>
        <w:br/>
      </w:r>
    </w:p>
    <w:p>
      <w:pPr>
        <w:pStyle w:val="ListParagraph"/>
        <w:numPr>
          <w:ilvl w:val="0"/>
          <w:numId w:val="100498180"/>
        </w:numPr>
        <w:ind w:left="360"/>
      </w:pPr>
      <w:r>
        <w:t xml:space="preserve">Deelt u de mening dat het volstrekt absurd is wanneer een Nederlandse stichting met ANBI-status en subsidie, samenwerkt met organisaties die banden hebben met een terroristische organisatie?</w:t>
      </w:r>
      <w:r>
        <w:br/>
      </w:r>
    </w:p>
    <w:p>
      <w:pPr>
        <w:pStyle w:val="ListParagraph"/>
        <w:numPr>
          <w:ilvl w:val="0"/>
          <w:numId w:val="100498180"/>
        </w:numPr>
        <w:ind w:left="360"/>
      </w:pPr>
      <w:r>
        <w:t xml:space="preserve">Realiseert de regering zich dat het direct of indirect financieren van een terroristische organisatie een misdrijf vormt en daarmee in strijd is met de wet?</w:t>
      </w:r>
      <w:r>
        <w:br/>
      </w:r>
    </w:p>
    <w:p>
      <w:pPr>
        <w:pStyle w:val="ListParagraph"/>
        <w:numPr>
          <w:ilvl w:val="0"/>
          <w:numId w:val="100498180"/>
        </w:numPr>
        <w:ind w:left="360"/>
      </w:pPr>
      <w:r>
        <w:t xml:space="preserve">Kunt u garanderen dat tijdens uw ambtstermijn geen euro Nederlands belastinggeld, direct of indirect, terechtkomt bij organisaties die onder invloed staan van Hamas? Zo nee, waarom niet?</w:t>
      </w:r>
      <w:r>
        <w:br/>
      </w:r>
    </w:p>
    <w:p>
      <w:pPr>
        <w:pStyle w:val="ListParagraph"/>
        <w:numPr>
          <w:ilvl w:val="0"/>
          <w:numId w:val="100498180"/>
        </w:numPr>
        <w:ind w:left="360"/>
      </w:pPr>
      <w:r>
        <w:t xml:space="preserve">Hoe controleert u concreet dat Nederlands belastinggeld niet terechtkomt bij organisaties die onder invloed staan van terroristische organisaties?</w:t>
      </w:r>
      <w:r>
        <w:br/>
      </w:r>
    </w:p>
    <w:p>
      <w:pPr>
        <w:pStyle w:val="ListParagraph"/>
        <w:numPr>
          <w:ilvl w:val="0"/>
          <w:numId w:val="100498180"/>
        </w:numPr>
        <w:ind w:left="360"/>
      </w:pPr>
      <w:r>
        <w:t xml:space="preserve">Bent u bereid per direct een diepgaand onderzoek te starten naar Nederlandse organisaties, waaronder Oxfam Novib, om vast te stellen of en hoe zij, direct of indirect, bijdragen aan Hamas, en bij de geringste aanwijzing de ANBI-status onmiddellijk in te trekken, de subsidie te beëindigen en hier harde consequenties tegenover te plaatsen?</w:t>
      </w:r>
      <w:r>
        <w:br/>
      </w:r>
    </w:p>
    <w:p>
      <w:pPr>
        <w:pStyle w:val="ListParagraph"/>
        <w:numPr>
          <w:ilvl w:val="0"/>
          <w:numId w:val="100498180"/>
        </w:numPr>
        <w:ind w:left="360"/>
      </w:pPr>
      <w:r>
        <w:t xml:space="preserve">Hoe valt het te rijmen dat in het coalitieakkoord staat dat de samenwerking met UNRWA wordt hersteld, gezien de overduidelijke banden tussen UNRWA-medewerkers en Hamas en het feit dat Gaza feitelijk onder controle staat van deze terroristische organisatie?[2]</w:t>
      </w:r>
      <w:r>
        <w:br/>
      </w:r>
    </w:p>
    <w:p>
      <w:pPr>
        <w:pStyle w:val="ListParagraph"/>
        <w:numPr>
          <w:ilvl w:val="0"/>
          <w:numId w:val="100498180"/>
        </w:numPr>
        <w:ind w:left="360"/>
      </w:pPr>
      <w:r>
        <w:t xml:space="preserve">Bent u bekend met het recente besluit van de Duitse christendemocraten om onvoorwaardelijke steun aan UNRWA te beëindigen?[3] Waarom kiest het kabinet daar niet voor?</w:t>
      </w:r>
      <w:r>
        <w:br/>
      </w:r>
    </w:p>
    <w:p>
      <w:pPr>
        <w:pStyle w:val="ListParagraph"/>
        <w:numPr>
          <w:ilvl w:val="0"/>
          <w:numId w:val="100498180"/>
        </w:numPr>
        <w:ind w:left="360"/>
      </w:pPr>
      <w:r>
        <w:t xml:space="preserve">Bent u bereid de Nederlandse steun aan UNRWA onmiddellijk op te schorten? Zo nee, waarom niet?</w:t>
      </w:r>
      <w:r>
        <w:br/>
      </w:r>
    </w:p>
    <w:p>
      <w:r>
        <w:t xml:space="preserve"> </w:t>
      </w:r>
      <w:r>
        <w:br/>
      </w:r>
    </w:p>
    <w:p>
      <w:r>
        <w:t xml:space="preserve"> * In aanvulling op eerdere vragen over hetzelfde onderwerp van het lid Rajkowski (VVD) van 23 februari 2026. </w:t>
      </w:r>
      <w:r>
        <w:br/>
      </w:r>
    </w:p>
    <w:p>
      <w:r>
        <w:t xml:space="preserve">[1] Telegraaf, 21 februari 2026, Ook bij Nederlandse hulporganisaties heeft Hamas een stevige vinger in de pap: ’Ze zien ngo’s als instrumenten voor terreur’ | De Telegraaf</w:t>
      </w:r>
      <w:r>
        <w:br/>
      </w:r>
    </w:p>
    <w:p>
      <w:r>
        <w:t xml:space="preserve">[2] https://unwatch.org/unrwa-terror-network/</w:t>
      </w:r>
      <w:r>
        <w:br/>
      </w:r>
    </w:p>
    <w:p>
      <w:r>
        <w:t xml:space="preserve">[3] The Jerusalem Post, 22 februari 2026, CDU backs stricter Palestinian aid, ends UNRWA funding | The Jerusalem Post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81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8110">
    <w:abstractNumId w:val="1004981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