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2026Z03719</w:t>
        <w:br/>
      </w:r>
      <w:proofErr w:type="spellEnd"/>
    </w:p>
    <w:p>
      <w:pPr>
        <w:pStyle w:val="Normal"/>
        <w:rPr>
          <w:b w:val="1"/>
          <w:bCs w:val="1"/>
        </w:rPr>
      </w:pPr>
      <w:r w:rsidR="250AE766">
        <w:rPr>
          <w:b w:val="0"/>
          <w:bCs w:val="0"/>
        </w:rPr>
        <w:t>(ingezonden 25 februari 2026)</w:t>
        <w:br/>
      </w:r>
    </w:p>
    <w:p>
      <w:r>
        <w:t xml:space="preserve">Vragen van de leden Neijenhuis en Belhirch (beiden D66) aan de staatssecretaris van Defensie en de minister van Sociale Zaken en Werkgelegenheid over het bericht ‘Rechtspositie reservisten is juridisch mijnenveld voor werkgever en werknemer’.</w:t>
      </w:r>
      <w:r>
        <w:br/>
      </w:r>
    </w:p>
    <w:p>
      <w:r>
        <w:t xml:space="preserve"> </w:t>
      </w:r>
      <w:r>
        <w:br/>
      </w:r>
    </w:p>
    <w:p>
      <w:pPr>
        <w:pStyle w:val="ListParagraph"/>
        <w:numPr>
          <w:ilvl w:val="0"/>
          <w:numId w:val="100498290"/>
        </w:numPr>
        <w:ind w:left="360"/>
      </w:pPr>
      <w:r>
        <w:t xml:space="preserve">Bent u bekend met het bericht </w:t>
      </w:r>
      <w:r>
        <w:rPr>
          <w:i w:val="1"/>
          <w:iCs w:val="1"/>
        </w:rPr>
        <w:t xml:space="preserve">‘Rechtspositie reservisten is juridisch mijnenveld voor werkgever en werknemer’? </w:t>
      </w:r>
      <w:r>
        <w:rPr/>
        <w:t xml:space="preserve">[1]</w:t>
      </w:r>
      <w:r>
        <w:br/>
      </w:r>
    </w:p>
    <w:p>
      <w:pPr>
        <w:pStyle w:val="ListParagraph"/>
        <w:numPr>
          <w:ilvl w:val="0"/>
          <w:numId w:val="100498290"/>
        </w:numPr>
        <w:ind w:left="360"/>
      </w:pPr>
      <w:r>
        <w:t xml:space="preserve">Herkent u het beeld dat de huidige aanpak onvoldoende rechtszekerheid biedt voor zowel reservisten als werkgevers? En herkent u het beeld dat de inzet van reservisten bij Defensie in de praktijk neerkomt op een dubbele rechtspositie, terwijl verantwoordelijkheden en risico’s niet eenduidig zijn geregeld? Zo ja, welke gevolgen heeft dit voor de voorgenomen opschaling van het aantal reservisten?</w:t>
      </w:r>
      <w:r>
        <w:br/>
      </w:r>
    </w:p>
    <w:p>
      <w:pPr>
        <w:pStyle w:val="ListParagraph"/>
        <w:numPr>
          <w:ilvl w:val="0"/>
          <w:numId w:val="100498290"/>
        </w:numPr>
        <w:ind w:left="360"/>
      </w:pPr>
      <w:r>
        <w:t xml:space="preserve">Kunt u aangeven in welke sectoren de knelpunten rond loondoorbetaling, vervanging en rechtszekerheid het meest spelen? Ziet u verschillen tussen grote werkgevers en kleinere ondernemers?</w:t>
      </w:r>
      <w:r>
        <w:br/>
      </w:r>
    </w:p>
    <w:p>
      <w:pPr>
        <w:pStyle w:val="ListParagraph"/>
        <w:numPr>
          <w:ilvl w:val="0"/>
          <w:numId w:val="100498290"/>
        </w:numPr>
        <w:ind w:left="360"/>
      </w:pPr>
      <w:r>
        <w:t xml:space="preserve">Kunt u uiteenzetten hoe de verantwoordelijkheid momenteel is verdeeld wanneer een reservist tijdens een oefening gewond raakt, in het bijzonder wat betreft loondoorbetaling en re-integratie?</w:t>
      </w:r>
      <w:r>
        <w:br/>
      </w:r>
    </w:p>
    <w:p>
      <w:pPr>
        <w:pStyle w:val="ListParagraph"/>
        <w:numPr>
          <w:ilvl w:val="0"/>
          <w:numId w:val="100498290"/>
        </w:numPr>
        <w:ind w:left="360"/>
      </w:pPr>
      <w:r>
        <w:t xml:space="preserve">Deelt u de inschatting dat de huidige onzekerheid over aansprakelijkheid, loondoorbetaling en re-integratie bij letsel of arbeidsongeschiktheid tijdens reservistentaken een drempel kan vormen voor werkgevers om reservisten in dienst te nemen of te houden?</w:t>
      </w:r>
      <w:r>
        <w:br/>
      </w:r>
    </w:p>
    <w:p>
      <w:pPr>
        <w:pStyle w:val="ListParagraph"/>
        <w:numPr>
          <w:ilvl w:val="0"/>
          <w:numId w:val="100498290"/>
        </w:numPr>
        <w:ind w:left="360"/>
      </w:pPr>
      <w:r>
        <w:t xml:space="preserve">Kunt u toelichten hoe het maximale bedrag van €55 per dag bij langdurige afwezigheid als tegemoetkoming tot stand is gekomen en in hoeverre dit bedrag in verhouding staat tot de werkelijke vervangings- en loonkosten van werkgevers?</w:t>
      </w:r>
      <w:r>
        <w:br/>
      </w:r>
    </w:p>
    <w:p>
      <w:pPr>
        <w:pStyle w:val="ListParagraph"/>
        <w:numPr>
          <w:ilvl w:val="0"/>
          <w:numId w:val="100498290"/>
        </w:numPr>
        <w:ind w:left="360"/>
      </w:pPr>
      <w:r>
        <w:t xml:space="preserve">Hoe wilt u voorkomen dat werkgevers op grote schaal hun risico beperken door aanvullingen op loondoorbetaling bij ziekte uit te sluiten bij letsel dat ontstaat door reservistentaken, zonder dat hier een andere regeling tegenover staat?</w:t>
      </w:r>
      <w:r>
        <w:br/>
      </w:r>
    </w:p>
    <w:p>
      <w:pPr>
        <w:pStyle w:val="ListParagraph"/>
        <w:numPr>
          <w:ilvl w:val="0"/>
          <w:numId w:val="100498290"/>
        </w:numPr>
        <w:ind w:left="360"/>
      </w:pPr>
      <w:r>
        <w:t xml:space="preserve">Hoe verhoudt de inzet als reservist zich tot de maximale arbeidstijd, wanneer reservistentaken plaatsvinden in weekenden of avonden, en welke verantwoordelijkheid heeft de werkgever om overtreding van arbeidstijden te voorkomen?</w:t>
      </w:r>
      <w:r>
        <w:br/>
      </w:r>
    </w:p>
    <w:p>
      <w:pPr>
        <w:pStyle w:val="ListParagraph"/>
        <w:numPr>
          <w:ilvl w:val="0"/>
          <w:numId w:val="100498290"/>
        </w:numPr>
        <w:ind w:left="360"/>
      </w:pPr>
      <w:r>
        <w:t xml:space="preserve">Acht u het wenselijk dat er geen ontslagbescherming bestaat voor reservisten die (tijdelijk) niet kunnen werken wegens reservistentaken en dat er geen garantie is op terugkeer in de oude functie?</w:t>
      </w:r>
      <w:r>
        <w:br/>
      </w:r>
    </w:p>
    <w:p>
      <w:pPr>
        <w:pStyle w:val="ListParagraph"/>
        <w:numPr>
          <w:ilvl w:val="0"/>
          <w:numId w:val="100498290"/>
        </w:numPr>
        <w:ind w:left="360"/>
      </w:pPr>
      <w:r>
        <w:t xml:space="preserve">Bent u het ermee eens dat vanwege de voorgenomen opschaling van het aantal reservisten het wenselijk is om werkgevers en reservisten meer zekerheid te bieden? Zo ja, welke concrete stappen gaat u op korte termijn zetten om dit te regelen?</w:t>
      </w:r>
      <w:r>
        <w:br/>
      </w:r>
    </w:p>
    <w:p>
      <w:pPr>
        <w:pStyle w:val="ListParagraph"/>
        <w:numPr>
          <w:ilvl w:val="0"/>
          <w:numId w:val="100498290"/>
        </w:numPr>
        <w:ind w:left="360"/>
      </w:pPr>
      <w:r>
        <w:t xml:space="preserve">Hoe kijkt u naar de optie om de bovengenoemde onduidelijkheden en onzekerheden door middel van een wetswijziging weg te nemen?</w:t>
      </w:r>
      <w:r>
        <w:br/>
      </w:r>
    </w:p>
    <w:p>
      <w:r>
        <w:t xml:space="preserve"> </w:t>
      </w:r>
      <w:r>
        <w:br/>
      </w:r>
    </w:p>
    <w:p>
      <w:r>
        <w:t xml:space="preserve">[1] Het Financieele Dagblad, 20 januari 2026, Rechtspositie reservisten is juridisch mijnenveld voor werkgever en werknemer, (https://fd.nl/samenleving/1583505/rechtspositie-reservisten-is-juridisch-mijnenveld-voor-werkgever-en-werknemer)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8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240">
    <w:abstractNumId w:val="100498240"/>
  </w:num>
  <w:num w:numId="100498241">
    <w:abstractNumId w:val="10049824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