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2026Z03787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februari 2026)</w:t>
        <w:br/>
      </w:r>
    </w:p>
    <w:p>
      <w:r>
        <w:t xml:space="preserve">Vragen van het lid Huizenga</w:t>
      </w:r>
      <w:r>
        <w:rPr>
          <w:b w:val="1"/>
          <w:bCs w:val="1"/>
        </w:rPr>
        <w:t xml:space="preserve"> </w:t>
      </w:r>
      <w:r>
        <w:rPr/>
        <w:t xml:space="preserve">(D66) aan de minister van Binnenlandse Zaken en Koninkrijksrelaties over de stand van zaken van de Modernisering Wet op de lijkbezorging.</w:t>
      </w:r>
      <w:r>
        <w:br/>
      </w:r>
    </w:p>
    <w:p>
      <w:r>
        <w:t xml:space="preserve">Vraag 1</w:t>
      </w:r>
      <w:r>
        <w:br/>
      </w:r>
    </w:p>
    <w:p>
      <w:r>
        <w:t xml:space="preserve">Kunt u een overzicht geven van de laatste stand van zaken met betrekking tot de modernisering van de Wet op de lijkbezorging (Wblo)?</w:t>
      </w:r>
      <w:r>
        <w:br/>
      </w:r>
    </w:p>
    <w:p>
      <w:r>
        <w:t xml:space="preserve">Vraag 2</w:t>
      </w:r>
      <w:r>
        <w:br/>
      </w:r>
    </w:p>
    <w:p>
      <w:r>
        <w:t xml:space="preserve">Waarom heeft de aanbieding van het wetsvoorstel Wblo aan de Kamer tot op heden niet plaatsgevonden?</w:t>
      </w:r>
      <w:r>
        <w:br/>
      </w:r>
    </w:p>
    <w:p>
      <w:r>
        <w:t xml:space="preserve">Vraag 3</w:t>
      </w:r>
      <w:r>
        <w:br/>
      </w:r>
    </w:p>
    <w:p>
      <w:r>
        <w:t xml:space="preserve">Hoe beoordeelt u de ingekomen reacties op de internetconsultatie?</w:t>
      </w:r>
      <w:r>
        <w:br/>
      </w:r>
    </w:p>
    <w:p>
      <w:r>
        <w:t xml:space="preserve">Vraag 4</w:t>
      </w:r>
      <w:r>
        <w:br/>
      </w:r>
    </w:p>
    <w:p>
      <w:r>
        <w:t xml:space="preserve">Bent u nog steeds voornemens de Wblo in het eerste kwartaal van 2026 aan de Raad van State ter advisering voor te leggen?</w:t>
      </w:r>
      <w:r>
        <w:br/>
      </w:r>
    </w:p>
    <w:p>
      <w:r>
        <w:t xml:space="preserve">Vraag 5</w:t>
      </w:r>
      <w:r>
        <w:br/>
      </w:r>
    </w:p>
    <w:p>
      <w:r>
        <w:t xml:space="preserve">Kunt u een beoogd tijdpad uiteenzetten voor de verdere behandeling van de Wblo?</w:t>
      </w:r>
      <w:r>
        <w:br/>
      </w:r>
    </w:p>
    <w:p>
      <w:r>
        <w:t xml:space="preserve">Vraag 6</w:t>
      </w:r>
      <w:r>
        <w:br/>
      </w:r>
    </w:p>
    <w:p>
      <w:r>
        <w:t xml:space="preserve">Welke stappen gaat u ondernemen om dit tijdpad daadwerkelijk te realiseren? Hoe gaat u voorkomen dat de wetsbehandeling wederom vertraging oploopt?</w:t>
      </w:r>
      <w:r>
        <w:br/>
      </w:r>
    </w:p>
    <w:p>
      <w:r>
        <w:t xml:space="preserve">Vraag 7</w:t>
      </w:r>
      <w:r>
        <w:br/>
      </w:r>
    </w:p>
    <w:p>
      <w:r>
        <w:t xml:space="preserve">In hoeverre ziet u mogelijkheden om vooruitlopend op de afronding van de wetsbehandeling een gedoogbeleid ten aanzien van de Wblo te hanteren?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