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4967AB2" w14:textId="77777777">
        <w:tc>
          <w:tcPr>
            <w:tcW w:w="8717" w:type="dxa"/>
            <w:gridSpan w:val="2"/>
            <w:tcBorders>
              <w:top w:val="nil"/>
              <w:left w:val="nil"/>
              <w:bottom w:val="nil"/>
              <w:right w:val="nil"/>
            </w:tcBorders>
            <w:vAlign w:val="center"/>
          </w:tcPr>
          <w:p w:rsidR="00470846" w:rsidP="00FB349A" w:rsidRDefault="00470846" w14:paraId="172CB5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94A5B1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D1C2F9C" w14:textId="77777777">
        <w:trPr>
          <w:cantSplit/>
        </w:trPr>
        <w:tc>
          <w:tcPr>
            <w:tcW w:w="10348" w:type="dxa"/>
            <w:gridSpan w:val="3"/>
            <w:tcBorders>
              <w:top w:val="single" w:color="auto" w:sz="4" w:space="0"/>
              <w:left w:val="nil"/>
              <w:bottom w:val="nil"/>
              <w:right w:val="nil"/>
            </w:tcBorders>
          </w:tcPr>
          <w:p w:rsidR="00470846" w:rsidP="00F9022B" w:rsidRDefault="00833C90" w14:paraId="3BEDCE9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DF0E35B" w14:textId="77777777">
        <w:trPr>
          <w:cantSplit/>
        </w:trPr>
        <w:tc>
          <w:tcPr>
            <w:tcW w:w="10348" w:type="dxa"/>
            <w:gridSpan w:val="3"/>
            <w:tcBorders>
              <w:top w:val="nil"/>
              <w:left w:val="nil"/>
              <w:bottom w:val="nil"/>
              <w:right w:val="nil"/>
            </w:tcBorders>
          </w:tcPr>
          <w:p w:rsidR="00470846" w:rsidP="00F8109A" w:rsidRDefault="00470846" w14:paraId="2D5B2D98" w14:textId="77777777">
            <w:pPr>
              <w:pStyle w:val="Amendement"/>
              <w:tabs>
                <w:tab w:val="clear" w:pos="3310"/>
                <w:tab w:val="clear" w:pos="3600"/>
              </w:tabs>
              <w:rPr>
                <w:rFonts w:ascii="Times New Roman" w:hAnsi="Times New Roman"/>
                <w:b w:val="0"/>
              </w:rPr>
            </w:pPr>
          </w:p>
        </w:tc>
      </w:tr>
      <w:tr w:rsidR="00470846" w:rsidTr="00FB349A" w14:paraId="177FA0C8" w14:textId="77777777">
        <w:trPr>
          <w:cantSplit/>
        </w:trPr>
        <w:tc>
          <w:tcPr>
            <w:tcW w:w="10348" w:type="dxa"/>
            <w:gridSpan w:val="3"/>
            <w:tcBorders>
              <w:top w:val="nil"/>
              <w:left w:val="nil"/>
              <w:bottom w:val="single" w:color="auto" w:sz="4" w:space="0"/>
              <w:right w:val="nil"/>
            </w:tcBorders>
          </w:tcPr>
          <w:p w:rsidR="00470846" w:rsidP="00F8109A" w:rsidRDefault="00470846" w14:paraId="3D4EEA4F" w14:textId="77777777">
            <w:pPr>
              <w:pStyle w:val="Amendement"/>
              <w:tabs>
                <w:tab w:val="clear" w:pos="3310"/>
                <w:tab w:val="clear" w:pos="3600"/>
              </w:tabs>
              <w:rPr>
                <w:rFonts w:ascii="Times New Roman" w:hAnsi="Times New Roman"/>
              </w:rPr>
            </w:pPr>
          </w:p>
        </w:tc>
      </w:tr>
      <w:tr w:rsidR="00470846" w:rsidTr="00FB349A" w14:paraId="213F4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47E87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FAD9523" w14:textId="77777777">
            <w:pPr>
              <w:suppressAutoHyphens/>
              <w:rPr>
                <w:rFonts w:ascii="Times New Roman" w:hAnsi="Times New Roman"/>
                <w:b/>
              </w:rPr>
            </w:pPr>
          </w:p>
        </w:tc>
      </w:tr>
      <w:tr w:rsidR="00470846" w:rsidTr="00FB349A" w14:paraId="7FD7B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B0C18" w14:paraId="13C334EA" w14:textId="677130F6">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AB0C18" w:rsidR="00470846" w:rsidP="00AB0C18" w:rsidRDefault="00AB0C18" w14:paraId="42D1A5F0" w14:textId="0EF4E0CA">
            <w:pPr>
              <w:rPr>
                <w:b/>
                <w:bCs/>
              </w:rPr>
            </w:pPr>
            <w:r w:rsidRPr="00AB0C18">
              <w:rPr>
                <w:rFonts w:ascii="Times New Roman" w:hAnsi="Times New Roman"/>
                <w:b/>
                <w:bCs/>
                <w:szCs w:val="24"/>
              </w:rPr>
              <w:t>Vaststelling van de begrotingsstaten van het Ministerie van Sociale Zaken en Werkgelegenheid (XV) voor het jaar 2026</w:t>
            </w:r>
          </w:p>
        </w:tc>
      </w:tr>
      <w:tr w:rsidR="00470846" w:rsidTr="00FB349A" w14:paraId="146F0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FF51F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DF7BF34" w14:textId="77777777">
            <w:pPr>
              <w:pStyle w:val="Amendement"/>
              <w:tabs>
                <w:tab w:val="clear" w:pos="3310"/>
                <w:tab w:val="clear" w:pos="3600"/>
              </w:tabs>
              <w:rPr>
                <w:rFonts w:ascii="Times New Roman" w:hAnsi="Times New Roman"/>
              </w:rPr>
            </w:pPr>
          </w:p>
        </w:tc>
      </w:tr>
      <w:tr w:rsidR="00470846" w:rsidTr="00FB349A" w14:paraId="30AD2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2986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28074F" w14:textId="77777777">
            <w:pPr>
              <w:pStyle w:val="Amendement"/>
              <w:tabs>
                <w:tab w:val="clear" w:pos="3310"/>
                <w:tab w:val="clear" w:pos="3600"/>
              </w:tabs>
              <w:rPr>
                <w:rFonts w:ascii="Times New Roman" w:hAnsi="Times New Roman"/>
              </w:rPr>
            </w:pPr>
          </w:p>
        </w:tc>
      </w:tr>
      <w:tr w:rsidR="00470846" w:rsidTr="00FB349A" w14:paraId="49DDF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3A2F30" w14:textId="0CF880B8">
            <w:pPr>
              <w:pStyle w:val="Amendement"/>
              <w:tabs>
                <w:tab w:val="clear" w:pos="3310"/>
                <w:tab w:val="clear" w:pos="3600"/>
              </w:tabs>
              <w:rPr>
                <w:rFonts w:ascii="Times New Roman" w:hAnsi="Times New Roman"/>
              </w:rPr>
            </w:pPr>
            <w:r>
              <w:rPr>
                <w:rFonts w:ascii="Times New Roman" w:hAnsi="Times New Roman"/>
              </w:rPr>
              <w:t xml:space="preserve">Nr. </w:t>
            </w:r>
            <w:r w:rsidR="003956AA">
              <w:rPr>
                <w:rFonts w:ascii="Times New Roman" w:hAnsi="Times New Roman"/>
                <w:caps/>
              </w:rPr>
              <w:t>14</w:t>
            </w:r>
          </w:p>
        </w:tc>
        <w:tc>
          <w:tcPr>
            <w:tcW w:w="7654" w:type="dxa"/>
            <w:gridSpan w:val="2"/>
          </w:tcPr>
          <w:p w:rsidRPr="001A2A63" w:rsidR="00470846" w:rsidP="00FB349A" w:rsidRDefault="00470846" w14:paraId="3C314983" w14:textId="285DA71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AB0C18">
              <w:rPr>
                <w:rFonts w:ascii="Times New Roman" w:hAnsi="Times New Roman"/>
                <w:caps/>
              </w:rPr>
              <w:t>Ergin</w:t>
            </w:r>
          </w:p>
        </w:tc>
      </w:tr>
      <w:tr w:rsidR="00470846" w:rsidTr="00FB349A" w14:paraId="0C820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6D688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A500FFC" w14:textId="42C596D5">
            <w:pPr>
              <w:pStyle w:val="Amendement"/>
              <w:tabs>
                <w:tab w:val="clear" w:pos="3310"/>
                <w:tab w:val="clear" w:pos="3600"/>
              </w:tabs>
              <w:rPr>
                <w:rFonts w:ascii="Times New Roman" w:hAnsi="Times New Roman"/>
              </w:rPr>
            </w:pPr>
            <w:r>
              <w:rPr>
                <w:rFonts w:ascii="Times New Roman" w:hAnsi="Times New Roman"/>
                <w:b w:val="0"/>
              </w:rPr>
              <w:t xml:space="preserve">Ontvangen </w:t>
            </w:r>
            <w:r w:rsidR="007D027E">
              <w:rPr>
                <w:rFonts w:ascii="Times New Roman" w:hAnsi="Times New Roman"/>
                <w:b w:val="0"/>
              </w:rPr>
              <w:t>27 februari 2026</w:t>
            </w:r>
          </w:p>
        </w:tc>
      </w:tr>
      <w:tr w:rsidR="00470846" w:rsidTr="00FB349A" w14:paraId="23245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CFEDC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E0C64D" w14:textId="77777777">
            <w:pPr>
              <w:pStyle w:val="Amendement"/>
              <w:tabs>
                <w:tab w:val="clear" w:pos="3310"/>
                <w:tab w:val="clear" w:pos="3600"/>
              </w:tabs>
              <w:rPr>
                <w:rFonts w:ascii="Times New Roman" w:hAnsi="Times New Roman"/>
                <w:b w:val="0"/>
              </w:rPr>
            </w:pPr>
          </w:p>
        </w:tc>
      </w:tr>
      <w:tr w:rsidR="009E6185" w:rsidTr="00FB349A" w14:paraId="3C55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91682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3D4A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0257E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F33F6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F34082F" w14:textId="13162F0E">
      <w:pPr>
        <w:ind w:firstLine="284"/>
        <w:rPr>
          <w:rFonts w:ascii="Times New Roman" w:hAnsi="Times New Roman"/>
        </w:rPr>
      </w:pPr>
      <w:r>
        <w:rPr>
          <w:rFonts w:ascii="Times New Roman" w:hAnsi="Times New Roman"/>
        </w:rPr>
        <w:t xml:space="preserve">De </w:t>
      </w:r>
      <w:r w:rsidR="00AB0C18">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A2AA1FA" w14:textId="77777777">
      <w:pPr>
        <w:rPr>
          <w:rFonts w:ascii="Times New Roman" w:hAnsi="Times New Roman"/>
        </w:rPr>
      </w:pPr>
    </w:p>
    <w:p w:rsidRPr="004D4BCF" w:rsidR="00470846" w:rsidP="00FB349A" w:rsidRDefault="00470846" w14:paraId="3094E8C9" w14:textId="77777777">
      <w:pPr>
        <w:rPr>
          <w:rFonts w:ascii="Times New Roman" w:hAnsi="Times New Roman"/>
        </w:rPr>
      </w:pPr>
      <w:r w:rsidRPr="004D4BCF">
        <w:rPr>
          <w:rFonts w:ascii="Times New Roman" w:hAnsi="Times New Roman"/>
        </w:rPr>
        <w:t>I</w:t>
      </w:r>
    </w:p>
    <w:p w:rsidRPr="004D4BCF" w:rsidR="00470846" w:rsidP="00FB349A" w:rsidRDefault="00470846" w14:paraId="5BB32F40" w14:textId="77777777">
      <w:pPr>
        <w:rPr>
          <w:rFonts w:ascii="Times New Roman" w:hAnsi="Times New Roman"/>
        </w:rPr>
      </w:pPr>
    </w:p>
    <w:p w:rsidRPr="004D4BCF" w:rsidR="00470846" w:rsidP="00FB349A" w:rsidRDefault="00470846" w14:paraId="042887FD" w14:textId="22AAA2D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B0C18">
        <w:rPr>
          <w:rFonts w:ascii="Times New Roman" w:hAnsi="Times New Roman"/>
          <w:b/>
        </w:rPr>
        <w:t xml:space="preserve">2 </w:t>
      </w:r>
      <w:r w:rsidRPr="00AB0C18" w:rsidR="00AB0C18">
        <w:rPr>
          <w:rFonts w:ascii="Times New Roman" w:hAnsi="Times New Roman"/>
          <w:b/>
        </w:rPr>
        <w:t>Bijstand, Participatiewet en Toeslagenwet</w:t>
      </w:r>
      <w:r w:rsidR="00AB0C18">
        <w:rPr>
          <w:rFonts w:ascii="Times New Roman" w:hAnsi="Times New Roman"/>
          <w:b/>
        </w:rPr>
        <w:t xml:space="preserve"> </w:t>
      </w:r>
      <w:r w:rsidRPr="004D4BCF">
        <w:rPr>
          <w:rFonts w:ascii="Times New Roman" w:hAnsi="Times New Roman"/>
        </w:rPr>
        <w:t xml:space="preserve">worden het verplichtingenbedrag en het uitgavenbedrag </w:t>
      </w:r>
      <w:r w:rsidR="00574E1F">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AB0C18">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1F5B14E" w14:textId="77777777">
      <w:pPr>
        <w:rPr>
          <w:rFonts w:ascii="Times New Roman" w:hAnsi="Times New Roman"/>
        </w:rPr>
      </w:pPr>
    </w:p>
    <w:p w:rsidRPr="004D4BCF" w:rsidR="00470846" w:rsidP="00FB349A" w:rsidRDefault="00470846" w14:paraId="699FC03F" w14:textId="77777777">
      <w:pPr>
        <w:rPr>
          <w:rFonts w:ascii="Times New Roman" w:hAnsi="Times New Roman"/>
        </w:rPr>
      </w:pPr>
      <w:r w:rsidRPr="004D4BCF">
        <w:rPr>
          <w:rFonts w:ascii="Times New Roman" w:hAnsi="Times New Roman"/>
        </w:rPr>
        <w:t>II</w:t>
      </w:r>
    </w:p>
    <w:p w:rsidRPr="004D4BCF" w:rsidR="00470846" w:rsidP="00FB349A" w:rsidRDefault="00470846" w14:paraId="309F1298" w14:textId="77777777">
      <w:pPr>
        <w:rPr>
          <w:rFonts w:ascii="Times New Roman" w:hAnsi="Times New Roman"/>
        </w:rPr>
      </w:pPr>
    </w:p>
    <w:p w:rsidRPr="004D4BCF" w:rsidR="00470846" w:rsidP="00FB349A" w:rsidRDefault="00470846" w14:paraId="619925A9" w14:textId="4533DDD3">
      <w:pPr>
        <w:ind w:firstLine="284"/>
        <w:rPr>
          <w:rFonts w:ascii="Times New Roman" w:hAnsi="Times New Roman"/>
        </w:rPr>
      </w:pPr>
      <w:r w:rsidRPr="004D4BCF">
        <w:rPr>
          <w:rFonts w:ascii="Times New Roman" w:hAnsi="Times New Roman"/>
        </w:rPr>
        <w:t xml:space="preserve">In </w:t>
      </w:r>
      <w:r w:rsidRPr="004D4BCF" w:rsidR="003E4AFD">
        <w:rPr>
          <w:rFonts w:ascii="Times New Roman" w:hAnsi="Times New Roman"/>
          <w:b/>
        </w:rPr>
        <w:t xml:space="preserve">artikel </w:t>
      </w:r>
      <w:r w:rsidR="003E4AFD">
        <w:rPr>
          <w:rFonts w:ascii="Times New Roman" w:hAnsi="Times New Roman"/>
          <w:b/>
        </w:rPr>
        <w:t xml:space="preserve">2 </w:t>
      </w:r>
      <w:r w:rsidRPr="00AB0C18" w:rsidR="003E4AFD">
        <w:rPr>
          <w:rFonts w:ascii="Times New Roman" w:hAnsi="Times New Roman"/>
          <w:b/>
        </w:rPr>
        <w:t>Bijstand, Participatiewet en Toeslagenwet</w:t>
      </w:r>
      <w:r w:rsidR="003E4AFD">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574E1F">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B0C18">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B46B96F" w14:textId="77777777">
      <w:pPr>
        <w:rPr>
          <w:rFonts w:ascii="Times New Roman" w:hAnsi="Times New Roman"/>
        </w:rPr>
      </w:pPr>
    </w:p>
    <w:p w:rsidRPr="00AB0C18" w:rsidR="00470846" w:rsidP="00AB0C18" w:rsidRDefault="00470846" w14:paraId="7344A685" w14:textId="77777777">
      <w:pPr>
        <w:rPr>
          <w:rFonts w:ascii="Times New Roman" w:hAnsi="Times New Roman"/>
          <w:b/>
        </w:rPr>
      </w:pPr>
      <w:r w:rsidRPr="00AB0C18">
        <w:rPr>
          <w:rFonts w:ascii="Times New Roman" w:hAnsi="Times New Roman"/>
          <w:b/>
        </w:rPr>
        <w:t>Toelichting</w:t>
      </w:r>
    </w:p>
    <w:p w:rsidRPr="00AB0C18" w:rsidR="001A2A63" w:rsidP="00AB0C18" w:rsidRDefault="001A2A63" w14:paraId="2BB53C4C" w14:textId="77777777">
      <w:pPr>
        <w:rPr>
          <w:rFonts w:ascii="Times New Roman" w:hAnsi="Times New Roman"/>
        </w:rPr>
      </w:pPr>
    </w:p>
    <w:p w:rsidRPr="00AB0C18" w:rsidR="00AB0C18" w:rsidP="00AB0C18" w:rsidRDefault="00AB0C18" w14:paraId="7BA0181B" w14:textId="77777777">
      <w:pPr>
        <w:jc w:val="both"/>
        <w:rPr>
          <w:rFonts w:ascii="Times New Roman" w:hAnsi="Times New Roman"/>
        </w:rPr>
      </w:pPr>
      <w:r w:rsidRPr="00AB0C18">
        <w:rPr>
          <w:rFonts w:ascii="Times New Roman" w:hAnsi="Times New Roman"/>
        </w:rPr>
        <w:t xml:space="preserve">In het publieke debat is discussie ontstaan over de toenemende inzet van zogenoemde </w:t>
      </w:r>
      <w:proofErr w:type="spellStart"/>
      <w:r w:rsidRPr="00AB0C18">
        <w:rPr>
          <w:rFonts w:ascii="Times New Roman" w:hAnsi="Times New Roman"/>
        </w:rPr>
        <w:t>nulaanbiedingen</w:t>
      </w:r>
      <w:proofErr w:type="spellEnd"/>
      <w:r w:rsidRPr="00AB0C18">
        <w:rPr>
          <w:rFonts w:ascii="Times New Roman" w:hAnsi="Times New Roman"/>
        </w:rPr>
        <w:t xml:space="preserve"> binnen de minnelijke schuldhulpverlening. VNO-NCW en MKB-Nederland waarschuwen dat volledige kwijtschelding zonder aflossing te vaak wordt toegepast en dat dit het evenwicht binnen het stelsel onder druk zet. Zij wijzen op signalen uit hun achterban en op het risico dat trajecten zonder effectieve begeleiding en nazorg leiden tot nieuwe schuldenproblematiek.</w:t>
      </w:r>
      <w:r w:rsidRPr="00AB0C18">
        <w:rPr>
          <w:rFonts w:ascii="Times New Roman" w:hAnsi="Times New Roman"/>
          <w:vertAlign w:val="superscript"/>
        </w:rPr>
        <w:footnoteReference w:id="1"/>
      </w:r>
    </w:p>
    <w:p w:rsidR="00AB0C18" w:rsidP="00AB0C18" w:rsidRDefault="00AB0C18" w14:paraId="0F83DB2B" w14:textId="77777777">
      <w:pPr>
        <w:jc w:val="both"/>
        <w:rPr>
          <w:rFonts w:ascii="Times New Roman" w:hAnsi="Times New Roman"/>
        </w:rPr>
      </w:pPr>
    </w:p>
    <w:p w:rsidRPr="00AB0C18" w:rsidR="00AB0C18" w:rsidP="00AB0C18" w:rsidRDefault="00AB0C18" w14:paraId="21B0E16E" w14:textId="218F109B">
      <w:pPr>
        <w:jc w:val="both"/>
        <w:rPr>
          <w:rFonts w:ascii="Times New Roman" w:hAnsi="Times New Roman"/>
        </w:rPr>
      </w:pPr>
      <w:r w:rsidRPr="00AB0C18">
        <w:rPr>
          <w:rFonts w:ascii="Times New Roman" w:hAnsi="Times New Roman"/>
        </w:rPr>
        <w:t>De NVVK, brancheorganisatie voor schuldhulpverlening, benadrukt daarentegen dat in sommige situaties zelfs een minimale afdracht mensen onder het bestaansminimum kan drukken. Daarbij wordt gewezen op het belang van maatwerk en het voorkomen van onnodige verarming.</w:t>
      </w:r>
      <w:r w:rsidRPr="00AB0C18">
        <w:rPr>
          <w:rFonts w:ascii="Times New Roman" w:hAnsi="Times New Roman"/>
          <w:vertAlign w:val="superscript"/>
        </w:rPr>
        <w:footnoteReference w:id="2"/>
      </w:r>
      <w:r>
        <w:rPr>
          <w:rFonts w:ascii="Times New Roman" w:hAnsi="Times New Roman"/>
        </w:rPr>
        <w:t xml:space="preserve"> </w:t>
      </w:r>
      <w:r w:rsidRPr="00AB0C18">
        <w:rPr>
          <w:rFonts w:ascii="Times New Roman" w:hAnsi="Times New Roman"/>
        </w:rPr>
        <w:t>Deze uiteenlopende signalen vanuit b</w:t>
      </w:r>
      <w:r w:rsidR="0040639D">
        <w:rPr>
          <w:rFonts w:ascii="Times New Roman" w:hAnsi="Times New Roman"/>
        </w:rPr>
        <w:t>e</w:t>
      </w:r>
      <w:r w:rsidRPr="00AB0C18">
        <w:rPr>
          <w:rFonts w:ascii="Times New Roman" w:hAnsi="Times New Roman"/>
        </w:rPr>
        <w:t>langenorganisaties tonen dat het schuldhulpverleningsstelsel zich bevindt in een spanningsveld tussen sociale bescherming en rechtvaardige uitvoering. Voor mensen met problematische schulden is het essentieel dat regelingen niet willekeurig worden toegepast en dat trajecten daadwerkelijk leiden tot duurzame financiële stabiliteit.</w:t>
      </w:r>
    </w:p>
    <w:p w:rsidR="00AB0C18" w:rsidP="00AB0C18" w:rsidRDefault="00AB0C18" w14:paraId="2AAA4F63" w14:textId="77777777">
      <w:pPr>
        <w:jc w:val="both"/>
        <w:rPr>
          <w:rFonts w:ascii="Times New Roman" w:hAnsi="Times New Roman"/>
        </w:rPr>
      </w:pPr>
    </w:p>
    <w:p w:rsidRPr="00AB0C18" w:rsidR="00AB0C18" w:rsidP="00AB0C18" w:rsidRDefault="00AB0C18" w14:paraId="19C4F38F" w14:textId="1A1820AD">
      <w:pPr>
        <w:jc w:val="both"/>
        <w:rPr>
          <w:rFonts w:ascii="Times New Roman" w:hAnsi="Times New Roman"/>
        </w:rPr>
      </w:pPr>
      <w:r w:rsidRPr="00AB0C18">
        <w:rPr>
          <w:rFonts w:ascii="Times New Roman" w:hAnsi="Times New Roman"/>
        </w:rPr>
        <w:t>Met dit amendement wordt € 1 miljoen beschikbaar gesteld om binnen artikel 2 te investeren in:</w:t>
      </w:r>
    </w:p>
    <w:p w:rsidRPr="00AB0C18" w:rsidR="00AB0C18" w:rsidP="00AB0C18" w:rsidRDefault="00AB0C18" w14:paraId="33C06A13" w14:textId="62B447D4">
      <w:pPr>
        <w:widowControl/>
        <w:numPr>
          <w:ilvl w:val="0"/>
          <w:numId w:val="1"/>
        </w:numPr>
        <w:ind w:left="0" w:firstLine="0"/>
        <w:rPr>
          <w:rFonts w:ascii="Times New Roman" w:hAnsi="Times New Roman"/>
        </w:rPr>
      </w:pPr>
      <w:r w:rsidRPr="00AB0C18">
        <w:rPr>
          <w:rFonts w:ascii="Times New Roman" w:hAnsi="Times New Roman"/>
        </w:rPr>
        <w:t>versterking van landelijke kwaliteits- en uniformiteitskaders binnen de minnelijke schuldhulpverlening;</w:t>
      </w:r>
    </w:p>
    <w:p w:rsidRPr="00AB0C18" w:rsidR="00AB0C18" w:rsidP="00AB0C18" w:rsidRDefault="00AB0C18" w14:paraId="77B22C6C" w14:textId="39347911">
      <w:pPr>
        <w:widowControl/>
        <w:numPr>
          <w:ilvl w:val="0"/>
          <w:numId w:val="1"/>
        </w:numPr>
        <w:ind w:left="0" w:firstLine="0"/>
        <w:rPr>
          <w:rFonts w:ascii="Times New Roman" w:hAnsi="Times New Roman"/>
        </w:rPr>
      </w:pPr>
      <w:r w:rsidRPr="00AB0C18">
        <w:rPr>
          <w:rFonts w:ascii="Times New Roman" w:hAnsi="Times New Roman"/>
        </w:rPr>
        <w:t>betere herijking van financiële draagkracht tijdens trajecten;</w:t>
      </w:r>
    </w:p>
    <w:p w:rsidRPr="00AB0C18" w:rsidR="00AB0C18" w:rsidP="00AB0C18" w:rsidRDefault="00AB0C18" w14:paraId="095F1D0E" w14:textId="2D154DFB">
      <w:pPr>
        <w:widowControl/>
        <w:numPr>
          <w:ilvl w:val="0"/>
          <w:numId w:val="1"/>
        </w:numPr>
        <w:ind w:left="0" w:firstLine="0"/>
        <w:rPr>
          <w:rFonts w:ascii="Times New Roman" w:hAnsi="Times New Roman"/>
        </w:rPr>
      </w:pPr>
      <w:r w:rsidRPr="00AB0C18">
        <w:rPr>
          <w:rFonts w:ascii="Times New Roman" w:hAnsi="Times New Roman"/>
        </w:rPr>
        <w:t>intensieve en toegankelijke begeleiding gedurende schuldregelingen;</w:t>
      </w:r>
    </w:p>
    <w:p w:rsidRPr="00AB0C18" w:rsidR="00AB0C18" w:rsidP="00AB0C18" w:rsidRDefault="00AB0C18" w14:paraId="20EA5244" w14:textId="255D50A1">
      <w:pPr>
        <w:widowControl/>
        <w:numPr>
          <w:ilvl w:val="0"/>
          <w:numId w:val="1"/>
        </w:numPr>
        <w:ind w:left="0" w:firstLine="0"/>
        <w:rPr>
          <w:rFonts w:ascii="Times New Roman" w:hAnsi="Times New Roman"/>
        </w:rPr>
      </w:pPr>
      <w:r w:rsidRPr="00AB0C18">
        <w:rPr>
          <w:rFonts w:ascii="Times New Roman" w:hAnsi="Times New Roman"/>
        </w:rPr>
        <w:t>structurele nazorg om terugval in schulden te voorkomen;</w:t>
      </w:r>
    </w:p>
    <w:p w:rsidRPr="00AB0C18" w:rsidR="00AB0C18" w:rsidP="00AB0C18" w:rsidRDefault="00AB0C18" w14:paraId="5862CCAC" w14:textId="77777777">
      <w:pPr>
        <w:widowControl/>
        <w:numPr>
          <w:ilvl w:val="0"/>
          <w:numId w:val="1"/>
        </w:numPr>
        <w:ind w:left="0" w:firstLine="0"/>
        <w:rPr>
          <w:rFonts w:ascii="Times New Roman" w:hAnsi="Times New Roman"/>
        </w:rPr>
      </w:pPr>
      <w:r w:rsidRPr="00AB0C18">
        <w:rPr>
          <w:rFonts w:ascii="Times New Roman" w:hAnsi="Times New Roman"/>
        </w:rPr>
        <w:t>monitoring van effectiviteit en terugval na kwijtschelding of aflossingstrajecten.</w:t>
      </w:r>
      <w:r w:rsidRPr="00AB0C18">
        <w:rPr>
          <w:rFonts w:ascii="Times New Roman" w:hAnsi="Times New Roman"/>
        </w:rPr>
        <w:br/>
      </w:r>
    </w:p>
    <w:p w:rsidRPr="00AB0C18" w:rsidR="00AB0C18" w:rsidP="00AB0C18" w:rsidRDefault="00AB0C18" w14:paraId="6152D7BF" w14:textId="77777777">
      <w:pPr>
        <w:jc w:val="both"/>
        <w:rPr>
          <w:rFonts w:ascii="Times New Roman" w:hAnsi="Times New Roman"/>
        </w:rPr>
      </w:pPr>
      <w:r w:rsidRPr="00AB0C18">
        <w:rPr>
          <w:rFonts w:ascii="Times New Roman" w:hAnsi="Times New Roman"/>
        </w:rPr>
        <w:lastRenderedPageBreak/>
        <w:t>Het doel van dit amendement is om te waarborgen dat schuldhulpverlening sociaal, zorgvuldig en duurzaam is, en dat mensen niet na afloop opnieuw in financiële onzekerheid terechtkomen.</w:t>
      </w:r>
    </w:p>
    <w:p w:rsidR="00AB0C18" w:rsidP="00AB0C18" w:rsidRDefault="00AB0C18" w14:paraId="36DEF6A9" w14:textId="77777777">
      <w:pPr>
        <w:jc w:val="both"/>
        <w:rPr>
          <w:rFonts w:ascii="Times New Roman" w:hAnsi="Times New Roman"/>
        </w:rPr>
      </w:pPr>
    </w:p>
    <w:p w:rsidRPr="00AB0C18" w:rsidR="001A2A63" w:rsidP="00AB0C18" w:rsidRDefault="00AB0C18" w14:paraId="62D6EC60" w14:textId="3183547C">
      <w:pPr>
        <w:jc w:val="both"/>
        <w:rPr>
          <w:rFonts w:ascii="Times New Roman" w:hAnsi="Times New Roman"/>
        </w:rPr>
      </w:pPr>
      <w:r w:rsidRPr="00AB0C18">
        <w:rPr>
          <w:rFonts w:ascii="Times New Roman" w:hAnsi="Times New Roman"/>
        </w:rPr>
        <w:t xml:space="preserve">De dekking wordt gevonden binnen de </w:t>
      </w:r>
      <w:r w:rsidRPr="003E4AFD" w:rsidR="003E4AFD">
        <w:rPr>
          <w:rFonts w:ascii="Times New Roman" w:hAnsi="Times New Roman"/>
        </w:rPr>
        <w:t>beleidsmatig gereserveerde ruimte</w:t>
      </w:r>
      <w:r w:rsidRPr="00AB0C18" w:rsidR="003E4AFD">
        <w:rPr>
          <w:rFonts w:ascii="Times New Roman" w:hAnsi="Times New Roman"/>
        </w:rPr>
        <w:t xml:space="preserve"> </w:t>
      </w:r>
      <w:r w:rsidR="003E4AFD">
        <w:rPr>
          <w:rFonts w:ascii="Times New Roman" w:hAnsi="Times New Roman"/>
        </w:rPr>
        <w:t xml:space="preserve">van </w:t>
      </w:r>
      <w:r w:rsidRPr="00AB0C18">
        <w:rPr>
          <w:rFonts w:ascii="Times New Roman" w:hAnsi="Times New Roman"/>
        </w:rPr>
        <w:t xml:space="preserve">artikel </w:t>
      </w:r>
      <w:r w:rsidR="003E4AFD">
        <w:rPr>
          <w:rFonts w:ascii="Times New Roman" w:hAnsi="Times New Roman"/>
        </w:rPr>
        <w:t>2</w:t>
      </w:r>
      <w:r w:rsidRPr="00AB0C18">
        <w:rPr>
          <w:rFonts w:ascii="Times New Roman" w:hAnsi="Times New Roman"/>
        </w:rPr>
        <w:t xml:space="preserve">. </w:t>
      </w:r>
    </w:p>
    <w:p w:rsidRPr="00AB0C18" w:rsidR="001A2A63" w:rsidP="00AB0C18" w:rsidRDefault="001A2A63" w14:paraId="6A3704A0" w14:textId="77777777">
      <w:pPr>
        <w:rPr>
          <w:rFonts w:ascii="Times New Roman" w:hAnsi="Times New Roman"/>
        </w:rPr>
      </w:pPr>
    </w:p>
    <w:p w:rsidRPr="00AB0C18" w:rsidR="001A2A63" w:rsidP="00AB0C18" w:rsidRDefault="00AB0C18" w14:paraId="5BB96197" w14:textId="49F13DE6">
      <w:pPr>
        <w:rPr>
          <w:rFonts w:ascii="Times New Roman" w:hAnsi="Times New Roman"/>
        </w:rPr>
      </w:pPr>
      <w:proofErr w:type="spellStart"/>
      <w:r w:rsidRPr="00AB0C18">
        <w:rPr>
          <w:rFonts w:ascii="Times New Roman" w:hAnsi="Times New Roman"/>
        </w:rPr>
        <w:t>Ergin</w:t>
      </w:r>
      <w:proofErr w:type="spellEnd"/>
    </w:p>
    <w:sectPr w:rsidRPr="00AB0C18"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CFB5" w14:textId="77777777" w:rsidR="00D24FBC" w:rsidRDefault="00D24FBC">
      <w:pPr>
        <w:spacing w:line="20" w:lineRule="exact"/>
      </w:pPr>
    </w:p>
  </w:endnote>
  <w:endnote w:type="continuationSeparator" w:id="0">
    <w:p w14:paraId="24E89E64" w14:textId="77777777" w:rsidR="00D24FBC" w:rsidRDefault="00D24FBC">
      <w:pPr>
        <w:pStyle w:val="Amendement"/>
      </w:pPr>
      <w:r>
        <w:rPr>
          <w:b w:val="0"/>
        </w:rPr>
        <w:t xml:space="preserve"> </w:t>
      </w:r>
    </w:p>
  </w:endnote>
  <w:endnote w:type="continuationNotice" w:id="1">
    <w:p w14:paraId="2E4F7A07" w14:textId="77777777" w:rsidR="00D24FBC" w:rsidRDefault="00D24F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C224" w14:textId="77777777" w:rsidR="00D24FBC" w:rsidRDefault="00D24FBC">
      <w:pPr>
        <w:pStyle w:val="Amendement"/>
      </w:pPr>
      <w:r>
        <w:rPr>
          <w:b w:val="0"/>
        </w:rPr>
        <w:separator/>
      </w:r>
    </w:p>
  </w:footnote>
  <w:footnote w:type="continuationSeparator" w:id="0">
    <w:p w14:paraId="2AF2CA2C" w14:textId="77777777" w:rsidR="00D24FBC" w:rsidRDefault="00D24FBC">
      <w:r>
        <w:continuationSeparator/>
      </w:r>
    </w:p>
  </w:footnote>
  <w:footnote w:id="1">
    <w:p w14:paraId="336F6B6F" w14:textId="78060799" w:rsidR="00AB0C18" w:rsidRPr="00AB0C18" w:rsidRDefault="00AB0C18" w:rsidP="00AB0C18">
      <w:pPr>
        <w:rPr>
          <w:rFonts w:ascii="Times New Roman" w:hAnsi="Times New Roman"/>
          <w:sz w:val="20"/>
        </w:rPr>
      </w:pPr>
      <w:r w:rsidRPr="00AB0C18">
        <w:rPr>
          <w:rFonts w:ascii="Times New Roman" w:hAnsi="Times New Roman"/>
          <w:sz w:val="20"/>
          <w:vertAlign w:val="superscript"/>
        </w:rPr>
        <w:footnoteRef/>
      </w:r>
      <w:r>
        <w:rPr>
          <w:rFonts w:ascii="Times New Roman" w:hAnsi="Times New Roman"/>
          <w:sz w:val="20"/>
        </w:rPr>
        <w:t xml:space="preserve"> </w:t>
      </w:r>
      <w:r w:rsidRPr="00AB0C18">
        <w:rPr>
          <w:rFonts w:ascii="Times New Roman" w:hAnsi="Times New Roman"/>
          <w:sz w:val="20"/>
        </w:rPr>
        <w:t>https://www.vno-ncw.nl/artikelen/kwijtschelding-moet-niet-nieuwe-norm-worden-in-schuldhulpverlening</w:t>
      </w:r>
    </w:p>
  </w:footnote>
  <w:footnote w:id="2">
    <w:p w14:paraId="54795C83" w14:textId="77777777" w:rsidR="00AB0C18" w:rsidRDefault="00AB0C18" w:rsidP="00AB0C18">
      <w:pPr>
        <w:rPr>
          <w:sz w:val="20"/>
        </w:rPr>
      </w:pPr>
      <w:r w:rsidRPr="00AB0C18">
        <w:rPr>
          <w:rFonts w:ascii="Times New Roman" w:hAnsi="Times New Roman"/>
          <w:sz w:val="20"/>
          <w:vertAlign w:val="superscript"/>
        </w:rPr>
        <w:footnoteRef/>
      </w:r>
      <w:r w:rsidRPr="00AB0C18">
        <w:rPr>
          <w:rFonts w:ascii="Times New Roman" w:hAnsi="Times New Roman"/>
          <w:sz w:val="20"/>
        </w:rPr>
        <w:t xml:space="preserve"> https://www.binnenlandsbestuur.nl/sociaal/ondernemers-schulden-te-makkelijk-kwijtgescholden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F91"/>
    <w:multiLevelType w:val="multilevel"/>
    <w:tmpl w:val="864EE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466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18"/>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144CE"/>
    <w:rsid w:val="002569BB"/>
    <w:rsid w:val="003050FF"/>
    <w:rsid w:val="00317465"/>
    <w:rsid w:val="003956AA"/>
    <w:rsid w:val="003D4FB9"/>
    <w:rsid w:val="003E4AFD"/>
    <w:rsid w:val="003E5927"/>
    <w:rsid w:val="0040639D"/>
    <w:rsid w:val="00417365"/>
    <w:rsid w:val="00470846"/>
    <w:rsid w:val="0047650D"/>
    <w:rsid w:val="004B2AE2"/>
    <w:rsid w:val="004C2A57"/>
    <w:rsid w:val="004D4BCF"/>
    <w:rsid w:val="0050375D"/>
    <w:rsid w:val="00574E1F"/>
    <w:rsid w:val="005B3B28"/>
    <w:rsid w:val="005C554B"/>
    <w:rsid w:val="005E482A"/>
    <w:rsid w:val="00640B0E"/>
    <w:rsid w:val="00646211"/>
    <w:rsid w:val="00736284"/>
    <w:rsid w:val="00741EB2"/>
    <w:rsid w:val="007958E0"/>
    <w:rsid w:val="007D027E"/>
    <w:rsid w:val="00833C90"/>
    <w:rsid w:val="008467BE"/>
    <w:rsid w:val="00854DAE"/>
    <w:rsid w:val="00867688"/>
    <w:rsid w:val="008819B7"/>
    <w:rsid w:val="008C2D85"/>
    <w:rsid w:val="00926C70"/>
    <w:rsid w:val="009347C2"/>
    <w:rsid w:val="009A6F1A"/>
    <w:rsid w:val="009E6185"/>
    <w:rsid w:val="00A1221C"/>
    <w:rsid w:val="00A50024"/>
    <w:rsid w:val="00AB0C18"/>
    <w:rsid w:val="00B24FC7"/>
    <w:rsid w:val="00B37F45"/>
    <w:rsid w:val="00B6508A"/>
    <w:rsid w:val="00B72C28"/>
    <w:rsid w:val="00BD6436"/>
    <w:rsid w:val="00BE1B3C"/>
    <w:rsid w:val="00C26FAB"/>
    <w:rsid w:val="00C370AE"/>
    <w:rsid w:val="00C5415C"/>
    <w:rsid w:val="00C74FE3"/>
    <w:rsid w:val="00C850D6"/>
    <w:rsid w:val="00CC0433"/>
    <w:rsid w:val="00D24FBC"/>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539B8"/>
  <w15:docId w15:val="{EB390866-7E73-46B1-836B-EB5DB148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B0C1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392</ap:Words>
  <ap:Characters>2156</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2026-02-27T09:52:00.0000000Z</dcterms:created>
  <dcterms:modified xsi:type="dcterms:W3CDTF">2026-02-27T09:52:00.0000000Z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