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2026Z03907</w:t>
        <w:br/>
      </w:r>
      <w:proofErr w:type="spellEnd"/>
    </w:p>
    <w:p>
      <w:pPr>
        <w:pStyle w:val="Normal"/>
        <w:rPr>
          <w:b w:val="1"/>
          <w:bCs w:val="1"/>
        </w:rPr>
      </w:pPr>
      <w:r w:rsidR="250AE766">
        <w:rPr>
          <w:b w:val="0"/>
          <w:bCs w:val="0"/>
        </w:rPr>
        <w:t>(ingezonden 27 februari 2026)</w:t>
        <w:br/>
      </w:r>
    </w:p>
    <w:p>
      <w:r>
        <w:t xml:space="preserve">Vragen van het lid Patijn (GroenLinks-PvdA) aan de minister van Sociale Zaken en Werkgelegenheid over de houdbaarheid van de AOW (Algemene Oudersdomswet).</w:t>
      </w:r>
      <w:r>
        <w:br/>
      </w:r>
    </w:p>
    <w:p>
      <w:r>
        <w:t xml:space="preserve"> </w:t>
      </w:r>
      <w:r>
        <w:br/>
      </w:r>
    </w:p>
    <w:p>
      <w:pPr>
        <w:pStyle w:val="ListParagraph"/>
        <w:numPr>
          <w:ilvl w:val="0"/>
          <w:numId w:val="100498430"/>
        </w:numPr>
        <w:ind w:left="360"/>
      </w:pPr>
      <w:r>
        <w:t xml:space="preserve">Kunt u onder elkaar zetten hoe groot de beroepsbevolking naar verwachting is ten opzichte van het aantal AOW’ers in 2033, 2040, 2050 en 2060, op basis van de huidige wetgeving en de meeste recente bevolkingsprognose? Hoeveel werkenden zijn er naar verwachting in die jaren per AOW’er?</w:t>
      </w:r>
      <w:r>
        <w:br/>
      </w:r>
    </w:p>
    <w:p>
      <w:pPr>
        <w:pStyle w:val="ListParagraph"/>
        <w:numPr>
          <w:ilvl w:val="0"/>
          <w:numId w:val="100498430"/>
        </w:numPr>
        <w:ind w:left="360"/>
      </w:pPr>
      <w:r>
        <w:t xml:space="preserve">Kunt u ook onder elkaar zetten wat de verwachtingen hierover waren in 2019, nadat het pensioenakkoord werd afgesloten, op basis van de afspraken in het pensioenakkoord en de bevolkingsprognoses uit die tijd?</w:t>
      </w:r>
      <w:r>
        <w:br/>
      </w:r>
    </w:p>
    <w:p>
      <w:pPr>
        <w:pStyle w:val="ListParagraph"/>
        <w:numPr>
          <w:ilvl w:val="0"/>
          <w:numId w:val="100498430"/>
        </w:numPr>
        <w:ind w:left="360"/>
      </w:pPr>
      <w:r>
        <w:t xml:space="preserve">Kunt u onder elkaar zetten hoeveel de verwachte uitgaven aan de AOW zijn als percentage van het Bruto Binnenlands Product (BBP) in 2033, 2040, 2050 en 2060? Wat was de verwachting hierover in 2019, na het afsluiten van het pensioenakkoord?</w:t>
      </w:r>
      <w:r>
        <w:br/>
      </w:r>
    </w:p>
    <w:p>
      <w:pPr>
        <w:pStyle w:val="ListParagraph"/>
        <w:numPr>
          <w:ilvl w:val="0"/>
          <w:numId w:val="100498430"/>
        </w:numPr>
        <w:ind w:left="360"/>
      </w:pPr>
      <w:r>
        <w:t xml:space="preserve">In hoeverre zijn de verwachtingen over de houdbaarheid en betaalbaarheid van de AOW volgens u verbeterd of verslechterd sinds 2019, toen het pensioenakkoord werd afgesloten?</w:t>
      </w:r>
      <w:r>
        <w:br/>
      </w:r>
    </w:p>
    <w:p>
      <w:pPr>
        <w:pStyle w:val="ListParagraph"/>
        <w:numPr>
          <w:ilvl w:val="0"/>
          <w:numId w:val="100498430"/>
        </w:numPr>
        <w:ind w:left="360"/>
      </w:pPr>
      <w:r>
        <w:t xml:space="preserve">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br/>
      </w:r>
    </w:p>
    <w:p>
      <w:pPr>
        <w:pStyle w:val="ListParagraph"/>
        <w:numPr>
          <w:ilvl w:val="0"/>
          <w:numId w:val="100498430"/>
        </w:numPr>
        <w:ind w:left="360"/>
      </w:pPr>
      <w:r>
        <w:t xml:space="preserve">Waarom denkt u dat premier Jetten tijdens het debat over de regeringsverklaring zei dat er in 2033 maar twee werkenden per AOW’er zijn? Waar baseerde hij dat cijfer op?</w:t>
      </w:r>
      <w:r>
        <w:br/>
      </w:r>
    </w:p>
    <w:p>
      <w:pPr>
        <w:pStyle w:val="ListParagraph"/>
        <w:numPr>
          <w:ilvl w:val="0"/>
          <w:numId w:val="100498430"/>
        </w:numPr>
        <w:ind w:left="360"/>
      </w:pPr>
      <w:r>
        <w:t xml:space="preserve">Waarom denkt u dat premier Jetten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br/>
      </w:r>
    </w:p>
    <w:p>
      <w:pPr>
        <w:pStyle w:val="ListParagraph"/>
        <w:numPr>
          <w:ilvl w:val="0"/>
          <w:numId w:val="100498430"/>
        </w:numPr>
        <w:ind w:left="360"/>
      </w:pPr>
      <w:r>
        <w:t xml:space="preserve">Kunt u een tabel maken met de jaarlijkse kosten van de AOW tot en met 2060, zowel vóór als na de voorgenomen maatregel?</w:t>
      </w:r>
      <w:r>
        <w:br/>
      </w:r>
    </w:p>
    <w:p>
      <w:pPr>
        <w:pStyle w:val="ListParagraph"/>
        <w:numPr>
          <w:ilvl w:val="0"/>
          <w:numId w:val="100498430"/>
        </w:numPr>
        <w:ind w:left="360"/>
      </w:pPr>
      <w:r>
        <w:t xml:space="preserve">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r>
        <w:br/>
      </w:r>
    </w:p>
    <w:p>
      <w:pPr>
        <w:pStyle w:val="ListParagraph"/>
        <w:numPr>
          <w:ilvl w:val="0"/>
          <w:numId w:val="100498430"/>
        </w:numPr>
        <w:ind w:left="360"/>
      </w:pPr>
      <w:r>
        <w:t xml:space="preserve">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br/>
      </w:r>
    </w:p>
    <w:p>
      <w:pPr>
        <w:pStyle w:val="ListParagraph"/>
        <w:numPr>
          <w:ilvl w:val="0"/>
          <w:numId w:val="100498430"/>
        </w:numPr>
        <w:ind w:left="360"/>
      </w:pPr>
      <w:r>
        <w:t xml:space="preserve">Kunt u deze cijfers nader uitsplitsen? Hoeveel meer mensen komen respectievelijk terecht in de WIA, WW en Participatiewet, en met hoeveel nemen de kosten van deze regelingen respectievelijk toe?</w:t>
      </w:r>
      <w:r>
        <w:br/>
      </w:r>
    </w:p>
    <w:p>
      <w:pPr>
        <w:pStyle w:val="ListParagraph"/>
        <w:numPr>
          <w:ilvl w:val="0"/>
          <w:numId w:val="100498430"/>
        </w:numPr>
        <w:ind w:left="360"/>
      </w:pPr>
      <w:r>
        <w:t xml:space="preserve">Welke overlap ziet u tussen de plannen voor de AOW, WIA en WW? Hoeveel mensen hebben door de voorgenomen plannen dubbel of driedubbel pech, bijvoorbeeld omdat zij later AOW krijgen én korter WW, en daardoor in de bijstand terechtkomen?</w:t>
      </w:r>
      <w:r>
        <w:br/>
      </w:r>
    </w:p>
    <w:p>
      <w:pPr>
        <w:pStyle w:val="ListParagraph"/>
        <w:numPr>
          <w:ilvl w:val="0"/>
          <w:numId w:val="100498430"/>
        </w:numPr>
        <w:ind w:left="360"/>
      </w:pPr>
      <w:r>
        <w:t xml:space="preserve">Kunt u deze vragen één voor één beantwoorden en de antwoorden vóór aanvang van de plenaire behandeling van de Begroting Sociale Zaken en Werkgelegenheid 2026 aan de Tweede Kamer doen toekomen?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400">
    <w:abstractNumId w:val="10049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