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FC4" w:rsidP="00350FC4" w:rsidRDefault="00350FC4" w14:paraId="35326413" w14:textId="1137E07E">
      <w:pPr>
        <w:pStyle w:val="broodtekst"/>
        <w:spacing w:line="276" w:lineRule="auto"/>
      </w:pPr>
      <w:r w:rsidRPr="001B035B">
        <w:t>Hierbij bied ik u</w:t>
      </w:r>
      <w:r w:rsidR="00E62C03">
        <w:t>w Kamer</w:t>
      </w:r>
      <w:r w:rsidRPr="001B035B">
        <w:t xml:space="preserve"> de pub</w:t>
      </w:r>
      <w:r>
        <w:t>licatie ‘Veiligheidsmonitor 202</w:t>
      </w:r>
      <w:r w:rsidR="00C9031B">
        <w:t>5</w:t>
      </w:r>
      <w:r>
        <w:t>’ aan.</w:t>
      </w:r>
    </w:p>
    <w:p w:rsidR="00350FC4" w:rsidP="00350FC4" w:rsidRDefault="00350FC4" w14:paraId="6935EEC3" w14:textId="77777777">
      <w:pPr>
        <w:pStyle w:val="broodtekst"/>
        <w:spacing w:line="276" w:lineRule="auto"/>
      </w:pPr>
    </w:p>
    <w:p w:rsidR="00350FC4" w:rsidP="00350FC4" w:rsidRDefault="00350FC4" w14:paraId="5515A214" w14:textId="478FA4B5">
      <w:pPr>
        <w:pStyle w:val="broodtekst"/>
        <w:spacing w:line="276" w:lineRule="auto"/>
        <w:rPr>
          <w:b/>
          <w:bCs/>
        </w:rPr>
      </w:pPr>
      <w:r>
        <w:rPr>
          <w:b/>
          <w:bCs/>
        </w:rPr>
        <w:t>Veiligheidsmonitor 202</w:t>
      </w:r>
      <w:r w:rsidR="00C9031B">
        <w:rPr>
          <w:b/>
          <w:bCs/>
        </w:rPr>
        <w:t>5</w:t>
      </w:r>
    </w:p>
    <w:p w:rsidR="00350FC4" w:rsidP="00350FC4" w:rsidRDefault="00350FC4" w14:paraId="39F7C10B" w14:textId="0DCF2F80">
      <w:pPr>
        <w:pStyle w:val="broodtekst"/>
        <w:spacing w:line="276" w:lineRule="auto"/>
      </w:pPr>
      <w:r w:rsidRPr="00C721B2">
        <w:t>De Veiligheidsmonitor is een grootschalige enquête, uitgevoerd in opdracht van het Centraal Bureau voor de Statistiek (CBS) en het ministerie van Justitie en Veiligheid. Hierin worden onder meer de ervaren leefbaarheid en overlast in de woonbuurt, veiligheidsbeleving, slachtofferschap van veelvoorkomende traditionele criminaliteit en online criminaliteit en het oordeel van de burger over het optreden van de politie onderzocht. In 202</w:t>
      </w:r>
      <w:r w:rsidR="00C9031B">
        <w:t>5</w:t>
      </w:r>
      <w:r w:rsidRPr="00C721B2">
        <w:t xml:space="preserve"> hebben ruim </w:t>
      </w:r>
      <w:r w:rsidR="00444FA2">
        <w:t>200.000</w:t>
      </w:r>
      <w:r w:rsidR="00C9031B">
        <w:t xml:space="preserve"> </w:t>
      </w:r>
      <w:r w:rsidRPr="00C721B2">
        <w:t>pe</w:t>
      </w:r>
      <w:r>
        <w:t xml:space="preserve">rsonen van 15 jaar en ouder de </w:t>
      </w:r>
      <w:r w:rsidRPr="00C721B2">
        <w:t xml:space="preserve">vragenlijst ingevuld. Het is mogelijk de landelijke uitkomsten geografisch uit te splitsen naar </w:t>
      </w:r>
      <w:r w:rsidRPr="00444FA2">
        <w:t>de 5</w:t>
      </w:r>
      <w:r w:rsidRPr="00444FA2" w:rsidR="00444FA2">
        <w:t>9</w:t>
      </w:r>
      <w:r w:rsidRPr="00444FA2">
        <w:t xml:space="preserve"> grootste (70-duizend-plus</w:t>
      </w:r>
      <w:r w:rsidRPr="00444FA2" w:rsidR="00444FA2">
        <w:t>-</w:t>
      </w:r>
      <w:r w:rsidRPr="00444FA2">
        <w:t>)gemeenten, en de 10 regionale eenheden, 43 districten en 166 basisteams van politie.</w:t>
      </w:r>
    </w:p>
    <w:p w:rsidR="00350FC4" w:rsidP="00350FC4" w:rsidRDefault="00350FC4" w14:paraId="70B58C6C" w14:textId="77777777">
      <w:pPr>
        <w:pStyle w:val="broodtekst"/>
        <w:spacing w:line="276" w:lineRule="auto"/>
      </w:pPr>
    </w:p>
    <w:p w:rsidR="00350FC4" w:rsidP="00350FC4" w:rsidRDefault="00350FC4" w14:paraId="7FD90BBC" w14:textId="15BB51F2">
      <w:pPr>
        <w:pStyle w:val="broodtekst"/>
        <w:spacing w:line="276" w:lineRule="auto"/>
      </w:pPr>
      <w:r w:rsidRPr="00C721B2">
        <w:t>De Veiligheidsmonitor is in 2021 grondig herzien vanwege de wens beter aan te sluiten op de maatschappelijke ontwikkelingen.</w:t>
      </w:r>
      <w:r>
        <w:t xml:space="preserve"> Met behulp van zogeheten omrekenfactoren kunnen voor belangrijke indicatoren toch langjarige trends in beeld worden gebracht. </w:t>
      </w:r>
    </w:p>
    <w:p w:rsidR="00FD3D5D" w:rsidP="00350FC4" w:rsidRDefault="00FD3D5D" w14:paraId="7E2B1725" w14:textId="77777777">
      <w:pPr>
        <w:pStyle w:val="broodtekst"/>
        <w:spacing w:line="276" w:lineRule="auto"/>
      </w:pPr>
    </w:p>
    <w:p w:rsidR="00FD3D5D" w:rsidP="00FD3D5D" w:rsidRDefault="00FD3D5D" w14:paraId="37BC177D" w14:textId="72E12F89">
      <w:pPr>
        <w:pStyle w:val="broodtekst"/>
        <w:spacing w:line="276" w:lineRule="auto"/>
      </w:pPr>
      <w:r w:rsidRPr="00FD3D5D">
        <w:t>De vragenlijst van de Veiligheidsmonitor 2025 is weinig veranderd ten opzichte van die van 2021 en</w:t>
      </w:r>
      <w:r>
        <w:t xml:space="preserve"> </w:t>
      </w:r>
      <w:r w:rsidRPr="00FD3D5D">
        <w:t>2023. De belangrijkste verandering ten opzichte van 2023 is de toevoeging van een nieuw thema over</w:t>
      </w:r>
      <w:r>
        <w:t xml:space="preserve"> </w:t>
      </w:r>
      <w:r w:rsidRPr="00FD3D5D">
        <w:t>ervaringen met verdachte situaties in de buurt. Dat betekent dat de cijfers van 2025 goed vergelijkbaar</w:t>
      </w:r>
      <w:r>
        <w:t xml:space="preserve"> </w:t>
      </w:r>
      <w:r w:rsidRPr="00FD3D5D">
        <w:t>zijn met die van twee en vier jaar eerder. Wel is het zo dat de cijfers in de Veiligheidsmonitor 2021, zoals</w:t>
      </w:r>
      <w:r>
        <w:t xml:space="preserve"> </w:t>
      </w:r>
      <w:r w:rsidRPr="00FD3D5D">
        <w:t>die over overlast- en veiligheidsbeleving en slachtofferschap van criminaliteit, betrekking hebben op de</w:t>
      </w:r>
      <w:r>
        <w:t xml:space="preserve"> </w:t>
      </w:r>
      <w:r w:rsidRPr="00FD3D5D">
        <w:t>coronaperiode, toen veel mensen aan huis gebonden waren en andere beperkende maatregelen golden.</w:t>
      </w:r>
    </w:p>
    <w:p w:rsidR="00350FC4" w:rsidP="00350FC4" w:rsidRDefault="00350FC4" w14:paraId="0F247F5D" w14:textId="77777777">
      <w:pPr>
        <w:pStyle w:val="broodtekst"/>
        <w:spacing w:line="276" w:lineRule="auto"/>
      </w:pPr>
    </w:p>
    <w:p w:rsidR="00350FC4" w:rsidP="00350FC4" w:rsidRDefault="00350FC4" w14:paraId="6DDA4113" w14:textId="17082B7C">
      <w:pPr>
        <w:pStyle w:val="broodtekst"/>
        <w:spacing w:line="276" w:lineRule="auto"/>
        <w:rPr>
          <w:u w:val="single"/>
        </w:rPr>
      </w:pPr>
      <w:r>
        <w:rPr>
          <w:u w:val="single"/>
        </w:rPr>
        <w:t>Beeld over 202</w:t>
      </w:r>
      <w:r w:rsidR="00C9031B">
        <w:rPr>
          <w:u w:val="single"/>
        </w:rPr>
        <w:t>5</w:t>
      </w:r>
    </w:p>
    <w:p w:rsidRPr="00743EC6" w:rsidR="00350FC4" w:rsidP="00350FC4" w:rsidRDefault="00350FC4" w14:paraId="68FF646B" w14:textId="3E7E7DB3">
      <w:pPr>
        <w:autoSpaceDE w:val="0"/>
        <w:autoSpaceDN w:val="0"/>
        <w:spacing w:line="276" w:lineRule="auto"/>
        <w:rPr>
          <w:szCs w:val="18"/>
        </w:rPr>
      </w:pPr>
      <w:bookmarkStart w:name="_Hlk221539120" w:id="0"/>
      <w:r w:rsidRPr="00743EC6">
        <w:t>Het aantal mensen dat in 202</w:t>
      </w:r>
      <w:r w:rsidR="00C9031B">
        <w:t>5</w:t>
      </w:r>
      <w:r w:rsidRPr="00743EC6">
        <w:t xml:space="preserve"> aangaf </w:t>
      </w:r>
      <w:r w:rsidR="00284341">
        <w:t xml:space="preserve">in de afgelopen twaalf maanden </w:t>
      </w:r>
      <w:r w:rsidRPr="00743EC6">
        <w:t>slachtoffer te zijn geweest van</w:t>
      </w:r>
      <w:r w:rsidR="00E62E99">
        <w:t xml:space="preserve"> een of meerdere vormen van</w:t>
      </w:r>
      <w:r w:rsidRPr="00743EC6">
        <w:t xml:space="preserve"> traditionele criminaliteit, zoals geweld, diefstal en inbraak, en vernielingen, is </w:t>
      </w:r>
      <w:r w:rsidR="00E62E99">
        <w:t>20 procent. Dit is evenveel als in 2023</w:t>
      </w:r>
      <w:bookmarkEnd w:id="0"/>
      <w:r w:rsidR="00330CD1">
        <w:t>, maar hoger dan in 2021 (17 procent)</w:t>
      </w:r>
      <w:r w:rsidR="00E62E99">
        <w:t>.</w:t>
      </w:r>
      <w:r w:rsidR="00DD3CAC">
        <w:t xml:space="preserve"> </w:t>
      </w:r>
      <w:r w:rsidRPr="00743EC6">
        <w:rPr>
          <w:szCs w:val="18"/>
        </w:rPr>
        <w:t xml:space="preserve">Per categorie van veel </w:t>
      </w:r>
      <w:r w:rsidR="00F85DAB">
        <w:rPr>
          <w:szCs w:val="18"/>
        </w:rPr>
        <w:t xml:space="preserve">voorkomende </w:t>
      </w:r>
      <w:r w:rsidRPr="00743EC6">
        <w:rPr>
          <w:szCs w:val="18"/>
        </w:rPr>
        <w:t>traditionele criminaliteit kunnen onder andere de volgende constateringen worden gedaan:</w:t>
      </w:r>
    </w:p>
    <w:p w:rsidRPr="00743EC6" w:rsidR="00350FC4" w:rsidP="00E62C03" w:rsidRDefault="00DD3CAC" w14:paraId="28BC5A14" w14:textId="650CE35F">
      <w:pPr>
        <w:pStyle w:val="Lijstalinea"/>
        <w:numPr>
          <w:ilvl w:val="0"/>
          <w:numId w:val="9"/>
        </w:numPr>
        <w:autoSpaceDE w:val="0"/>
        <w:autoSpaceDN w:val="0"/>
        <w:spacing w:line="276" w:lineRule="auto"/>
        <w:ind w:left="0" w:hanging="284"/>
        <w:rPr>
          <w:szCs w:val="18"/>
        </w:rPr>
      </w:pPr>
      <w:r>
        <w:rPr>
          <w:szCs w:val="18"/>
        </w:rPr>
        <w:t>11</w:t>
      </w:r>
      <w:r w:rsidR="00C9031B">
        <w:rPr>
          <w:szCs w:val="18"/>
        </w:rPr>
        <w:t xml:space="preserve"> </w:t>
      </w:r>
      <w:r w:rsidRPr="00743EC6" w:rsidR="00350FC4">
        <w:rPr>
          <w:szCs w:val="18"/>
        </w:rPr>
        <w:t>procent is in 202</w:t>
      </w:r>
      <w:r w:rsidR="00C9031B">
        <w:rPr>
          <w:szCs w:val="18"/>
        </w:rPr>
        <w:t>5</w:t>
      </w:r>
      <w:r w:rsidRPr="00743EC6" w:rsidR="00350FC4">
        <w:rPr>
          <w:szCs w:val="18"/>
        </w:rPr>
        <w:t xml:space="preserve"> slachtoffer geworden van </w:t>
      </w:r>
      <w:r w:rsidRPr="00743EC6" w:rsidR="00350FC4">
        <w:rPr>
          <w:i/>
          <w:iCs/>
          <w:szCs w:val="18"/>
        </w:rPr>
        <w:t xml:space="preserve">vermogensdelicten. </w:t>
      </w:r>
      <w:r w:rsidRPr="00743EC6" w:rsidR="00350FC4">
        <w:rPr>
          <w:szCs w:val="18"/>
        </w:rPr>
        <w:t>In 202</w:t>
      </w:r>
      <w:r w:rsidR="00C9031B">
        <w:rPr>
          <w:szCs w:val="18"/>
        </w:rPr>
        <w:t>3</w:t>
      </w:r>
      <w:r w:rsidRPr="00743EC6" w:rsidR="00350FC4">
        <w:rPr>
          <w:szCs w:val="18"/>
        </w:rPr>
        <w:t xml:space="preserve"> was dit </w:t>
      </w:r>
      <w:r>
        <w:rPr>
          <w:szCs w:val="18"/>
        </w:rPr>
        <w:t>percentage even hoog</w:t>
      </w:r>
      <w:r w:rsidR="00330CD1">
        <w:rPr>
          <w:szCs w:val="18"/>
        </w:rPr>
        <w:t>, maar in 2021 nog 9 procent</w:t>
      </w:r>
      <w:r w:rsidR="00FF7E71">
        <w:rPr>
          <w:szCs w:val="18"/>
        </w:rPr>
        <w:t>.</w:t>
      </w:r>
    </w:p>
    <w:p w:rsidRPr="00743EC6" w:rsidR="00350FC4" w:rsidP="00E62C03" w:rsidRDefault="00350FC4" w14:paraId="5CD878BF" w14:textId="1DEEB4C7">
      <w:pPr>
        <w:pStyle w:val="Lijstalinea"/>
        <w:numPr>
          <w:ilvl w:val="0"/>
          <w:numId w:val="9"/>
        </w:numPr>
        <w:autoSpaceDE w:val="0"/>
        <w:autoSpaceDN w:val="0"/>
        <w:spacing w:line="276" w:lineRule="auto"/>
        <w:ind w:left="0" w:hanging="284"/>
        <w:rPr>
          <w:szCs w:val="18"/>
        </w:rPr>
      </w:pPr>
      <w:r w:rsidRPr="00743EC6">
        <w:rPr>
          <w:szCs w:val="18"/>
        </w:rPr>
        <w:t>In 202</w:t>
      </w:r>
      <w:r w:rsidR="00C9031B">
        <w:rPr>
          <w:szCs w:val="18"/>
        </w:rPr>
        <w:t>5</w:t>
      </w:r>
      <w:r w:rsidRPr="00743EC6">
        <w:rPr>
          <w:szCs w:val="18"/>
        </w:rPr>
        <w:t xml:space="preserve"> geeft </w:t>
      </w:r>
      <w:r w:rsidR="00DD3CAC">
        <w:rPr>
          <w:szCs w:val="18"/>
        </w:rPr>
        <w:t>7</w:t>
      </w:r>
      <w:r w:rsidRPr="00743EC6">
        <w:rPr>
          <w:szCs w:val="18"/>
        </w:rPr>
        <w:t xml:space="preserve"> procent van de </w:t>
      </w:r>
      <w:r w:rsidR="00284341">
        <w:rPr>
          <w:szCs w:val="18"/>
        </w:rPr>
        <w:t>mensen</w:t>
      </w:r>
      <w:r w:rsidRPr="00743EC6">
        <w:rPr>
          <w:szCs w:val="18"/>
        </w:rPr>
        <w:t xml:space="preserve"> aan slachtoffer te zijn geweest van </w:t>
      </w:r>
      <w:r w:rsidRPr="00743EC6">
        <w:rPr>
          <w:i/>
          <w:iCs/>
          <w:szCs w:val="18"/>
        </w:rPr>
        <w:t>vernielingen</w:t>
      </w:r>
      <w:r w:rsidRPr="00743EC6">
        <w:rPr>
          <w:szCs w:val="18"/>
        </w:rPr>
        <w:t xml:space="preserve">, </w:t>
      </w:r>
      <w:r w:rsidRPr="00743EC6" w:rsidR="00330CD1">
        <w:rPr>
          <w:szCs w:val="18"/>
        </w:rPr>
        <w:t>in 202</w:t>
      </w:r>
      <w:r w:rsidR="00330CD1">
        <w:rPr>
          <w:szCs w:val="18"/>
        </w:rPr>
        <w:t>3</w:t>
      </w:r>
      <w:r w:rsidRPr="00743EC6" w:rsidR="00330CD1">
        <w:rPr>
          <w:szCs w:val="18"/>
        </w:rPr>
        <w:t xml:space="preserve"> was </w:t>
      </w:r>
      <w:r w:rsidR="00330CD1">
        <w:rPr>
          <w:szCs w:val="18"/>
        </w:rPr>
        <w:t>dit evenveel en in 2021 6 procent.</w:t>
      </w:r>
    </w:p>
    <w:p w:rsidRPr="00FA54D7" w:rsidR="00350FC4" w:rsidP="00E62C03" w:rsidRDefault="00DD3CAC" w14:paraId="779D1C2A" w14:textId="795AF483">
      <w:pPr>
        <w:pStyle w:val="Lijstalinea"/>
        <w:numPr>
          <w:ilvl w:val="0"/>
          <w:numId w:val="9"/>
        </w:numPr>
        <w:autoSpaceDE w:val="0"/>
        <w:autoSpaceDN w:val="0"/>
        <w:spacing w:line="276" w:lineRule="auto"/>
        <w:ind w:left="0" w:hanging="284"/>
        <w:rPr>
          <w:szCs w:val="18"/>
        </w:rPr>
      </w:pPr>
      <w:r>
        <w:rPr>
          <w:szCs w:val="18"/>
        </w:rPr>
        <w:t>7</w:t>
      </w:r>
      <w:r w:rsidRPr="00743EC6" w:rsidR="00350FC4">
        <w:rPr>
          <w:szCs w:val="18"/>
        </w:rPr>
        <w:t xml:space="preserve"> procent van de </w:t>
      </w:r>
      <w:r w:rsidR="00284341">
        <w:rPr>
          <w:szCs w:val="18"/>
        </w:rPr>
        <w:t>mensen</w:t>
      </w:r>
      <w:r w:rsidRPr="00743EC6" w:rsidR="00350FC4">
        <w:rPr>
          <w:szCs w:val="18"/>
        </w:rPr>
        <w:t xml:space="preserve"> was in 202</w:t>
      </w:r>
      <w:r w:rsidR="00C9031B">
        <w:rPr>
          <w:szCs w:val="18"/>
        </w:rPr>
        <w:t>5</w:t>
      </w:r>
      <w:r w:rsidRPr="00743EC6" w:rsidR="00350FC4">
        <w:rPr>
          <w:szCs w:val="18"/>
        </w:rPr>
        <w:t xml:space="preserve"> slachtoffer van </w:t>
      </w:r>
      <w:r w:rsidRPr="00743EC6" w:rsidR="00350FC4">
        <w:rPr>
          <w:i/>
          <w:iCs/>
          <w:szCs w:val="18"/>
        </w:rPr>
        <w:t xml:space="preserve">geweldsdelicten, </w:t>
      </w:r>
      <w:r w:rsidRPr="00743EC6" w:rsidR="00350FC4">
        <w:rPr>
          <w:szCs w:val="18"/>
        </w:rPr>
        <w:t xml:space="preserve">tegenover </w:t>
      </w:r>
      <w:r w:rsidR="00C9031B">
        <w:rPr>
          <w:szCs w:val="18"/>
        </w:rPr>
        <w:t>6</w:t>
      </w:r>
      <w:r w:rsidRPr="00743EC6" w:rsidR="00350FC4">
        <w:rPr>
          <w:szCs w:val="18"/>
        </w:rPr>
        <w:t xml:space="preserve"> procent in 202</w:t>
      </w:r>
      <w:r w:rsidR="00C9031B">
        <w:rPr>
          <w:szCs w:val="18"/>
        </w:rPr>
        <w:t>3</w:t>
      </w:r>
      <w:r w:rsidR="00330CD1">
        <w:rPr>
          <w:szCs w:val="18"/>
        </w:rPr>
        <w:t xml:space="preserve"> en 5 procent in 2021</w:t>
      </w:r>
      <w:r w:rsidRPr="00743EC6" w:rsidR="00350FC4">
        <w:rPr>
          <w:szCs w:val="18"/>
        </w:rPr>
        <w:t>.</w:t>
      </w:r>
      <w:r w:rsidRPr="00743EC6" w:rsidR="00350FC4">
        <w:rPr>
          <w:i/>
          <w:iCs/>
          <w:szCs w:val="18"/>
        </w:rPr>
        <w:t xml:space="preserve"> </w:t>
      </w:r>
    </w:p>
    <w:p w:rsidR="00FA54D7" w:rsidP="00FA54D7" w:rsidRDefault="00FA54D7" w14:paraId="3F583095" w14:textId="77777777">
      <w:pPr>
        <w:autoSpaceDE w:val="0"/>
        <w:autoSpaceDN w:val="0"/>
        <w:spacing w:line="276" w:lineRule="auto"/>
        <w:rPr>
          <w:szCs w:val="18"/>
        </w:rPr>
      </w:pPr>
    </w:p>
    <w:p w:rsidRPr="008D4CC8" w:rsidR="008D4CC8" w:rsidP="008D4CC8" w:rsidRDefault="00FA54D7" w14:paraId="4AD4CED5" w14:textId="77777777">
      <w:pPr>
        <w:autoSpaceDE w:val="0"/>
        <w:autoSpaceDN w:val="0"/>
        <w:spacing w:line="276" w:lineRule="auto"/>
        <w:rPr>
          <w:szCs w:val="18"/>
        </w:rPr>
      </w:pPr>
      <w:r w:rsidRPr="00FA54D7">
        <w:rPr>
          <w:szCs w:val="18"/>
        </w:rPr>
        <w:t>Ruim een kwart van de slachtoffers van traditionele criminaliteit geeft aan emotionele of</w:t>
      </w:r>
      <w:r>
        <w:rPr>
          <w:szCs w:val="18"/>
        </w:rPr>
        <w:t xml:space="preserve"> </w:t>
      </w:r>
      <w:r w:rsidRPr="00FA54D7">
        <w:rPr>
          <w:szCs w:val="18"/>
        </w:rPr>
        <w:t>psychische problemen, lichamelijke verwondingen of letsel en/of financiële problemen te</w:t>
      </w:r>
      <w:r>
        <w:rPr>
          <w:szCs w:val="18"/>
        </w:rPr>
        <w:t xml:space="preserve"> </w:t>
      </w:r>
      <w:r w:rsidRPr="00FA54D7">
        <w:rPr>
          <w:szCs w:val="18"/>
        </w:rPr>
        <w:t>(hebben) ervaren als gevolg van hun slachtofferschap.</w:t>
      </w:r>
      <w:r w:rsidR="008D4CC8">
        <w:rPr>
          <w:szCs w:val="18"/>
        </w:rPr>
        <w:t xml:space="preserve"> </w:t>
      </w:r>
      <w:r w:rsidRPr="008D4CC8" w:rsidR="008D4CC8">
        <w:rPr>
          <w:szCs w:val="18"/>
        </w:rPr>
        <w:t>Emotionele of psychische problemen werden het vaakst gerapporteerd:</w:t>
      </w:r>
    </w:p>
    <w:p w:rsidRPr="00FA54D7" w:rsidR="00FA54D7" w:rsidP="008D4CC8" w:rsidRDefault="008D4CC8" w14:paraId="653180E4" w14:textId="610FB152">
      <w:pPr>
        <w:autoSpaceDE w:val="0"/>
        <w:autoSpaceDN w:val="0"/>
        <w:spacing w:line="276" w:lineRule="auto"/>
        <w:rPr>
          <w:szCs w:val="18"/>
        </w:rPr>
      </w:pPr>
      <w:r w:rsidRPr="008D4CC8">
        <w:rPr>
          <w:szCs w:val="18"/>
        </w:rPr>
        <w:t>22 procent van de slachtoffers had hier last van.</w:t>
      </w:r>
    </w:p>
    <w:p w:rsidRPr="00743EC6" w:rsidR="00350FC4" w:rsidP="00350FC4" w:rsidRDefault="00350FC4" w14:paraId="614E5CDC" w14:textId="77777777">
      <w:pPr>
        <w:autoSpaceDE w:val="0"/>
        <w:autoSpaceDN w:val="0"/>
        <w:spacing w:line="276" w:lineRule="auto"/>
        <w:rPr>
          <w:szCs w:val="18"/>
        </w:rPr>
      </w:pPr>
    </w:p>
    <w:p w:rsidR="00B90008" w:rsidP="00B90008" w:rsidRDefault="00350FC4" w14:paraId="36E47F10" w14:textId="03F6D060">
      <w:pPr>
        <w:autoSpaceDE w:val="0"/>
        <w:autoSpaceDN w:val="0"/>
        <w:spacing w:line="276" w:lineRule="auto"/>
        <w:rPr>
          <w:szCs w:val="18"/>
        </w:rPr>
      </w:pPr>
      <w:bookmarkStart w:name="_Hlk221539130" w:id="1"/>
      <w:r w:rsidRPr="00743EC6">
        <w:rPr>
          <w:szCs w:val="18"/>
        </w:rPr>
        <w:t xml:space="preserve">Het slachtofferschap van </w:t>
      </w:r>
      <w:r w:rsidRPr="00743EC6">
        <w:rPr>
          <w:i/>
          <w:iCs/>
          <w:szCs w:val="18"/>
        </w:rPr>
        <w:t>online criminaliteit</w:t>
      </w:r>
      <w:r w:rsidR="00E62C03">
        <w:rPr>
          <w:i/>
          <w:iCs/>
          <w:szCs w:val="18"/>
        </w:rPr>
        <w:t xml:space="preserve"> </w:t>
      </w:r>
      <w:r w:rsidRPr="00743EC6">
        <w:rPr>
          <w:szCs w:val="18"/>
        </w:rPr>
        <w:t>is in vergelijking met 202</w:t>
      </w:r>
      <w:r w:rsidR="00C9031B">
        <w:rPr>
          <w:szCs w:val="18"/>
        </w:rPr>
        <w:t>3</w:t>
      </w:r>
      <w:r w:rsidRPr="00743EC6">
        <w:rPr>
          <w:szCs w:val="18"/>
        </w:rPr>
        <w:t xml:space="preserve"> </w:t>
      </w:r>
      <w:r w:rsidR="00DD3CAC">
        <w:rPr>
          <w:szCs w:val="18"/>
        </w:rPr>
        <w:t>iets toegenomen,</w:t>
      </w:r>
      <w:r w:rsidRPr="00743EC6">
        <w:rPr>
          <w:szCs w:val="18"/>
        </w:rPr>
        <w:t xml:space="preserve"> van </w:t>
      </w:r>
      <w:r w:rsidR="00C9031B">
        <w:rPr>
          <w:szCs w:val="18"/>
        </w:rPr>
        <w:t>16</w:t>
      </w:r>
      <w:r w:rsidRPr="00743EC6">
        <w:rPr>
          <w:szCs w:val="18"/>
        </w:rPr>
        <w:t xml:space="preserve"> naar </w:t>
      </w:r>
      <w:r w:rsidR="00DD3CAC">
        <w:rPr>
          <w:szCs w:val="18"/>
        </w:rPr>
        <w:t>17</w:t>
      </w:r>
      <w:r w:rsidRPr="00743EC6">
        <w:rPr>
          <w:szCs w:val="18"/>
        </w:rPr>
        <w:t xml:space="preserve"> procent.</w:t>
      </w:r>
      <w:r w:rsidRPr="00743EC6" w:rsidR="00E62C03">
        <w:rPr>
          <w:rStyle w:val="Voetnootmarkering"/>
          <w:szCs w:val="18"/>
        </w:rPr>
        <w:footnoteReference w:id="1"/>
      </w:r>
      <w:r w:rsidR="00B3345F">
        <w:rPr>
          <w:szCs w:val="18"/>
        </w:rPr>
        <w:t xml:space="preserve"> </w:t>
      </w:r>
      <w:r w:rsidR="00F16509">
        <w:rPr>
          <w:szCs w:val="18"/>
        </w:rPr>
        <w:t xml:space="preserve">In 2021 lag dit percentage ook op 17 procent. </w:t>
      </w:r>
      <w:r w:rsidR="00B3345F">
        <w:rPr>
          <w:szCs w:val="18"/>
        </w:rPr>
        <w:t xml:space="preserve">Mensen werden het vaakst slachtoffer van </w:t>
      </w:r>
      <w:r w:rsidRPr="00B3345F" w:rsidR="00B3345F">
        <w:rPr>
          <w:szCs w:val="18"/>
        </w:rPr>
        <w:t>online oplichting en fraude (10 procent), gevolgd door hacken (6 procent)</w:t>
      </w:r>
      <w:r w:rsidR="00B3345F">
        <w:rPr>
          <w:szCs w:val="18"/>
        </w:rPr>
        <w:t>,</w:t>
      </w:r>
      <w:r w:rsidRPr="00B3345F" w:rsidR="00B3345F">
        <w:rPr>
          <w:szCs w:val="18"/>
        </w:rPr>
        <w:t xml:space="preserve"> online bedreiging en intimidatie (3</w:t>
      </w:r>
      <w:r w:rsidR="00B3345F">
        <w:rPr>
          <w:szCs w:val="18"/>
        </w:rPr>
        <w:t xml:space="preserve"> </w:t>
      </w:r>
      <w:r w:rsidRPr="00B3345F" w:rsidR="00B3345F">
        <w:rPr>
          <w:szCs w:val="18"/>
        </w:rPr>
        <w:t>procent) en overige online delicten (1 procent).</w:t>
      </w:r>
      <w:r w:rsidR="00E62C03">
        <w:rPr>
          <w:szCs w:val="18"/>
        </w:rPr>
        <w:t xml:space="preserve"> </w:t>
      </w:r>
      <w:bookmarkEnd w:id="1"/>
      <w:r w:rsidRPr="00B90008" w:rsidR="00B90008">
        <w:rPr>
          <w:szCs w:val="18"/>
        </w:rPr>
        <w:t>Het slachtofferschap van online oplichting en</w:t>
      </w:r>
      <w:r w:rsidR="00B90008">
        <w:rPr>
          <w:szCs w:val="18"/>
        </w:rPr>
        <w:t xml:space="preserve"> </w:t>
      </w:r>
      <w:r w:rsidRPr="00B90008" w:rsidR="00B90008">
        <w:rPr>
          <w:szCs w:val="18"/>
        </w:rPr>
        <w:t xml:space="preserve">fraude is iets toegenomen, met name aankoopfraude. </w:t>
      </w:r>
      <w:r w:rsidR="00284341">
        <w:rPr>
          <w:szCs w:val="18"/>
        </w:rPr>
        <w:t>H</w:t>
      </w:r>
      <w:r w:rsidRPr="00B90008" w:rsidR="00B90008">
        <w:rPr>
          <w:szCs w:val="18"/>
        </w:rPr>
        <w:t>et aandeel dat in aanraking kwam met</w:t>
      </w:r>
      <w:r w:rsidR="00B90008">
        <w:rPr>
          <w:szCs w:val="18"/>
        </w:rPr>
        <w:t xml:space="preserve"> </w:t>
      </w:r>
      <w:r w:rsidRPr="00B90008" w:rsidR="00B90008">
        <w:rPr>
          <w:szCs w:val="18"/>
        </w:rPr>
        <w:t xml:space="preserve">online bedreiging en intimidatie </w:t>
      </w:r>
      <w:r w:rsidR="00284341">
        <w:rPr>
          <w:szCs w:val="18"/>
        </w:rPr>
        <w:t xml:space="preserve">is niet veranderd tussen 2023 en 2025. Dit geldt ook voor het slachtofferschap van hacken. </w:t>
      </w:r>
    </w:p>
    <w:p w:rsidR="007A4A79" w:rsidP="007A4A79" w:rsidRDefault="007A4A79" w14:paraId="378AF039" w14:textId="77777777">
      <w:pPr>
        <w:autoSpaceDE w:val="0"/>
        <w:autoSpaceDN w:val="0"/>
        <w:spacing w:line="276" w:lineRule="auto"/>
        <w:rPr>
          <w:szCs w:val="18"/>
        </w:rPr>
      </w:pPr>
    </w:p>
    <w:p w:rsidRPr="00FA54D7" w:rsidR="007A4A79" w:rsidP="007A4A79" w:rsidRDefault="007A4A79" w14:paraId="682E82A3" w14:textId="77777777">
      <w:pPr>
        <w:autoSpaceDE w:val="0"/>
        <w:autoSpaceDN w:val="0"/>
        <w:spacing w:line="276" w:lineRule="auto"/>
        <w:rPr>
          <w:szCs w:val="18"/>
        </w:rPr>
      </w:pPr>
      <w:r w:rsidRPr="00FA54D7">
        <w:rPr>
          <w:szCs w:val="18"/>
        </w:rPr>
        <w:t>21 procent van de slachtoffers van online criminaliteit geeft aan dat het online delict heeft geleid tot emotionele of psychische problemen en/of financiële problemen. Emotionele of psychische problemen worden het vaakst genoemd: 17 procent had hier last van. 8 procent kreeg financiële problemen.</w:t>
      </w:r>
    </w:p>
    <w:p w:rsidR="00350FC4" w:rsidP="00350FC4" w:rsidRDefault="00350FC4" w14:paraId="2E079F57" w14:textId="77777777">
      <w:pPr>
        <w:autoSpaceDE w:val="0"/>
        <w:autoSpaceDN w:val="0"/>
        <w:spacing w:line="276" w:lineRule="auto"/>
        <w:rPr>
          <w:szCs w:val="18"/>
        </w:rPr>
      </w:pPr>
    </w:p>
    <w:p w:rsidR="00350FC4" w:rsidP="00350FC4" w:rsidRDefault="00350FC4" w14:paraId="757888EB" w14:textId="501C51BF">
      <w:pPr>
        <w:autoSpaceDE w:val="0"/>
        <w:autoSpaceDN w:val="0"/>
        <w:spacing w:line="276" w:lineRule="auto"/>
        <w:rPr>
          <w:szCs w:val="18"/>
        </w:rPr>
      </w:pPr>
      <w:r>
        <w:rPr>
          <w:szCs w:val="18"/>
        </w:rPr>
        <w:t>Over onveiligheidsgevoelens meldt de Veiligheidsmonitor 202</w:t>
      </w:r>
      <w:r w:rsidR="00C9031B">
        <w:rPr>
          <w:szCs w:val="18"/>
        </w:rPr>
        <w:t>5</w:t>
      </w:r>
      <w:r>
        <w:rPr>
          <w:szCs w:val="18"/>
        </w:rPr>
        <w:t xml:space="preserve"> onder andere de volgende bevindingen:</w:t>
      </w:r>
    </w:p>
    <w:p w:rsidRPr="00083519" w:rsidR="00350FC4" w:rsidP="00E62C03" w:rsidRDefault="00350FC4" w14:paraId="2C29A80B" w14:textId="422DE678">
      <w:pPr>
        <w:pStyle w:val="Lijstalinea"/>
        <w:numPr>
          <w:ilvl w:val="0"/>
          <w:numId w:val="11"/>
        </w:numPr>
        <w:autoSpaceDE w:val="0"/>
        <w:autoSpaceDN w:val="0"/>
        <w:spacing w:line="276" w:lineRule="auto"/>
        <w:ind w:left="0" w:hanging="284"/>
        <w:rPr>
          <w:szCs w:val="18"/>
        </w:rPr>
      </w:pPr>
      <w:bookmarkStart w:name="_Hlk221539160" w:id="2"/>
      <w:r w:rsidRPr="00083519">
        <w:rPr>
          <w:szCs w:val="18"/>
        </w:rPr>
        <w:t>In 202</w:t>
      </w:r>
      <w:r w:rsidR="00C9031B">
        <w:rPr>
          <w:szCs w:val="18"/>
        </w:rPr>
        <w:t>5</w:t>
      </w:r>
      <w:r w:rsidRPr="00083519">
        <w:rPr>
          <w:szCs w:val="18"/>
        </w:rPr>
        <w:t xml:space="preserve"> voel</w:t>
      </w:r>
      <w:r>
        <w:rPr>
          <w:szCs w:val="18"/>
        </w:rPr>
        <w:t>de</w:t>
      </w:r>
      <w:r w:rsidRPr="00083519">
        <w:rPr>
          <w:szCs w:val="18"/>
        </w:rPr>
        <w:t xml:space="preserve"> </w:t>
      </w:r>
      <w:r w:rsidR="00DD3CAC">
        <w:rPr>
          <w:szCs w:val="18"/>
        </w:rPr>
        <w:t>37</w:t>
      </w:r>
      <w:r w:rsidRPr="00083519">
        <w:rPr>
          <w:szCs w:val="18"/>
        </w:rPr>
        <w:t xml:space="preserve"> procent van de Nederlanders </w:t>
      </w:r>
      <w:r>
        <w:rPr>
          <w:szCs w:val="18"/>
        </w:rPr>
        <w:t xml:space="preserve">zich </w:t>
      </w:r>
      <w:r w:rsidRPr="00083519">
        <w:rPr>
          <w:szCs w:val="18"/>
        </w:rPr>
        <w:t xml:space="preserve">wel eens </w:t>
      </w:r>
      <w:r w:rsidRPr="00611F9D">
        <w:rPr>
          <w:i/>
          <w:iCs/>
          <w:szCs w:val="18"/>
        </w:rPr>
        <w:t>onveilig in het algemeen</w:t>
      </w:r>
      <w:r>
        <w:rPr>
          <w:szCs w:val="18"/>
        </w:rPr>
        <w:t xml:space="preserve">. Dat is </w:t>
      </w:r>
      <w:r w:rsidRPr="00DD3CAC">
        <w:rPr>
          <w:szCs w:val="18"/>
        </w:rPr>
        <w:t>meer</w:t>
      </w:r>
      <w:r>
        <w:rPr>
          <w:szCs w:val="18"/>
        </w:rPr>
        <w:t xml:space="preserve"> dan in 202</w:t>
      </w:r>
      <w:r w:rsidR="00C9031B">
        <w:rPr>
          <w:szCs w:val="18"/>
        </w:rPr>
        <w:t>3</w:t>
      </w:r>
      <w:r>
        <w:rPr>
          <w:szCs w:val="18"/>
        </w:rPr>
        <w:t xml:space="preserve"> (</w:t>
      </w:r>
      <w:r w:rsidR="00C9031B">
        <w:rPr>
          <w:szCs w:val="18"/>
        </w:rPr>
        <w:t>35</w:t>
      </w:r>
      <w:r w:rsidRPr="00083519">
        <w:rPr>
          <w:szCs w:val="18"/>
        </w:rPr>
        <w:t xml:space="preserve"> procent</w:t>
      </w:r>
      <w:r>
        <w:rPr>
          <w:szCs w:val="18"/>
        </w:rPr>
        <w:t>)</w:t>
      </w:r>
      <w:r w:rsidRPr="00083519">
        <w:rPr>
          <w:szCs w:val="18"/>
        </w:rPr>
        <w:t>.</w:t>
      </w:r>
      <w:r>
        <w:rPr>
          <w:szCs w:val="18"/>
        </w:rPr>
        <w:t xml:space="preserve"> </w:t>
      </w:r>
      <w:r w:rsidR="00DD3CAC">
        <w:rPr>
          <w:szCs w:val="18"/>
        </w:rPr>
        <w:t>3</w:t>
      </w:r>
      <w:r w:rsidRPr="00083519">
        <w:rPr>
          <w:szCs w:val="18"/>
        </w:rPr>
        <w:t xml:space="preserve"> procent voel</w:t>
      </w:r>
      <w:r w:rsidR="00CA5E10">
        <w:rPr>
          <w:szCs w:val="18"/>
        </w:rPr>
        <w:t>de</w:t>
      </w:r>
      <w:r w:rsidRPr="00083519">
        <w:rPr>
          <w:szCs w:val="18"/>
        </w:rPr>
        <w:t xml:space="preserve"> zich</w:t>
      </w:r>
      <w:r w:rsidR="00CA5E10">
        <w:rPr>
          <w:szCs w:val="18"/>
        </w:rPr>
        <w:t xml:space="preserve"> in 2025</w:t>
      </w:r>
      <w:r w:rsidRPr="00083519">
        <w:rPr>
          <w:szCs w:val="18"/>
        </w:rPr>
        <w:t xml:space="preserve"> vaak onveilig. </w:t>
      </w:r>
      <w:r w:rsidRPr="00B90008">
        <w:rPr>
          <w:szCs w:val="18"/>
        </w:rPr>
        <w:t xml:space="preserve">Dit is </w:t>
      </w:r>
      <w:r w:rsidRPr="00B90008" w:rsidR="00B90008">
        <w:rPr>
          <w:szCs w:val="18"/>
        </w:rPr>
        <w:t>iets meer dan</w:t>
      </w:r>
      <w:r w:rsidRPr="00B90008">
        <w:rPr>
          <w:szCs w:val="18"/>
        </w:rPr>
        <w:t xml:space="preserve"> twee jaar eerder</w:t>
      </w:r>
      <w:r w:rsidRPr="00B90008" w:rsidR="00C9031B">
        <w:rPr>
          <w:szCs w:val="18"/>
        </w:rPr>
        <w:t xml:space="preserve"> (2 procent)</w:t>
      </w:r>
      <w:r w:rsidRPr="00B90008">
        <w:rPr>
          <w:szCs w:val="18"/>
        </w:rPr>
        <w:t>.</w:t>
      </w:r>
      <w:r w:rsidRPr="00083519">
        <w:rPr>
          <w:szCs w:val="18"/>
        </w:rPr>
        <w:t xml:space="preserve"> </w:t>
      </w:r>
    </w:p>
    <w:bookmarkEnd w:id="2"/>
    <w:p w:rsidR="00350FC4" w:rsidP="00E62C03" w:rsidRDefault="00DD3CAC" w14:paraId="55206D76" w14:textId="621675C5">
      <w:pPr>
        <w:pStyle w:val="Lijstalinea"/>
        <w:numPr>
          <w:ilvl w:val="0"/>
          <w:numId w:val="11"/>
        </w:numPr>
        <w:spacing w:line="276" w:lineRule="auto"/>
        <w:ind w:left="0" w:hanging="284"/>
        <w:rPr>
          <w:szCs w:val="18"/>
        </w:rPr>
      </w:pPr>
      <w:r>
        <w:rPr>
          <w:szCs w:val="18"/>
        </w:rPr>
        <w:t>17</w:t>
      </w:r>
      <w:r w:rsidR="00C9031B">
        <w:rPr>
          <w:szCs w:val="18"/>
        </w:rPr>
        <w:t xml:space="preserve"> </w:t>
      </w:r>
      <w:r w:rsidRPr="00083519" w:rsidR="00350FC4">
        <w:rPr>
          <w:szCs w:val="18"/>
        </w:rPr>
        <w:t xml:space="preserve">procent </w:t>
      </w:r>
      <w:r w:rsidRPr="00DD3CAC" w:rsidR="00350FC4">
        <w:rPr>
          <w:szCs w:val="18"/>
        </w:rPr>
        <w:t>van de bevolking voelde zich wel eens</w:t>
      </w:r>
      <w:r w:rsidRPr="00DD3CAC" w:rsidR="00350FC4">
        <w:rPr>
          <w:i/>
          <w:iCs/>
          <w:szCs w:val="18"/>
        </w:rPr>
        <w:t xml:space="preserve"> onveilig in de eigen buurt. </w:t>
      </w:r>
      <w:r w:rsidRPr="00DD3CAC" w:rsidR="00350FC4">
        <w:rPr>
          <w:szCs w:val="18"/>
        </w:rPr>
        <w:t>Ook dat is meer</w:t>
      </w:r>
      <w:r w:rsidRPr="00083519" w:rsidR="00350FC4">
        <w:rPr>
          <w:szCs w:val="18"/>
        </w:rPr>
        <w:t xml:space="preserve"> dan in 202</w:t>
      </w:r>
      <w:r w:rsidR="00C9031B">
        <w:rPr>
          <w:szCs w:val="18"/>
        </w:rPr>
        <w:t>3</w:t>
      </w:r>
      <w:r w:rsidRPr="00083519" w:rsidR="00350FC4">
        <w:rPr>
          <w:szCs w:val="18"/>
        </w:rPr>
        <w:t xml:space="preserve"> (</w:t>
      </w:r>
      <w:r w:rsidR="00C9031B">
        <w:rPr>
          <w:szCs w:val="18"/>
        </w:rPr>
        <w:t>15</w:t>
      </w:r>
      <w:r w:rsidRPr="00083519" w:rsidR="00350FC4">
        <w:rPr>
          <w:szCs w:val="18"/>
        </w:rPr>
        <w:t xml:space="preserve"> procent). </w:t>
      </w:r>
      <w:r>
        <w:rPr>
          <w:szCs w:val="18"/>
        </w:rPr>
        <w:t>Ruim 2</w:t>
      </w:r>
      <w:r w:rsidRPr="00083519" w:rsidR="00350FC4">
        <w:rPr>
          <w:szCs w:val="18"/>
        </w:rPr>
        <w:t xml:space="preserve"> procent voel</w:t>
      </w:r>
      <w:r w:rsidR="00CA5E10">
        <w:rPr>
          <w:szCs w:val="18"/>
        </w:rPr>
        <w:t>de</w:t>
      </w:r>
      <w:r w:rsidRPr="00083519" w:rsidR="00350FC4">
        <w:rPr>
          <w:szCs w:val="18"/>
        </w:rPr>
        <w:t xml:space="preserve"> </w:t>
      </w:r>
      <w:r w:rsidRPr="001A24B4" w:rsidR="00350FC4">
        <w:rPr>
          <w:szCs w:val="18"/>
        </w:rPr>
        <w:t xml:space="preserve">zich </w:t>
      </w:r>
      <w:r w:rsidR="00CA5E10">
        <w:rPr>
          <w:szCs w:val="18"/>
        </w:rPr>
        <w:t xml:space="preserve">in 2025 </w:t>
      </w:r>
      <w:r w:rsidRPr="001A24B4" w:rsidR="00350FC4">
        <w:rPr>
          <w:szCs w:val="18"/>
        </w:rPr>
        <w:t>vaak onveilig in</w:t>
      </w:r>
      <w:r w:rsidR="00350FC4">
        <w:rPr>
          <w:szCs w:val="18"/>
        </w:rPr>
        <w:t xml:space="preserve"> de buurt</w:t>
      </w:r>
      <w:r w:rsidRPr="00083519" w:rsidR="00350FC4">
        <w:rPr>
          <w:szCs w:val="18"/>
        </w:rPr>
        <w:t xml:space="preserve">, </w:t>
      </w:r>
      <w:r w:rsidRPr="00B90008" w:rsidR="00B90008">
        <w:rPr>
          <w:szCs w:val="18"/>
        </w:rPr>
        <w:t>dit is</w:t>
      </w:r>
      <w:r w:rsidR="002B11D0">
        <w:rPr>
          <w:szCs w:val="18"/>
        </w:rPr>
        <w:t xml:space="preserve"> iets meer dan</w:t>
      </w:r>
      <w:r w:rsidR="00B90008">
        <w:rPr>
          <w:szCs w:val="18"/>
        </w:rPr>
        <w:t xml:space="preserve"> twee jaar eerder.</w:t>
      </w:r>
    </w:p>
    <w:p w:rsidRPr="00083519" w:rsidR="00067C30" w:rsidP="00E62C03" w:rsidRDefault="00E86CE2" w14:paraId="44BD239E" w14:textId="3A1F45B8">
      <w:pPr>
        <w:pStyle w:val="Lijstalinea"/>
        <w:numPr>
          <w:ilvl w:val="0"/>
          <w:numId w:val="11"/>
        </w:numPr>
        <w:spacing w:line="276" w:lineRule="auto"/>
        <w:ind w:left="0" w:hanging="284"/>
        <w:rPr>
          <w:szCs w:val="18"/>
        </w:rPr>
      </w:pPr>
      <w:r>
        <w:rPr>
          <w:szCs w:val="18"/>
        </w:rPr>
        <w:t>V</w:t>
      </w:r>
      <w:r w:rsidRPr="00067C30" w:rsidR="00067C30">
        <w:rPr>
          <w:szCs w:val="18"/>
        </w:rPr>
        <w:t xml:space="preserve">rouwen </w:t>
      </w:r>
      <w:r w:rsidRPr="00067C30">
        <w:rPr>
          <w:szCs w:val="18"/>
        </w:rPr>
        <w:t xml:space="preserve">voelen </w:t>
      </w:r>
      <w:r w:rsidRPr="00067C30" w:rsidR="00067C30">
        <w:rPr>
          <w:szCs w:val="18"/>
        </w:rPr>
        <w:t xml:space="preserve">zich vaker onveilig dan mannen. Het meest onveilig voelen zich jonge vrouwen van 15 tot 25 jaar. Ten opzichte van 2023 is het percentage in deze groep dat zich weleens onveilig voelt in de eigen buurt gestegen (van 25 naar 28 procent). Het percentage vrouwen dat zich weleens onveilig voelt in het algemeen is </w:t>
      </w:r>
      <w:r w:rsidR="00C60E14">
        <w:rPr>
          <w:szCs w:val="18"/>
        </w:rPr>
        <w:t>niet veranderd</w:t>
      </w:r>
      <w:r w:rsidRPr="00067C30" w:rsidR="00067C30">
        <w:rPr>
          <w:szCs w:val="18"/>
        </w:rPr>
        <w:t xml:space="preserve"> (van 61 naar 60 procent).</w:t>
      </w:r>
    </w:p>
    <w:p w:rsidR="00350FC4" w:rsidP="00350FC4" w:rsidRDefault="00350FC4" w14:paraId="58141BF0" w14:textId="77777777">
      <w:pPr>
        <w:autoSpaceDE w:val="0"/>
        <w:autoSpaceDN w:val="0"/>
        <w:spacing w:line="276" w:lineRule="auto"/>
        <w:rPr>
          <w:szCs w:val="18"/>
        </w:rPr>
      </w:pPr>
    </w:p>
    <w:p w:rsidR="00350FC4" w:rsidP="00350FC4" w:rsidRDefault="00350FC4" w14:paraId="5E62CB68" w14:textId="287CF1D2">
      <w:pPr>
        <w:autoSpaceDE w:val="0"/>
        <w:autoSpaceDN w:val="0"/>
        <w:spacing w:line="276" w:lineRule="auto"/>
        <w:rPr>
          <w:szCs w:val="18"/>
        </w:rPr>
      </w:pPr>
      <w:bookmarkStart w:name="_Hlk221539192" w:id="3"/>
      <w:r>
        <w:rPr>
          <w:szCs w:val="18"/>
        </w:rPr>
        <w:t>In 202</w:t>
      </w:r>
      <w:r w:rsidR="00C9031B">
        <w:rPr>
          <w:szCs w:val="18"/>
        </w:rPr>
        <w:t>5</w:t>
      </w:r>
      <w:r>
        <w:rPr>
          <w:szCs w:val="18"/>
        </w:rPr>
        <w:t xml:space="preserve"> deed </w:t>
      </w:r>
      <w:r w:rsidR="00DD3CAC">
        <w:rPr>
          <w:szCs w:val="18"/>
        </w:rPr>
        <w:t>31</w:t>
      </w:r>
      <w:r>
        <w:rPr>
          <w:szCs w:val="18"/>
        </w:rPr>
        <w:t xml:space="preserve"> procent van de slachtoffers van traditionele criminaliteit aangifte van wat hen overkomen was. </w:t>
      </w:r>
      <w:r w:rsidR="00DD3CAC">
        <w:rPr>
          <w:szCs w:val="18"/>
        </w:rPr>
        <w:t>37</w:t>
      </w:r>
      <w:r>
        <w:rPr>
          <w:szCs w:val="18"/>
        </w:rPr>
        <w:t xml:space="preserve"> procent deed </w:t>
      </w:r>
      <w:r w:rsidRPr="00190BFD">
        <w:rPr>
          <w:szCs w:val="18"/>
        </w:rPr>
        <w:t xml:space="preserve">een melding. </w:t>
      </w:r>
      <w:r w:rsidR="00DD3CAC">
        <w:rPr>
          <w:szCs w:val="18"/>
        </w:rPr>
        <w:t xml:space="preserve">Deze cijfers zijn vergelijkbaar met 2023. </w:t>
      </w:r>
      <w:r>
        <w:rPr>
          <w:szCs w:val="18"/>
        </w:rPr>
        <w:t xml:space="preserve">Van alle slachtoffers van online criminaliteit deed </w:t>
      </w:r>
      <w:r w:rsidR="00DD3CAC">
        <w:rPr>
          <w:szCs w:val="18"/>
        </w:rPr>
        <w:t>15</w:t>
      </w:r>
      <w:r>
        <w:rPr>
          <w:szCs w:val="18"/>
        </w:rPr>
        <w:t xml:space="preserve"> procent aangifte bij de politie. </w:t>
      </w:r>
      <w:r w:rsidR="00DD3CAC">
        <w:rPr>
          <w:szCs w:val="18"/>
        </w:rPr>
        <w:t>52</w:t>
      </w:r>
      <w:r>
        <w:rPr>
          <w:szCs w:val="18"/>
        </w:rPr>
        <w:t xml:space="preserve"> procent van de slachtoffers van dit type criminaliteit deed een melding bij een instantie. </w:t>
      </w:r>
    </w:p>
    <w:bookmarkEnd w:id="3"/>
    <w:p w:rsidR="00350FC4" w:rsidP="00350FC4" w:rsidRDefault="00350FC4" w14:paraId="4803F5C6" w14:textId="77777777">
      <w:pPr>
        <w:autoSpaceDE w:val="0"/>
        <w:autoSpaceDN w:val="0"/>
        <w:spacing w:line="276" w:lineRule="auto"/>
        <w:rPr>
          <w:szCs w:val="18"/>
        </w:rPr>
      </w:pPr>
    </w:p>
    <w:p w:rsidRPr="00D51A0A" w:rsidR="00350FC4" w:rsidP="00350FC4" w:rsidRDefault="00350FC4" w14:paraId="5AF89707" w14:textId="7627CA50">
      <w:pPr>
        <w:autoSpaceDE w:val="0"/>
        <w:autoSpaceDN w:val="0"/>
        <w:spacing w:line="276" w:lineRule="auto"/>
        <w:rPr>
          <w:szCs w:val="18"/>
        </w:rPr>
      </w:pPr>
      <w:r>
        <w:rPr>
          <w:szCs w:val="18"/>
        </w:rPr>
        <w:t xml:space="preserve">Van de ondervraagde mensen is </w:t>
      </w:r>
      <w:r w:rsidR="00DD3CAC">
        <w:rPr>
          <w:szCs w:val="18"/>
        </w:rPr>
        <w:t>ongeveer 2 op de 3</w:t>
      </w:r>
      <w:r>
        <w:rPr>
          <w:szCs w:val="18"/>
        </w:rPr>
        <w:t xml:space="preserve"> (zeer) tevreden over het laatste politiecontact.</w:t>
      </w:r>
      <w:r w:rsidR="002E1D68">
        <w:rPr>
          <w:szCs w:val="18"/>
        </w:rPr>
        <w:t xml:space="preserve"> Dit is in de afgelopen jaren vrijwel niet veranderd.</w:t>
      </w:r>
      <w:r>
        <w:rPr>
          <w:szCs w:val="18"/>
        </w:rPr>
        <w:t xml:space="preserve"> </w:t>
      </w:r>
      <w:r w:rsidR="00ED3FE8">
        <w:rPr>
          <w:szCs w:val="18"/>
        </w:rPr>
        <w:t>Ook d</w:t>
      </w:r>
      <w:r>
        <w:rPr>
          <w:szCs w:val="18"/>
        </w:rPr>
        <w:t xml:space="preserve">e </w:t>
      </w:r>
      <w:r w:rsidRPr="00D51A0A">
        <w:rPr>
          <w:szCs w:val="18"/>
        </w:rPr>
        <w:t xml:space="preserve">tevredenheid </w:t>
      </w:r>
      <w:r w:rsidR="00F85DAB">
        <w:rPr>
          <w:szCs w:val="18"/>
        </w:rPr>
        <w:t>over</w:t>
      </w:r>
      <w:r w:rsidRPr="00D51A0A">
        <w:rPr>
          <w:szCs w:val="18"/>
        </w:rPr>
        <w:t xml:space="preserve"> het functioneren van de politie in de buurt i</w:t>
      </w:r>
      <w:r w:rsidR="002E1D68">
        <w:rPr>
          <w:szCs w:val="18"/>
        </w:rPr>
        <w:t xml:space="preserve">s </w:t>
      </w:r>
      <w:r w:rsidR="00ED3FE8">
        <w:rPr>
          <w:szCs w:val="18"/>
        </w:rPr>
        <w:t xml:space="preserve">stabiel </w:t>
      </w:r>
      <w:r w:rsidR="002E1D68">
        <w:rPr>
          <w:szCs w:val="18"/>
        </w:rPr>
        <w:t>ten</w:t>
      </w:r>
      <w:r w:rsidRPr="00D51A0A">
        <w:rPr>
          <w:szCs w:val="18"/>
        </w:rPr>
        <w:t xml:space="preserve"> opzichte van 202</w:t>
      </w:r>
      <w:r w:rsidR="00D35FB8">
        <w:rPr>
          <w:szCs w:val="18"/>
        </w:rPr>
        <w:t>3</w:t>
      </w:r>
      <w:r w:rsidRPr="00D51A0A">
        <w:rPr>
          <w:szCs w:val="18"/>
        </w:rPr>
        <w:t xml:space="preserve"> (van 3</w:t>
      </w:r>
      <w:r w:rsidR="00D35FB8">
        <w:rPr>
          <w:szCs w:val="18"/>
        </w:rPr>
        <w:t>6</w:t>
      </w:r>
      <w:r w:rsidRPr="00D51A0A">
        <w:rPr>
          <w:szCs w:val="18"/>
        </w:rPr>
        <w:t xml:space="preserve"> naar </w:t>
      </w:r>
      <w:r w:rsidR="00F65074">
        <w:rPr>
          <w:szCs w:val="18"/>
        </w:rPr>
        <w:t>35</w:t>
      </w:r>
      <w:r w:rsidRPr="00D51A0A">
        <w:rPr>
          <w:szCs w:val="18"/>
        </w:rPr>
        <w:t xml:space="preserve"> procent). </w:t>
      </w:r>
      <w:r w:rsidR="00F65074">
        <w:rPr>
          <w:szCs w:val="18"/>
        </w:rPr>
        <w:t>Ruim 3 op de 10</w:t>
      </w:r>
      <w:r w:rsidRPr="00D51A0A">
        <w:rPr>
          <w:szCs w:val="18"/>
        </w:rPr>
        <w:t xml:space="preserve"> is (zeer) tevreden over de zichtbaarheid van de politie in de buurt. De tevredenheid over de zichtbaarheid van de politie in de buurt is in 202</w:t>
      </w:r>
      <w:r w:rsidR="0091323E">
        <w:rPr>
          <w:szCs w:val="18"/>
        </w:rPr>
        <w:t>5</w:t>
      </w:r>
      <w:r w:rsidRPr="00D51A0A">
        <w:rPr>
          <w:szCs w:val="18"/>
        </w:rPr>
        <w:t xml:space="preserve"> </w:t>
      </w:r>
      <w:r w:rsidR="00F65074">
        <w:rPr>
          <w:szCs w:val="18"/>
        </w:rPr>
        <w:t>hetzelfde</w:t>
      </w:r>
      <w:r w:rsidRPr="00D51A0A">
        <w:rPr>
          <w:szCs w:val="18"/>
        </w:rPr>
        <w:t xml:space="preserve"> </w:t>
      </w:r>
      <w:r w:rsidR="00F65074">
        <w:rPr>
          <w:szCs w:val="18"/>
        </w:rPr>
        <w:t>als</w:t>
      </w:r>
      <w:r w:rsidRPr="00D51A0A">
        <w:rPr>
          <w:szCs w:val="18"/>
        </w:rPr>
        <w:t xml:space="preserve"> twee jaar eerder.</w:t>
      </w:r>
    </w:p>
    <w:p w:rsidRPr="00D51A0A" w:rsidR="00350FC4" w:rsidP="00350FC4" w:rsidRDefault="00350FC4" w14:paraId="0DC6C92E" w14:textId="77777777">
      <w:pPr>
        <w:autoSpaceDE w:val="0"/>
        <w:autoSpaceDN w:val="0"/>
        <w:spacing w:line="276" w:lineRule="auto"/>
        <w:rPr>
          <w:szCs w:val="18"/>
        </w:rPr>
      </w:pPr>
    </w:p>
    <w:p w:rsidR="00350FC4" w:rsidP="00F65074" w:rsidRDefault="00350FC4" w14:paraId="11B39AE2" w14:textId="21C9674C">
      <w:pPr>
        <w:autoSpaceDE w:val="0"/>
        <w:autoSpaceDN w:val="0"/>
        <w:spacing w:line="276" w:lineRule="auto"/>
        <w:rPr>
          <w:szCs w:val="18"/>
        </w:rPr>
      </w:pPr>
      <w:bookmarkStart w:name="_Hlk221539269" w:id="4"/>
      <w:r w:rsidRPr="00743EC6">
        <w:rPr>
          <w:szCs w:val="18"/>
        </w:rPr>
        <w:t>In de Veiligheidsmonitor 202</w:t>
      </w:r>
      <w:r w:rsidR="006A3051">
        <w:rPr>
          <w:szCs w:val="18"/>
        </w:rPr>
        <w:t>5</w:t>
      </w:r>
      <w:r w:rsidRPr="00743EC6">
        <w:rPr>
          <w:szCs w:val="18"/>
        </w:rPr>
        <w:t xml:space="preserve"> is voor het eerst gevraagd </w:t>
      </w:r>
      <w:r w:rsidR="006A3051">
        <w:rPr>
          <w:szCs w:val="18"/>
        </w:rPr>
        <w:t>welke verdachte situaties respondenten in hun buurt hebben waargenomen, of waar ze</w:t>
      </w:r>
      <w:r w:rsidR="00A17BD9">
        <w:rPr>
          <w:szCs w:val="18"/>
        </w:rPr>
        <w:t xml:space="preserve"> een</w:t>
      </w:r>
      <w:r w:rsidR="006A3051">
        <w:rPr>
          <w:szCs w:val="18"/>
        </w:rPr>
        <w:t xml:space="preserve"> vermoeden van hebben</w:t>
      </w:r>
      <w:r w:rsidR="00E34DDA">
        <w:rPr>
          <w:szCs w:val="18"/>
        </w:rPr>
        <w:t>:</w:t>
      </w:r>
    </w:p>
    <w:p w:rsidRPr="00F66256" w:rsidR="00F65074" w:rsidP="00E62C03" w:rsidRDefault="00F65074" w14:paraId="027C0396" w14:textId="5E76C2ED">
      <w:pPr>
        <w:pStyle w:val="Lijstalinea"/>
        <w:numPr>
          <w:ilvl w:val="0"/>
          <w:numId w:val="16"/>
        </w:numPr>
        <w:autoSpaceDE w:val="0"/>
        <w:autoSpaceDN w:val="0"/>
        <w:spacing w:line="276" w:lineRule="auto"/>
        <w:ind w:left="0" w:hanging="284"/>
        <w:rPr>
          <w:szCs w:val="18"/>
        </w:rPr>
      </w:pPr>
      <w:r w:rsidRPr="00F66256">
        <w:rPr>
          <w:szCs w:val="18"/>
        </w:rPr>
        <w:t>In 2025 gaf 49 procent aan dat er zeker of vermoedelijk een of meer verdachte situaties in hun buurt voorkwamen in de afgelopen twaalf maanden.</w:t>
      </w:r>
    </w:p>
    <w:p w:rsidRPr="00F66256" w:rsidR="00F65074" w:rsidP="00E62C03" w:rsidRDefault="00F65074" w14:paraId="2AF9E86E" w14:textId="26A71C0A">
      <w:pPr>
        <w:pStyle w:val="Lijstalinea"/>
        <w:numPr>
          <w:ilvl w:val="0"/>
          <w:numId w:val="16"/>
        </w:numPr>
        <w:autoSpaceDE w:val="0"/>
        <w:autoSpaceDN w:val="0"/>
        <w:spacing w:line="276" w:lineRule="auto"/>
        <w:ind w:left="0" w:hanging="284"/>
        <w:rPr>
          <w:szCs w:val="18"/>
        </w:rPr>
      </w:pPr>
      <w:r w:rsidRPr="00F66256">
        <w:rPr>
          <w:szCs w:val="18"/>
        </w:rPr>
        <w:t>Vooral het dealen van drugs in de buurt word</w:t>
      </w:r>
      <w:r w:rsidRPr="00F66256" w:rsidR="00B90008">
        <w:rPr>
          <w:szCs w:val="18"/>
        </w:rPr>
        <w:t>t</w:t>
      </w:r>
      <w:r w:rsidRPr="00F66256">
        <w:rPr>
          <w:szCs w:val="18"/>
        </w:rPr>
        <w:t xml:space="preserve"> vaak vermeld. Ook bedrijven waar bijna nooit klanten komen en buurtbewoners met onrealistisch dure spullen worden relatief vaak genoemd als verdachte situaties.</w:t>
      </w:r>
    </w:p>
    <w:p w:rsidRPr="00F66256" w:rsidR="00F65074" w:rsidP="00E62C03" w:rsidRDefault="00F65074" w14:paraId="35327A15" w14:textId="41D02BED">
      <w:pPr>
        <w:pStyle w:val="Lijstalinea"/>
        <w:numPr>
          <w:ilvl w:val="0"/>
          <w:numId w:val="16"/>
        </w:numPr>
        <w:autoSpaceDE w:val="0"/>
        <w:autoSpaceDN w:val="0"/>
        <w:spacing w:line="276" w:lineRule="auto"/>
        <w:ind w:left="0" w:hanging="284"/>
        <w:rPr>
          <w:szCs w:val="18"/>
        </w:rPr>
      </w:pPr>
      <w:r w:rsidRPr="00F66256">
        <w:rPr>
          <w:szCs w:val="18"/>
        </w:rPr>
        <w:t>10 procent van de mensen die een verdachte situatie opmerkt, maakte hier ergens melding van. Het vaakst werd het gemeld bij de politie (4 procent), de gemeente (3 procent) of de wijkagent (eveneens 3 procent).</w:t>
      </w:r>
    </w:p>
    <w:bookmarkEnd w:id="4"/>
    <w:p w:rsidR="00F463AF" w:rsidP="00350FC4" w:rsidRDefault="00F463AF" w14:paraId="4E102112" w14:textId="77777777">
      <w:pPr>
        <w:pStyle w:val="broodtekst"/>
        <w:spacing w:line="276" w:lineRule="auto"/>
        <w:rPr>
          <w:u w:val="single"/>
        </w:rPr>
      </w:pPr>
    </w:p>
    <w:p w:rsidRPr="00743EC6" w:rsidR="00350FC4" w:rsidP="00350FC4" w:rsidRDefault="00F65074" w14:paraId="32498873" w14:textId="76199258">
      <w:pPr>
        <w:pStyle w:val="broodtekst"/>
        <w:spacing w:line="276" w:lineRule="auto"/>
      </w:pPr>
      <w:r>
        <w:rPr>
          <w:u w:val="single"/>
        </w:rPr>
        <w:t>B</w:t>
      </w:r>
      <w:r w:rsidRPr="00743EC6" w:rsidR="00350FC4">
        <w:rPr>
          <w:u w:val="single"/>
        </w:rPr>
        <w:t>eeld over de middellange termijn</w:t>
      </w:r>
      <w:r w:rsidRPr="00743EC6" w:rsidR="00350FC4">
        <w:t xml:space="preserve"> </w:t>
      </w:r>
    </w:p>
    <w:p w:rsidR="006F1811" w:rsidP="00E62C03" w:rsidRDefault="00CA4D62" w14:paraId="559B2D25" w14:textId="522E80DE">
      <w:pPr>
        <w:pStyle w:val="broodtekst"/>
        <w:numPr>
          <w:ilvl w:val="0"/>
          <w:numId w:val="17"/>
        </w:numPr>
        <w:tabs>
          <w:tab w:val="clear" w:pos="227"/>
          <w:tab w:val="clear" w:pos="454"/>
          <w:tab w:val="clear" w:pos="680"/>
          <w:tab w:val="left" w:pos="0"/>
        </w:tabs>
        <w:spacing w:line="276" w:lineRule="auto"/>
        <w:ind w:left="0" w:hanging="284"/>
      </w:pPr>
      <w:bookmarkStart w:name="_Hlk221539316" w:id="5"/>
      <w:r w:rsidRPr="00CA4D62">
        <w:t>Tussen 2005 en 2021 liet het slachtofferschap van traditionele criminaliteit, op enkele fluctuaties na, ee</w:t>
      </w:r>
      <w:r>
        <w:t xml:space="preserve">n </w:t>
      </w:r>
      <w:r w:rsidRPr="00CA4D62">
        <w:t>dalend trend zien. Tussen 2021 en 2023 was er sprake van een stijging, die relatief sterk was bij de</w:t>
      </w:r>
      <w:r>
        <w:t xml:space="preserve"> </w:t>
      </w:r>
      <w:r w:rsidRPr="00CA4D62">
        <w:t xml:space="preserve">geweldsdelicten. Tussen 2023 en 2025 bleef het slachtofferschap </w:t>
      </w:r>
      <w:r>
        <w:t xml:space="preserve">van traditionele criminaliteit in totaliteit </w:t>
      </w:r>
      <w:r w:rsidRPr="00CA4D62">
        <w:t>stabiel.</w:t>
      </w:r>
      <w:r>
        <w:t xml:space="preserve"> </w:t>
      </w:r>
      <w:r w:rsidRPr="00CA4D62">
        <w:t>Het sterkst afgenomen over de hele periode 2005-2025 is het slachtofferschap van vermogensdelicten. Dit</w:t>
      </w:r>
      <w:r>
        <w:t xml:space="preserve"> </w:t>
      </w:r>
      <w:r w:rsidRPr="00CA4D62">
        <w:t>is met 59 procent gedaald, gevolgd door vernielingen</w:t>
      </w:r>
      <w:r w:rsidR="00A17BD9">
        <w:t xml:space="preserve"> (afname van 56 procent)</w:t>
      </w:r>
      <w:r w:rsidR="000F3821">
        <w:t xml:space="preserve"> en geweldsdelicten (afname van 24 procent)</w:t>
      </w:r>
      <w:r w:rsidRPr="00CA4D62">
        <w:t>. In totaliteit is het slachtofferschap van traditionele criminaliteit sinds</w:t>
      </w:r>
      <w:r>
        <w:t xml:space="preserve"> </w:t>
      </w:r>
      <w:r w:rsidRPr="00CA4D62">
        <w:t>2005 met 52 procent gedaald</w:t>
      </w:r>
      <w:r>
        <w:t>.</w:t>
      </w:r>
    </w:p>
    <w:p w:rsidR="006F1811" w:rsidP="00E62C03" w:rsidRDefault="006F1811" w14:paraId="0367E657" w14:textId="2EA76F76">
      <w:pPr>
        <w:pStyle w:val="broodtekst"/>
        <w:numPr>
          <w:ilvl w:val="0"/>
          <w:numId w:val="17"/>
        </w:numPr>
        <w:tabs>
          <w:tab w:val="clear" w:pos="227"/>
          <w:tab w:val="clear" w:pos="454"/>
          <w:tab w:val="clear" w:pos="680"/>
          <w:tab w:val="left" w:pos="0"/>
        </w:tabs>
        <w:spacing w:line="276" w:lineRule="auto"/>
        <w:ind w:left="0" w:hanging="284"/>
      </w:pPr>
      <w:r>
        <w:t xml:space="preserve">Op het gebied van online criminaliteit kan de trend weergegeven worden vanaf 2021. Dit heeft te maken met de grote herzieningen in </w:t>
      </w:r>
      <w:r w:rsidR="008404F4">
        <w:t xml:space="preserve">de </w:t>
      </w:r>
      <w:r>
        <w:t xml:space="preserve">Veiligheidsmonitor 2021, waardoor de cijfers </w:t>
      </w:r>
      <w:r w:rsidR="00C65549">
        <w:t>voor dit specifieke onderwerp</w:t>
      </w:r>
      <w:r>
        <w:t xml:space="preserve"> niet meer vergelijkbaar zijn met de</w:t>
      </w:r>
      <w:r w:rsidR="00C65549">
        <w:t xml:space="preserve"> jaren</w:t>
      </w:r>
      <w:r>
        <w:t xml:space="preserve"> voor 2021. De trend</w:t>
      </w:r>
      <w:r w:rsidR="00C65549">
        <w:t xml:space="preserve"> vanaf 2021</w:t>
      </w:r>
      <w:r>
        <w:t xml:space="preserve"> laat zien dat het slachtofferschap van online criminaliteit tussen 2021 en 2023 daalde van 17 naar 16 procent. In 2025 is het slachtofferschap weer </w:t>
      </w:r>
      <w:r w:rsidR="00C65549">
        <w:t>op hetzelfde niveau als in 2021 (17 procent)</w:t>
      </w:r>
      <w:r>
        <w:t xml:space="preserve">. </w:t>
      </w:r>
    </w:p>
    <w:p w:rsidR="00CA4D62" w:rsidP="00E62C03" w:rsidRDefault="00CA4D62" w14:paraId="4C844CB1" w14:textId="0CBBC1B9">
      <w:pPr>
        <w:pStyle w:val="broodtekst"/>
        <w:numPr>
          <w:ilvl w:val="0"/>
          <w:numId w:val="17"/>
        </w:numPr>
        <w:tabs>
          <w:tab w:val="clear" w:pos="227"/>
          <w:tab w:val="clear" w:pos="454"/>
          <w:tab w:val="clear" w:pos="680"/>
          <w:tab w:val="left" w:pos="0"/>
        </w:tabs>
        <w:spacing w:line="276" w:lineRule="auto"/>
        <w:ind w:left="0" w:hanging="284"/>
      </w:pPr>
      <w:r>
        <w:t>De veiligheidsbeleving in het algemeen heeft zich in twintig jaar tijd per saldo gunstig ontwikkeld. De daling van de onveiligheidsgevoelens was het sterkst in de periode 2005-2008. Tussen 2019 en 2021 is het beeld stabiel, daarna is er een stijging. In 2025 waren de onveiligheidsgevoelens terug op het niveau van 2015. Ten opzichte van 2005 zijn de algemene onveiligheidsgevoelens met 26 procent afgenomen.</w:t>
      </w:r>
    </w:p>
    <w:p w:rsidR="00350FC4" w:rsidP="00E62C03" w:rsidRDefault="00350FC4" w14:paraId="79C4CAAB" w14:textId="1521CC1C">
      <w:pPr>
        <w:pStyle w:val="broodtekst"/>
        <w:numPr>
          <w:ilvl w:val="0"/>
          <w:numId w:val="17"/>
        </w:numPr>
        <w:tabs>
          <w:tab w:val="clear" w:pos="227"/>
          <w:tab w:val="clear" w:pos="454"/>
          <w:tab w:val="clear" w:pos="680"/>
          <w:tab w:val="left" w:pos="0"/>
        </w:tabs>
        <w:spacing w:line="276" w:lineRule="auto"/>
        <w:ind w:left="0" w:hanging="284"/>
      </w:pPr>
      <w:r w:rsidRPr="00743EC6">
        <w:t xml:space="preserve">De </w:t>
      </w:r>
      <w:r w:rsidR="00BC7CC0">
        <w:t>veiligheidsbeleving in de eigen buurt</w:t>
      </w:r>
      <w:r>
        <w:t xml:space="preserve"> (gemeten vanaf 2008)</w:t>
      </w:r>
      <w:r w:rsidR="00E4515B">
        <w:t xml:space="preserve"> heeft zich echter minder gunstig ontwikkeld.</w:t>
      </w:r>
      <w:r>
        <w:t xml:space="preserve"> </w:t>
      </w:r>
      <w:r w:rsidR="00E4515B">
        <w:t>N</w:t>
      </w:r>
      <w:r>
        <w:t xml:space="preserve">a een aanvankelijke stijging tussen 2008 en 2009 </w:t>
      </w:r>
      <w:r w:rsidR="00E4515B">
        <w:t xml:space="preserve">laat de trend </w:t>
      </w:r>
      <w:r>
        <w:t xml:space="preserve">een fluctuerend beeld zien tot ongeveer 2015. Daarna is er een dalende trend zichtbaar die vanaf 2019 ombuigt in een stijgende trend. Ten opzichte van 2008 zijn de onveiligheidsgevoelens in de buurt in totaliteit met </w:t>
      </w:r>
      <w:r w:rsidR="00FA5732">
        <w:t>6 procent toegenomen.</w:t>
      </w:r>
    </w:p>
    <w:p w:rsidR="00350FC4" w:rsidP="00E62C03" w:rsidRDefault="00350FC4" w14:paraId="0D9FF584" w14:textId="3496AA82">
      <w:pPr>
        <w:pStyle w:val="broodtekst"/>
        <w:numPr>
          <w:ilvl w:val="0"/>
          <w:numId w:val="17"/>
        </w:numPr>
        <w:tabs>
          <w:tab w:val="clear" w:pos="227"/>
          <w:tab w:val="clear" w:pos="454"/>
          <w:tab w:val="clear" w:pos="680"/>
          <w:tab w:val="left" w:pos="0"/>
        </w:tabs>
        <w:spacing w:line="276" w:lineRule="auto"/>
        <w:ind w:left="0" w:hanging="284"/>
      </w:pPr>
      <w:r>
        <w:t>In de periode van 2005-202</w:t>
      </w:r>
      <w:r w:rsidR="00C9694D">
        <w:t>5</w:t>
      </w:r>
      <w:r>
        <w:t xml:space="preserve"> is te zien dat de tevredenheid over het contact met de politie in de gemeente tussen 2010 en 2019 is gestegen, daarna is ze min of meer gelijk gebleven. Ook de tevredenheid over het functioneren van de politie in de buurt is tussen 2010 en 2019 – zij het iets minder sterk – gestegen, daarna is deze afgenomen. Over de hele periode 2005-202</w:t>
      </w:r>
      <w:r w:rsidR="00C9694D">
        <w:t>5</w:t>
      </w:r>
      <w:r>
        <w:t xml:space="preserve"> gezien is de tevredenheid over het contact met de politie in de</w:t>
      </w:r>
      <w:r w:rsidR="00507DEC">
        <w:t xml:space="preserve"> eigen</w:t>
      </w:r>
      <w:r>
        <w:t xml:space="preserve"> gemeente met </w:t>
      </w:r>
      <w:r w:rsidR="00507DEC">
        <w:t>20</w:t>
      </w:r>
      <w:r>
        <w:t xml:space="preserve"> procent </w:t>
      </w:r>
      <w:r w:rsidRPr="00507DEC">
        <w:t>toegenomen</w:t>
      </w:r>
      <w:r>
        <w:t xml:space="preserve"> en de tevredenheid over het functioneren van de politie in de buurt met</w:t>
      </w:r>
      <w:r w:rsidR="00C9694D">
        <w:t xml:space="preserve"> </w:t>
      </w:r>
      <w:r w:rsidR="00507DEC">
        <w:t>4</w:t>
      </w:r>
      <w:r>
        <w:t xml:space="preserve"> procent.</w:t>
      </w:r>
    </w:p>
    <w:p w:rsidR="00521DA1" w:rsidP="00521DA1" w:rsidRDefault="00521DA1" w14:paraId="01FC02BD" w14:textId="77777777">
      <w:pPr>
        <w:pStyle w:val="broodtekst"/>
        <w:spacing w:line="276" w:lineRule="auto"/>
      </w:pPr>
    </w:p>
    <w:p w:rsidRPr="007D001A" w:rsidR="00521DA1" w:rsidP="00521DA1" w:rsidRDefault="00836A99" w14:paraId="1124AA24" w14:textId="1CB9C8F5">
      <w:pPr>
        <w:pStyle w:val="broodtekst"/>
        <w:spacing w:line="276" w:lineRule="auto"/>
      </w:pPr>
      <w:r w:rsidRPr="007D001A">
        <w:t xml:space="preserve">Het versterken van veiligheid en gezag op straat is één van mijn prioriteiten. </w:t>
      </w:r>
      <w:r w:rsidRPr="007D001A" w:rsidR="00521DA1">
        <w:t>De resultaten van de Veiligheidsmonitor zijn een belangrijke basis voor beleid</w:t>
      </w:r>
      <w:r w:rsidRPr="007D001A">
        <w:t xml:space="preserve"> op dit thema, maar ook op vele andere onderwerpen waar mijn ministerie zich mee bezighoudt</w:t>
      </w:r>
      <w:r w:rsidRPr="007D001A" w:rsidR="00521DA1">
        <w:t xml:space="preserve">. Ik neem deze resultaten dan ook mee in de trajecten die al lopen op de diverse thema’s die in de Veiligheidsmonitor aan bod komen. </w:t>
      </w:r>
    </w:p>
    <w:p w:rsidRPr="007D001A" w:rsidR="00521DA1" w:rsidP="00521DA1" w:rsidRDefault="00521DA1" w14:paraId="364278FD" w14:textId="77777777">
      <w:pPr>
        <w:pStyle w:val="broodtekst"/>
        <w:spacing w:line="276" w:lineRule="auto"/>
      </w:pPr>
    </w:p>
    <w:p w:rsidR="00521DA1" w:rsidP="00521DA1" w:rsidRDefault="00521DA1" w14:paraId="6EC904C7" w14:textId="5B3A46FE">
      <w:pPr>
        <w:pStyle w:val="broodtekst"/>
        <w:spacing w:line="276" w:lineRule="auto"/>
      </w:pPr>
      <w:r w:rsidRPr="007D001A">
        <w:t xml:space="preserve">Specifiek voor het thema Veiligheidsbeleving vind ik het zorgelijk om te constateren dat de veiligheidsbeleving de laatste jaren is afgenomen, zowel in het algemeen als in de buurt. </w:t>
      </w:r>
      <w:r w:rsidRPr="007D001A" w:rsidR="00836A99">
        <w:t>Daar moet wel bij gezegd worden dat de trend voor veiligheidsbeleving in het algemeen over de afgelopen twintig jaar per saldo nog altijd</w:t>
      </w:r>
      <w:r w:rsidRPr="007D001A" w:rsidR="00704270">
        <w:t xml:space="preserve"> gunstig</w:t>
      </w:r>
      <w:r w:rsidRPr="007D001A" w:rsidR="00836A99">
        <w:t xml:space="preserve"> is.</w:t>
      </w:r>
      <w:r w:rsidRPr="007D001A" w:rsidR="006523D9">
        <w:t xml:space="preserve"> </w:t>
      </w:r>
      <w:r w:rsidRPr="007D001A" w:rsidR="00836A99">
        <w:t xml:space="preserve">Er </w:t>
      </w:r>
      <w:r w:rsidRPr="007D001A">
        <w:t>kunnen allerlei oorzaken liggen</w:t>
      </w:r>
      <w:r w:rsidRPr="007D001A" w:rsidR="00836A99">
        <w:t xml:space="preserve"> onder de ontwikkeling in de recente jaren</w:t>
      </w:r>
      <w:r w:rsidRPr="007D001A">
        <w:t xml:space="preserve">. Ik ga in gesprek met deelnemende gemeenten, de Vereniging van Nederlandse Gemeenten en het Centrum voor Criminaliteitspreventie en Veiligheid om te verkennen </w:t>
      </w:r>
      <w:r w:rsidRPr="007D001A" w:rsidR="00875227">
        <w:t>waar er mogelijkheden liggen om de veiligheidsbeleving te verbeteren.</w:t>
      </w:r>
      <w:r w:rsidR="00875227">
        <w:t xml:space="preserve"> </w:t>
      </w:r>
      <w:r>
        <w:t xml:space="preserve"> </w:t>
      </w:r>
    </w:p>
    <w:bookmarkEnd w:id="5"/>
    <w:p w:rsidR="00350FC4" w:rsidP="00350FC4" w:rsidRDefault="00350FC4" w14:paraId="4C9A71F0" w14:textId="77777777">
      <w:pPr>
        <w:pStyle w:val="broodtekst"/>
        <w:spacing w:line="276" w:lineRule="auto"/>
      </w:pPr>
    </w:p>
    <w:p w:rsidR="00350FC4" w:rsidP="00350FC4" w:rsidRDefault="00350FC4" w14:paraId="368D8C8D" w14:textId="454E2C71">
      <w:pPr>
        <w:pStyle w:val="broodtekst"/>
        <w:spacing w:line="276" w:lineRule="auto"/>
      </w:pPr>
      <w:r w:rsidRPr="005A5F22">
        <w:t xml:space="preserve">Voor </w:t>
      </w:r>
      <w:r w:rsidRPr="005D2EFD">
        <w:t>alle overige uitkomsten verwijs ik u naar de Veiligheidsmonitor 202</w:t>
      </w:r>
      <w:r w:rsidR="00C9694D">
        <w:t>5</w:t>
      </w:r>
      <w:r w:rsidRPr="005D2EFD">
        <w:t>, die te vinden is in de bijlage of</w:t>
      </w:r>
      <w:r>
        <w:t xml:space="preserve"> via</w:t>
      </w:r>
      <w:r w:rsidR="00C9694D">
        <w:t xml:space="preserve"> </w:t>
      </w:r>
      <w:hyperlink w:history="1" r:id="rId9">
        <w:r w:rsidRPr="00325F73" w:rsidR="00325F73">
          <w:rPr>
            <w:rStyle w:val="Hyperlink"/>
          </w:rPr>
          <w:t>https://www.cbs.nl/nl-nl/publicatie/2026/10/veiligheidsmonitor-2025</w:t>
        </w:r>
      </w:hyperlink>
      <w:r w:rsidR="00325F73">
        <w:t>.</w:t>
      </w:r>
    </w:p>
    <w:p w:rsidRPr="00B75493" w:rsidR="00350FC4" w:rsidP="00350FC4" w:rsidRDefault="00350FC4" w14:paraId="6F55BD5C"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350FC4" w:rsidTr="00301DCE" w14:paraId="0D117A3C" w14:textId="77777777">
        <w:trPr>
          <w:cantSplit/>
        </w:trPr>
        <w:tc>
          <w:tcPr>
            <w:tcW w:w="7501" w:type="dxa"/>
          </w:tcPr>
          <w:tbl>
            <w:tblPr>
              <w:tblStyle w:val="Tabelraster"/>
              <w:tblW w:w="7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08"/>
              <w:gridCol w:w="227"/>
              <w:gridCol w:w="3099"/>
            </w:tblGrid>
            <w:tr w:rsidR="00350FC4" w:rsidTr="00301DCE" w14:paraId="24995804" w14:textId="77777777">
              <w:tc>
                <w:tcPr>
                  <w:tcW w:w="7534" w:type="dxa"/>
                  <w:gridSpan w:val="3"/>
                  <w:shd w:val="clear" w:color="auto" w:fill="auto"/>
                </w:tcPr>
                <w:p w:rsidRPr="001A5573" w:rsidR="00350FC4" w:rsidP="00301DCE" w:rsidRDefault="00350FC4" w14:paraId="474E5ED8" w14:textId="77777777">
                  <w:pPr>
                    <w:pStyle w:val="broodtekst"/>
                  </w:pPr>
                  <w:bookmarkStart w:name="ondertekening" w:id="6"/>
                  <w:bookmarkStart w:name="ondertekening_bk" w:id="7"/>
                  <w:bookmarkEnd w:id="6"/>
                </w:p>
              </w:tc>
            </w:tr>
            <w:tr w:rsidR="00350FC4" w:rsidTr="00301DCE" w14:paraId="05B62D17" w14:textId="77777777">
              <w:tc>
                <w:tcPr>
                  <w:tcW w:w="7534" w:type="dxa"/>
                  <w:gridSpan w:val="3"/>
                  <w:shd w:val="clear" w:color="auto" w:fill="auto"/>
                </w:tcPr>
                <w:p w:rsidRPr="001A5573" w:rsidR="00350FC4" w:rsidP="00301DCE" w:rsidRDefault="00350FC4" w14:paraId="29D2593C" w14:textId="77777777">
                  <w:pPr>
                    <w:pStyle w:val="broodtekst"/>
                  </w:pPr>
                  <w:r>
                    <w:t>De Minister van Justitie en Veiligheid,</w:t>
                  </w:r>
                </w:p>
              </w:tc>
            </w:tr>
            <w:tr w:rsidR="00350FC4" w:rsidTr="00301DCE" w14:paraId="63156B32" w14:textId="77777777">
              <w:tc>
                <w:tcPr>
                  <w:tcW w:w="7534" w:type="dxa"/>
                  <w:gridSpan w:val="3"/>
                  <w:shd w:val="clear" w:color="auto" w:fill="auto"/>
                </w:tcPr>
                <w:p w:rsidRPr="001A5573" w:rsidR="00350FC4" w:rsidP="00301DCE" w:rsidRDefault="00350FC4" w14:paraId="38EC7A1D" w14:textId="77777777">
                  <w:pPr>
                    <w:pStyle w:val="broodtekst"/>
                  </w:pPr>
                </w:p>
              </w:tc>
            </w:tr>
            <w:tr w:rsidR="00350FC4" w:rsidTr="00301DCE" w14:paraId="6BA960FC" w14:textId="77777777">
              <w:tc>
                <w:tcPr>
                  <w:tcW w:w="7534" w:type="dxa"/>
                  <w:gridSpan w:val="3"/>
                  <w:shd w:val="clear" w:color="auto" w:fill="auto"/>
                </w:tcPr>
                <w:p w:rsidRPr="001A5573" w:rsidR="00350FC4" w:rsidP="00301DCE" w:rsidRDefault="00350FC4" w14:paraId="47BE5400" w14:textId="77777777">
                  <w:pPr>
                    <w:pStyle w:val="broodtekst"/>
                  </w:pPr>
                </w:p>
              </w:tc>
            </w:tr>
            <w:tr w:rsidR="00350FC4" w:rsidTr="00301DCE" w14:paraId="360D5517" w14:textId="77777777">
              <w:tc>
                <w:tcPr>
                  <w:tcW w:w="7534" w:type="dxa"/>
                  <w:gridSpan w:val="3"/>
                  <w:shd w:val="clear" w:color="auto" w:fill="auto"/>
                </w:tcPr>
                <w:p w:rsidRPr="001A5573" w:rsidR="00350FC4" w:rsidP="00301DCE" w:rsidRDefault="00350FC4" w14:paraId="5BFA8D58" w14:textId="77777777">
                  <w:pPr>
                    <w:pStyle w:val="broodtekst"/>
                  </w:pPr>
                </w:p>
              </w:tc>
            </w:tr>
            <w:tr w:rsidR="00350FC4" w:rsidTr="00301DCE" w14:paraId="0F1EC1BA" w14:textId="77777777">
              <w:tc>
                <w:tcPr>
                  <w:tcW w:w="7534" w:type="dxa"/>
                  <w:gridSpan w:val="3"/>
                  <w:shd w:val="clear" w:color="auto" w:fill="auto"/>
                </w:tcPr>
                <w:p w:rsidRPr="001A5573" w:rsidR="00350FC4" w:rsidP="00301DCE" w:rsidRDefault="00350FC4" w14:paraId="38863151" w14:textId="77777777">
                  <w:pPr>
                    <w:pStyle w:val="broodtekst"/>
                  </w:pPr>
                </w:p>
              </w:tc>
            </w:tr>
            <w:tr w:rsidR="00350FC4" w:rsidTr="00301DCE" w14:paraId="32B8E426" w14:textId="77777777">
              <w:tc>
                <w:tcPr>
                  <w:tcW w:w="4208" w:type="dxa"/>
                  <w:shd w:val="clear" w:color="auto" w:fill="auto"/>
                </w:tcPr>
                <w:p w:rsidRPr="001A5573" w:rsidR="00350FC4" w:rsidP="00301DCE" w:rsidRDefault="001F5378" w14:paraId="29FAB31F" w14:textId="34630313">
                  <w:pPr>
                    <w:pStyle w:val="broodtekst"/>
                  </w:pPr>
                  <w:r>
                    <w:t>D</w:t>
                  </w:r>
                  <w:r w:rsidR="00E62C03">
                    <w:t>.M.</w:t>
                  </w:r>
                  <w:r>
                    <w:t xml:space="preserve"> van Weel</w:t>
                  </w:r>
                </w:p>
              </w:tc>
              <w:tc>
                <w:tcPr>
                  <w:tcW w:w="227" w:type="dxa"/>
                  <w:shd w:val="clear" w:color="auto" w:fill="auto"/>
                </w:tcPr>
                <w:p w:rsidRPr="001A5573" w:rsidR="00350FC4" w:rsidP="00301DCE" w:rsidRDefault="00350FC4" w14:paraId="11B668BB" w14:textId="77777777">
                  <w:pPr>
                    <w:pStyle w:val="broodtekst"/>
                  </w:pPr>
                </w:p>
              </w:tc>
              <w:tc>
                <w:tcPr>
                  <w:tcW w:w="3099" w:type="dxa"/>
                  <w:shd w:val="clear" w:color="auto" w:fill="auto"/>
                </w:tcPr>
                <w:p w:rsidRPr="001A5573" w:rsidR="00350FC4" w:rsidP="00301DCE" w:rsidRDefault="00350FC4" w14:paraId="1DDC97D1" w14:textId="77777777">
                  <w:pPr>
                    <w:pStyle w:val="in-table"/>
                  </w:pPr>
                </w:p>
              </w:tc>
            </w:tr>
            <w:bookmarkEnd w:id="7"/>
          </w:tbl>
          <w:p w:rsidR="00350FC4" w:rsidP="00301DCE" w:rsidRDefault="00350FC4" w14:paraId="1F59E41C" w14:textId="77777777">
            <w:pPr>
              <w:pStyle w:val="in-table"/>
            </w:pPr>
          </w:p>
          <w:p w:rsidR="00350FC4" w:rsidP="00301DCE" w:rsidRDefault="00350FC4" w14:paraId="5690D392" w14:textId="77777777">
            <w:pPr>
              <w:pStyle w:val="broodtekst"/>
            </w:pPr>
            <w:r>
              <w:fldChar w:fldCharType="begin"/>
            </w:r>
            <w:r>
              <w:instrText xml:space="preserve"> DOCPROPERTY ondertekening </w:instrText>
            </w:r>
            <w:r>
              <w:fldChar w:fldCharType="separate"/>
            </w:r>
            <w:r>
              <w:fldChar w:fldCharType="end"/>
            </w:r>
          </w:p>
        </w:tc>
      </w:tr>
    </w:tbl>
    <w:p w:rsidR="00300AC5" w:rsidRDefault="00300AC5" w14:paraId="3B1465B9" w14:textId="321B913D"/>
    <w:sectPr w:rsidR="00300AC5" w:rsidSect="00EF2E67">
      <w:headerReference w:type="default" r:id="rId10"/>
      <w:footerReference w:type="default" r:id="rId11"/>
      <w:head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30CA" w14:textId="77777777" w:rsidR="007B0B55" w:rsidRDefault="007B0B55">
      <w:pPr>
        <w:spacing w:line="240" w:lineRule="auto"/>
      </w:pPr>
      <w:r>
        <w:separator/>
      </w:r>
    </w:p>
  </w:endnote>
  <w:endnote w:type="continuationSeparator" w:id="0">
    <w:p w14:paraId="030B79CD" w14:textId="77777777" w:rsidR="007B0B55" w:rsidRDefault="007B0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F141" w14:textId="77777777" w:rsidR="00300AC5" w:rsidRDefault="00300AC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92C3" w14:textId="77777777" w:rsidR="007B0B55" w:rsidRDefault="007B0B55">
      <w:pPr>
        <w:spacing w:line="240" w:lineRule="auto"/>
      </w:pPr>
      <w:r>
        <w:separator/>
      </w:r>
    </w:p>
  </w:footnote>
  <w:footnote w:type="continuationSeparator" w:id="0">
    <w:p w14:paraId="2E1498B3" w14:textId="77777777" w:rsidR="007B0B55" w:rsidRDefault="007B0B55">
      <w:pPr>
        <w:spacing w:line="240" w:lineRule="auto"/>
      </w:pPr>
      <w:r>
        <w:continuationSeparator/>
      </w:r>
    </w:p>
  </w:footnote>
  <w:footnote w:id="1">
    <w:p w14:paraId="245B9CC8" w14:textId="77777777" w:rsidR="00E62C03" w:rsidRPr="00D25D8C" w:rsidRDefault="00E62C03" w:rsidP="00E62C03">
      <w:pPr>
        <w:autoSpaceDE w:val="0"/>
        <w:autoSpaceDN w:val="0"/>
        <w:adjustRightInd w:val="0"/>
        <w:spacing w:line="240" w:lineRule="auto"/>
      </w:pPr>
      <w:r w:rsidRPr="00A74ECB">
        <w:rPr>
          <w:rStyle w:val="Voetnootmarkering"/>
        </w:rPr>
        <w:footnoteRef/>
      </w:r>
      <w:r w:rsidRPr="00A74ECB">
        <w:t xml:space="preserve"> </w:t>
      </w:r>
      <w:r w:rsidRPr="00A74ECB">
        <w:rPr>
          <w:rFonts w:cs="Verdana"/>
          <w:sz w:val="16"/>
          <w:szCs w:val="16"/>
          <w:lang w:eastAsia="en-US"/>
        </w:rPr>
        <w:t xml:space="preserve">Vormen van </w:t>
      </w:r>
      <w:r>
        <w:rPr>
          <w:rFonts w:cs="Verdana"/>
          <w:sz w:val="16"/>
          <w:szCs w:val="16"/>
          <w:lang w:eastAsia="en-US"/>
        </w:rPr>
        <w:t>online criminaliteit: online oplichting en fraude, hacken, online bedreiging en intimidatie, overige online delicten.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4E9" w14:textId="77777777" w:rsidR="00300AC5" w:rsidRDefault="007B0B55">
    <w:r>
      <w:rPr>
        <w:noProof/>
      </w:rPr>
      <mc:AlternateContent>
        <mc:Choice Requires="wps">
          <w:drawing>
            <wp:anchor distT="0" distB="0" distL="0" distR="0" simplePos="0" relativeHeight="251652608" behindDoc="0" locked="1" layoutInCell="1" allowOverlap="1" wp14:anchorId="702B6E67" wp14:editId="4D374F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2B0A31" w14:textId="77777777" w:rsidR="00300AC5" w:rsidRDefault="007B0B55">
                          <w:pPr>
                            <w:pStyle w:val="Referentiegegevensbold"/>
                          </w:pPr>
                          <w:r>
                            <w:t>Directoraat-Generaal Rechtspleging en Rechtshandhaving</w:t>
                          </w:r>
                        </w:p>
                        <w:p w14:paraId="3F32D703" w14:textId="77777777" w:rsidR="00300AC5" w:rsidRDefault="007B0B55">
                          <w:pPr>
                            <w:pStyle w:val="Referentiegegevens"/>
                          </w:pPr>
                          <w:r>
                            <w:t>Directie Veiligheid en Bestuur</w:t>
                          </w:r>
                        </w:p>
                        <w:p w14:paraId="1C6F666F" w14:textId="77777777" w:rsidR="00300AC5" w:rsidRDefault="007B0B55">
                          <w:pPr>
                            <w:pStyle w:val="Referentiegegevens"/>
                          </w:pPr>
                          <w:r>
                            <w:t>Bestuurlijke Aanpak</w:t>
                          </w:r>
                        </w:p>
                        <w:p w14:paraId="78B969B7" w14:textId="77777777" w:rsidR="00300AC5" w:rsidRDefault="00300AC5">
                          <w:pPr>
                            <w:pStyle w:val="WitregelW2"/>
                          </w:pPr>
                        </w:p>
                        <w:p w14:paraId="7C1996ED" w14:textId="77777777" w:rsidR="00300AC5" w:rsidRDefault="007B0B55">
                          <w:pPr>
                            <w:pStyle w:val="Referentiegegevensbold"/>
                          </w:pPr>
                          <w:r>
                            <w:t>Datum</w:t>
                          </w:r>
                        </w:p>
                        <w:p w14:paraId="7CBFEF44" w14:textId="77777777" w:rsidR="00300AC5" w:rsidRDefault="007B0B55">
                          <w:pPr>
                            <w:pStyle w:val="Referentiegegevens"/>
                          </w:pPr>
                          <w:sdt>
                            <w:sdtPr>
                              <w:id w:val="-177039969"/>
                              <w:date w:fullDate="2026-03-02T00:00:00Z">
                                <w:dateFormat w:val="d MMMM yyyy"/>
                                <w:lid w:val="nl"/>
                                <w:storeMappedDataAs w:val="dateTime"/>
                                <w:calendar w:val="gregorian"/>
                              </w:date>
                            </w:sdtPr>
                            <w:sdtEndPr/>
                            <w:sdtContent>
                              <w:r>
                                <w:t>2 maart 2026</w:t>
                              </w:r>
                            </w:sdtContent>
                          </w:sdt>
                        </w:p>
                        <w:p w14:paraId="6A4AF691" w14:textId="77777777" w:rsidR="00300AC5" w:rsidRDefault="00300AC5">
                          <w:pPr>
                            <w:pStyle w:val="WitregelW1"/>
                          </w:pPr>
                        </w:p>
                        <w:p w14:paraId="58E2040C" w14:textId="77777777" w:rsidR="00300AC5" w:rsidRDefault="007B0B55">
                          <w:pPr>
                            <w:pStyle w:val="Referentiegegevensbold"/>
                          </w:pPr>
                          <w:r>
                            <w:t>Onze referentie</w:t>
                          </w:r>
                        </w:p>
                        <w:p w14:paraId="71C2255C" w14:textId="77777777" w:rsidR="00300AC5" w:rsidRDefault="007B0B55">
                          <w:pPr>
                            <w:pStyle w:val="Referentiegegevens"/>
                          </w:pPr>
                          <w:r>
                            <w:t>7124738</w:t>
                          </w:r>
                        </w:p>
                      </w:txbxContent>
                    </wps:txbx>
                    <wps:bodyPr vert="horz" wrap="square" lIns="0" tIns="0" rIns="0" bIns="0" anchor="t" anchorCtr="0"/>
                  </wps:wsp>
                </a:graphicData>
              </a:graphic>
            </wp:anchor>
          </w:drawing>
        </mc:Choice>
        <mc:Fallback>
          <w:pict>
            <v:shapetype w14:anchorId="702B6E6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52B0A31" w14:textId="77777777" w:rsidR="00300AC5" w:rsidRDefault="007B0B55">
                    <w:pPr>
                      <w:pStyle w:val="Referentiegegevensbold"/>
                    </w:pPr>
                    <w:r>
                      <w:t>Directoraat-Generaal Rechtspleging en Rechtshandhaving</w:t>
                    </w:r>
                  </w:p>
                  <w:p w14:paraId="3F32D703" w14:textId="77777777" w:rsidR="00300AC5" w:rsidRDefault="007B0B55">
                    <w:pPr>
                      <w:pStyle w:val="Referentiegegevens"/>
                    </w:pPr>
                    <w:r>
                      <w:t>Directie Veiligheid en Bestuur</w:t>
                    </w:r>
                  </w:p>
                  <w:p w14:paraId="1C6F666F" w14:textId="77777777" w:rsidR="00300AC5" w:rsidRDefault="007B0B55">
                    <w:pPr>
                      <w:pStyle w:val="Referentiegegevens"/>
                    </w:pPr>
                    <w:r>
                      <w:t>Bestuurlijke Aanpak</w:t>
                    </w:r>
                  </w:p>
                  <w:p w14:paraId="78B969B7" w14:textId="77777777" w:rsidR="00300AC5" w:rsidRDefault="00300AC5">
                    <w:pPr>
                      <w:pStyle w:val="WitregelW2"/>
                    </w:pPr>
                  </w:p>
                  <w:p w14:paraId="7C1996ED" w14:textId="77777777" w:rsidR="00300AC5" w:rsidRDefault="007B0B55">
                    <w:pPr>
                      <w:pStyle w:val="Referentiegegevensbold"/>
                    </w:pPr>
                    <w:r>
                      <w:t>Datum</w:t>
                    </w:r>
                  </w:p>
                  <w:p w14:paraId="7CBFEF44" w14:textId="77777777" w:rsidR="00300AC5" w:rsidRDefault="007B0B55">
                    <w:pPr>
                      <w:pStyle w:val="Referentiegegevens"/>
                    </w:pPr>
                    <w:sdt>
                      <w:sdtPr>
                        <w:id w:val="-177039969"/>
                        <w:date w:fullDate="2026-03-02T00:00:00Z">
                          <w:dateFormat w:val="d MMMM yyyy"/>
                          <w:lid w:val="nl"/>
                          <w:storeMappedDataAs w:val="dateTime"/>
                          <w:calendar w:val="gregorian"/>
                        </w:date>
                      </w:sdtPr>
                      <w:sdtEndPr/>
                      <w:sdtContent>
                        <w:r>
                          <w:t>2 maart 2026</w:t>
                        </w:r>
                      </w:sdtContent>
                    </w:sdt>
                  </w:p>
                  <w:p w14:paraId="6A4AF691" w14:textId="77777777" w:rsidR="00300AC5" w:rsidRDefault="00300AC5">
                    <w:pPr>
                      <w:pStyle w:val="WitregelW1"/>
                    </w:pPr>
                  </w:p>
                  <w:p w14:paraId="58E2040C" w14:textId="77777777" w:rsidR="00300AC5" w:rsidRDefault="007B0B55">
                    <w:pPr>
                      <w:pStyle w:val="Referentiegegevensbold"/>
                    </w:pPr>
                    <w:r>
                      <w:t>Onze referentie</w:t>
                    </w:r>
                  </w:p>
                  <w:p w14:paraId="71C2255C" w14:textId="77777777" w:rsidR="00300AC5" w:rsidRDefault="007B0B55">
                    <w:pPr>
                      <w:pStyle w:val="Referentiegegevens"/>
                    </w:pPr>
                    <w:r>
                      <w:t>7124738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DEF7CCA" wp14:editId="479329F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9B67B4" w14:textId="77777777" w:rsidR="00F47B64" w:rsidRDefault="00F47B64"/>
                      </w:txbxContent>
                    </wps:txbx>
                    <wps:bodyPr vert="horz" wrap="square" lIns="0" tIns="0" rIns="0" bIns="0" anchor="t" anchorCtr="0"/>
                  </wps:wsp>
                </a:graphicData>
              </a:graphic>
            </wp:anchor>
          </w:drawing>
        </mc:Choice>
        <mc:Fallback>
          <w:pict>
            <v:shape w14:anchorId="5DEF7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E9B67B4" w14:textId="77777777" w:rsidR="00F47B64" w:rsidRDefault="00F47B6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3BD1D93" wp14:editId="3924897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19FB36" w14:textId="532CE86D" w:rsidR="00300AC5" w:rsidRDefault="007B0B55">
                          <w:pPr>
                            <w:pStyle w:val="Referentiegegevens"/>
                          </w:pPr>
                          <w:r>
                            <w:t xml:space="preserve">Pagina </w:t>
                          </w:r>
                          <w:r>
                            <w:fldChar w:fldCharType="begin"/>
                          </w:r>
                          <w:r>
                            <w:instrText>PAGE</w:instrText>
                          </w:r>
                          <w:r>
                            <w:fldChar w:fldCharType="separate"/>
                          </w:r>
                          <w:r w:rsidR="00350FC4">
                            <w:rPr>
                              <w:noProof/>
                            </w:rPr>
                            <w:t>2</w:t>
                          </w:r>
                          <w:r>
                            <w:fldChar w:fldCharType="end"/>
                          </w:r>
                          <w:r>
                            <w:t xml:space="preserve"> van </w:t>
                          </w:r>
                          <w:r>
                            <w:fldChar w:fldCharType="begin"/>
                          </w:r>
                          <w:r>
                            <w:instrText>NUMPAGES</w:instrText>
                          </w:r>
                          <w:r>
                            <w:fldChar w:fldCharType="separate"/>
                          </w:r>
                          <w:r w:rsidR="00350FC4">
                            <w:rPr>
                              <w:noProof/>
                            </w:rPr>
                            <w:t>1</w:t>
                          </w:r>
                          <w:r>
                            <w:fldChar w:fldCharType="end"/>
                          </w:r>
                        </w:p>
                      </w:txbxContent>
                    </wps:txbx>
                    <wps:bodyPr vert="horz" wrap="square" lIns="0" tIns="0" rIns="0" bIns="0" anchor="t" anchorCtr="0"/>
                  </wps:wsp>
                </a:graphicData>
              </a:graphic>
            </wp:anchor>
          </w:drawing>
        </mc:Choice>
        <mc:Fallback>
          <w:pict>
            <v:shape w14:anchorId="73BD1D9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A19FB36" w14:textId="532CE86D" w:rsidR="00300AC5" w:rsidRDefault="007B0B55">
                    <w:pPr>
                      <w:pStyle w:val="Referentiegegevens"/>
                    </w:pPr>
                    <w:r>
                      <w:t xml:space="preserve">Pagina </w:t>
                    </w:r>
                    <w:r>
                      <w:fldChar w:fldCharType="begin"/>
                    </w:r>
                    <w:r>
                      <w:instrText>PAGE</w:instrText>
                    </w:r>
                    <w:r>
                      <w:fldChar w:fldCharType="separate"/>
                    </w:r>
                    <w:r w:rsidR="00350FC4">
                      <w:rPr>
                        <w:noProof/>
                      </w:rPr>
                      <w:t>2</w:t>
                    </w:r>
                    <w:r>
                      <w:fldChar w:fldCharType="end"/>
                    </w:r>
                    <w:r>
                      <w:t xml:space="preserve"> van </w:t>
                    </w:r>
                    <w:r>
                      <w:fldChar w:fldCharType="begin"/>
                    </w:r>
                    <w:r>
                      <w:instrText>NUMPAGES</w:instrText>
                    </w:r>
                    <w:r>
                      <w:fldChar w:fldCharType="separate"/>
                    </w:r>
                    <w:r w:rsidR="00350FC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9384" w14:textId="77777777" w:rsidR="00300AC5" w:rsidRDefault="007B0B55">
    <w:pPr>
      <w:spacing w:after="6377" w:line="14" w:lineRule="exact"/>
    </w:pPr>
    <w:r>
      <w:rPr>
        <w:noProof/>
      </w:rPr>
      <mc:AlternateContent>
        <mc:Choice Requires="wps">
          <w:drawing>
            <wp:anchor distT="0" distB="0" distL="0" distR="0" simplePos="0" relativeHeight="251655680" behindDoc="0" locked="1" layoutInCell="1" allowOverlap="1" wp14:anchorId="49BB4844" wp14:editId="30D039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BDF2E1" w14:textId="77777777" w:rsidR="00350FC4" w:rsidRDefault="00350FC4" w:rsidP="00350FC4">
                          <w:pPr>
                            <w:pStyle w:val="adres"/>
                          </w:pPr>
                          <w:r>
                            <w:fldChar w:fldCharType="begin"/>
                          </w:r>
                          <w:r>
                            <w:instrText xml:space="preserve"> DOCVARIABLE adres *\MERGEFORMAT </w:instrText>
                          </w:r>
                          <w:r>
                            <w:fldChar w:fldCharType="separate"/>
                          </w:r>
                          <w:r>
                            <w:t>De Voorzitter van de Tweede Kamer</w:t>
                          </w:r>
                        </w:p>
                        <w:p w14:paraId="571B519E" w14:textId="77777777" w:rsidR="00350FC4" w:rsidRDefault="00350FC4" w:rsidP="00350FC4">
                          <w:pPr>
                            <w:pStyle w:val="adres"/>
                          </w:pPr>
                          <w:r>
                            <w:t>der Staten-Generaal</w:t>
                          </w:r>
                        </w:p>
                        <w:p w14:paraId="4E16F6DC" w14:textId="77777777" w:rsidR="00350FC4" w:rsidRDefault="00350FC4" w:rsidP="00350FC4">
                          <w:pPr>
                            <w:pStyle w:val="adres"/>
                          </w:pPr>
                          <w:r>
                            <w:t xml:space="preserve">Postbus 20018 </w:t>
                          </w:r>
                        </w:p>
                        <w:p w14:paraId="6209354E" w14:textId="77777777" w:rsidR="00350FC4" w:rsidRDefault="00350FC4" w:rsidP="00350FC4">
                          <w:pPr>
                            <w:pStyle w:val="adres"/>
                          </w:pPr>
                          <w:r>
                            <w:t>2500 EA  DEN HAAG</w:t>
                          </w:r>
                        </w:p>
                        <w:p w14:paraId="164ED3F2" w14:textId="77777777" w:rsidR="00350FC4" w:rsidRDefault="00350FC4" w:rsidP="00350FC4">
                          <w:pPr>
                            <w:pStyle w:val="adres"/>
                          </w:pPr>
                          <w:r>
                            <w:t> </w:t>
                          </w:r>
                        </w:p>
                        <w:p w14:paraId="51F7F90A" w14:textId="69259FE3" w:rsidR="00300AC5" w:rsidRDefault="00350FC4" w:rsidP="00350FC4">
                          <w:r>
                            <w:fldChar w:fldCharType="end"/>
                          </w:r>
                          <w:r>
                            <w:t xml:space="preserve"> </w:t>
                          </w:r>
                        </w:p>
                      </w:txbxContent>
                    </wps:txbx>
                    <wps:bodyPr vert="horz" wrap="square" lIns="0" tIns="0" rIns="0" bIns="0" anchor="t" anchorCtr="0"/>
                  </wps:wsp>
                </a:graphicData>
              </a:graphic>
            </wp:anchor>
          </w:drawing>
        </mc:Choice>
        <mc:Fallback>
          <w:pict>
            <v:shapetype w14:anchorId="49BB484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BDF2E1" w14:textId="77777777" w:rsidR="00350FC4" w:rsidRDefault="00350FC4" w:rsidP="00350FC4">
                    <w:pPr>
                      <w:pStyle w:val="adres"/>
                    </w:pPr>
                    <w:r>
                      <w:fldChar w:fldCharType="begin"/>
                    </w:r>
                    <w:r>
                      <w:instrText xml:space="preserve"> DOCVARIABLE adres *\MERGEFORMAT </w:instrText>
                    </w:r>
                    <w:r>
                      <w:fldChar w:fldCharType="separate"/>
                    </w:r>
                    <w:r>
                      <w:t>De Voorzitter van de Tweede Kamer</w:t>
                    </w:r>
                  </w:p>
                  <w:p w14:paraId="571B519E" w14:textId="77777777" w:rsidR="00350FC4" w:rsidRDefault="00350FC4" w:rsidP="00350FC4">
                    <w:pPr>
                      <w:pStyle w:val="adres"/>
                    </w:pPr>
                    <w:r>
                      <w:t>der Staten-Generaal</w:t>
                    </w:r>
                  </w:p>
                  <w:p w14:paraId="4E16F6DC" w14:textId="77777777" w:rsidR="00350FC4" w:rsidRDefault="00350FC4" w:rsidP="00350FC4">
                    <w:pPr>
                      <w:pStyle w:val="adres"/>
                    </w:pPr>
                    <w:r>
                      <w:t xml:space="preserve">Postbus 20018 </w:t>
                    </w:r>
                  </w:p>
                  <w:p w14:paraId="6209354E" w14:textId="77777777" w:rsidR="00350FC4" w:rsidRDefault="00350FC4" w:rsidP="00350FC4">
                    <w:pPr>
                      <w:pStyle w:val="adres"/>
                    </w:pPr>
                    <w:r>
                      <w:t>2500 EA  DEN HAAG</w:t>
                    </w:r>
                  </w:p>
                  <w:p w14:paraId="164ED3F2" w14:textId="77777777" w:rsidR="00350FC4" w:rsidRDefault="00350FC4" w:rsidP="00350FC4">
                    <w:pPr>
                      <w:pStyle w:val="adres"/>
                    </w:pPr>
                    <w:r>
                      <w:t> </w:t>
                    </w:r>
                  </w:p>
                  <w:p w14:paraId="51F7F90A" w14:textId="69259FE3" w:rsidR="00300AC5" w:rsidRDefault="00350FC4" w:rsidP="00350FC4">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4C635D" wp14:editId="708CCE2F">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00AC5" w14:paraId="711E9678" w14:textId="77777777">
                            <w:trPr>
                              <w:trHeight w:val="240"/>
                            </w:trPr>
                            <w:tc>
                              <w:tcPr>
                                <w:tcW w:w="1140" w:type="dxa"/>
                              </w:tcPr>
                              <w:p w14:paraId="44E21756" w14:textId="77777777" w:rsidR="00300AC5" w:rsidRDefault="007B0B55">
                                <w:r>
                                  <w:t>Datum</w:t>
                                </w:r>
                              </w:p>
                            </w:tc>
                            <w:tc>
                              <w:tcPr>
                                <w:tcW w:w="5918" w:type="dxa"/>
                              </w:tcPr>
                              <w:p w14:paraId="30A62678" w14:textId="77777777" w:rsidR="00300AC5" w:rsidRDefault="007B0B55">
                                <w:sdt>
                                  <w:sdtPr>
                                    <w:id w:val="751786856"/>
                                    <w:date w:fullDate="2026-03-02T00:00:00Z">
                                      <w:dateFormat w:val="d MMMM yyyy"/>
                                      <w:lid w:val="nl"/>
                                      <w:storeMappedDataAs w:val="dateTime"/>
                                      <w:calendar w:val="gregorian"/>
                                    </w:date>
                                  </w:sdtPr>
                                  <w:sdtEndPr/>
                                  <w:sdtContent>
                                    <w:r>
                                      <w:t>2 maart 2026</w:t>
                                    </w:r>
                                  </w:sdtContent>
                                </w:sdt>
                              </w:p>
                            </w:tc>
                          </w:tr>
                          <w:tr w:rsidR="00300AC5" w14:paraId="2962D190" w14:textId="77777777">
                            <w:trPr>
                              <w:trHeight w:val="240"/>
                            </w:trPr>
                            <w:tc>
                              <w:tcPr>
                                <w:tcW w:w="1140" w:type="dxa"/>
                              </w:tcPr>
                              <w:p w14:paraId="3D7F615F" w14:textId="77777777" w:rsidR="00300AC5" w:rsidRDefault="007B0B55">
                                <w:r>
                                  <w:t>Betreft</w:t>
                                </w:r>
                              </w:p>
                            </w:tc>
                            <w:tc>
                              <w:tcPr>
                                <w:tcW w:w="5918" w:type="dxa"/>
                              </w:tcPr>
                              <w:p w14:paraId="5AC74304" w14:textId="77777777" w:rsidR="00300AC5" w:rsidRDefault="007B0B55">
                                <w:r>
                                  <w:t>Veiligheidsmonitor 2025</w:t>
                                </w:r>
                              </w:p>
                            </w:tc>
                          </w:tr>
                        </w:tbl>
                        <w:p w14:paraId="4F0E445F" w14:textId="77777777" w:rsidR="00F47B64" w:rsidRDefault="00F47B64"/>
                      </w:txbxContent>
                    </wps:txbx>
                    <wps:bodyPr vert="horz" wrap="square" lIns="0" tIns="0" rIns="0" bIns="0" anchor="t" anchorCtr="0"/>
                  </wps:wsp>
                </a:graphicData>
              </a:graphic>
            </wp:anchor>
          </w:drawing>
        </mc:Choice>
        <mc:Fallback>
          <w:pict>
            <v:shape w14:anchorId="3F4C635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00AC5" w14:paraId="711E9678" w14:textId="77777777">
                      <w:trPr>
                        <w:trHeight w:val="240"/>
                      </w:trPr>
                      <w:tc>
                        <w:tcPr>
                          <w:tcW w:w="1140" w:type="dxa"/>
                        </w:tcPr>
                        <w:p w14:paraId="44E21756" w14:textId="77777777" w:rsidR="00300AC5" w:rsidRDefault="007B0B55">
                          <w:r>
                            <w:t>Datum</w:t>
                          </w:r>
                        </w:p>
                      </w:tc>
                      <w:tc>
                        <w:tcPr>
                          <w:tcW w:w="5918" w:type="dxa"/>
                        </w:tcPr>
                        <w:p w14:paraId="30A62678" w14:textId="77777777" w:rsidR="00300AC5" w:rsidRDefault="007B0B55">
                          <w:sdt>
                            <w:sdtPr>
                              <w:id w:val="751786856"/>
                              <w:date w:fullDate="2026-03-02T00:00:00Z">
                                <w:dateFormat w:val="d MMMM yyyy"/>
                                <w:lid w:val="nl"/>
                                <w:storeMappedDataAs w:val="dateTime"/>
                                <w:calendar w:val="gregorian"/>
                              </w:date>
                            </w:sdtPr>
                            <w:sdtEndPr/>
                            <w:sdtContent>
                              <w:r>
                                <w:t>2 maart 2026</w:t>
                              </w:r>
                            </w:sdtContent>
                          </w:sdt>
                        </w:p>
                      </w:tc>
                    </w:tr>
                    <w:tr w:rsidR="00300AC5" w14:paraId="2962D190" w14:textId="77777777">
                      <w:trPr>
                        <w:trHeight w:val="240"/>
                      </w:trPr>
                      <w:tc>
                        <w:tcPr>
                          <w:tcW w:w="1140" w:type="dxa"/>
                        </w:tcPr>
                        <w:p w14:paraId="3D7F615F" w14:textId="77777777" w:rsidR="00300AC5" w:rsidRDefault="007B0B55">
                          <w:r>
                            <w:t>Betreft</w:t>
                          </w:r>
                        </w:p>
                      </w:tc>
                      <w:tc>
                        <w:tcPr>
                          <w:tcW w:w="5918" w:type="dxa"/>
                        </w:tcPr>
                        <w:p w14:paraId="5AC74304" w14:textId="77777777" w:rsidR="00300AC5" w:rsidRDefault="007B0B55">
                          <w:r>
                            <w:t>Veiligheidsmonitor 2025</w:t>
                          </w:r>
                        </w:p>
                      </w:tc>
                    </w:tr>
                  </w:tbl>
                  <w:p w14:paraId="4F0E445F" w14:textId="77777777" w:rsidR="00F47B64" w:rsidRDefault="00F47B6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4CED463" wp14:editId="6DB6C8C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2ABC" w14:textId="77777777" w:rsidR="00300AC5" w:rsidRDefault="007B0B55">
                          <w:pPr>
                            <w:pStyle w:val="Referentiegegevensbold"/>
                          </w:pPr>
                          <w:r>
                            <w:t xml:space="preserve">Directoraat-Generaal Rechtspleging en </w:t>
                          </w:r>
                          <w:r>
                            <w:t>Rechtshandhaving</w:t>
                          </w:r>
                        </w:p>
                        <w:p w14:paraId="23313DCC" w14:textId="77777777" w:rsidR="00300AC5" w:rsidRDefault="007B0B55">
                          <w:pPr>
                            <w:pStyle w:val="Referentiegegevens"/>
                          </w:pPr>
                          <w:r>
                            <w:t>Directie Veiligheid en Bestuur</w:t>
                          </w:r>
                        </w:p>
                        <w:p w14:paraId="331C8A3C" w14:textId="77777777" w:rsidR="00300AC5" w:rsidRDefault="007B0B55">
                          <w:pPr>
                            <w:pStyle w:val="Referentiegegevens"/>
                          </w:pPr>
                          <w:r>
                            <w:t>Bestuurlijke Aanpak</w:t>
                          </w:r>
                        </w:p>
                        <w:p w14:paraId="68EFF271" w14:textId="77777777" w:rsidR="00300AC5" w:rsidRDefault="00300AC5">
                          <w:pPr>
                            <w:pStyle w:val="WitregelW1"/>
                          </w:pPr>
                        </w:p>
                        <w:p w14:paraId="5834C04D" w14:textId="77777777" w:rsidR="00300AC5" w:rsidRDefault="007B0B55">
                          <w:pPr>
                            <w:pStyle w:val="Referentiegegevens"/>
                          </w:pPr>
                          <w:r>
                            <w:t>Turfmarkt 147</w:t>
                          </w:r>
                        </w:p>
                        <w:p w14:paraId="7AC22F59" w14:textId="77777777" w:rsidR="00300AC5" w:rsidRDefault="007B0B55">
                          <w:pPr>
                            <w:pStyle w:val="Referentiegegevens"/>
                          </w:pPr>
                          <w:r>
                            <w:t>2511 DP  Den Haag</w:t>
                          </w:r>
                        </w:p>
                        <w:p w14:paraId="069F6052" w14:textId="77777777" w:rsidR="00300AC5" w:rsidRPr="000750DD" w:rsidRDefault="007B0B55">
                          <w:pPr>
                            <w:pStyle w:val="Referentiegegevens"/>
                            <w:rPr>
                              <w:lang w:val="de-DE"/>
                            </w:rPr>
                          </w:pPr>
                          <w:r w:rsidRPr="000750DD">
                            <w:rPr>
                              <w:lang w:val="de-DE"/>
                            </w:rPr>
                            <w:t>Postbus 20301</w:t>
                          </w:r>
                        </w:p>
                        <w:p w14:paraId="2B3EEE5A" w14:textId="77777777" w:rsidR="00300AC5" w:rsidRPr="000750DD" w:rsidRDefault="007B0B55">
                          <w:pPr>
                            <w:pStyle w:val="Referentiegegevens"/>
                            <w:rPr>
                              <w:lang w:val="de-DE"/>
                            </w:rPr>
                          </w:pPr>
                          <w:r w:rsidRPr="000750DD">
                            <w:rPr>
                              <w:lang w:val="de-DE"/>
                            </w:rPr>
                            <w:t>2500 EH  Den Haag</w:t>
                          </w:r>
                        </w:p>
                        <w:p w14:paraId="284AADE4" w14:textId="77777777" w:rsidR="00300AC5" w:rsidRPr="000750DD" w:rsidRDefault="007B0B55">
                          <w:pPr>
                            <w:pStyle w:val="Referentiegegevens"/>
                            <w:rPr>
                              <w:lang w:val="de-DE"/>
                            </w:rPr>
                          </w:pPr>
                          <w:r w:rsidRPr="000750DD">
                            <w:rPr>
                              <w:lang w:val="de-DE"/>
                            </w:rPr>
                            <w:t>www.rijksoverheid.nl/jenv</w:t>
                          </w:r>
                        </w:p>
                        <w:p w14:paraId="53FDCA56" w14:textId="77777777" w:rsidR="00300AC5" w:rsidRPr="000750DD" w:rsidRDefault="00300AC5">
                          <w:pPr>
                            <w:pStyle w:val="WitregelW2"/>
                            <w:rPr>
                              <w:lang w:val="de-DE"/>
                            </w:rPr>
                          </w:pPr>
                        </w:p>
                        <w:p w14:paraId="4A481C29" w14:textId="77777777" w:rsidR="00300AC5" w:rsidRDefault="007B0B55">
                          <w:pPr>
                            <w:pStyle w:val="Referentiegegevensbold"/>
                          </w:pPr>
                          <w:r>
                            <w:t>Onze referentie</w:t>
                          </w:r>
                        </w:p>
                        <w:p w14:paraId="4B6D1F58" w14:textId="77777777" w:rsidR="00300AC5" w:rsidRDefault="007B0B55">
                          <w:pPr>
                            <w:pStyle w:val="Referentiegegevens"/>
                          </w:pPr>
                          <w:r>
                            <w:t>7124738</w:t>
                          </w:r>
                        </w:p>
                        <w:p w14:paraId="2F270BD1" w14:textId="77777777" w:rsidR="000750DD" w:rsidRDefault="000750DD" w:rsidP="000750DD"/>
                        <w:p w14:paraId="1259612D" w14:textId="0E53FE9F" w:rsidR="000750DD" w:rsidRPr="000750DD" w:rsidRDefault="000750DD" w:rsidP="000750DD">
                          <w:pPr>
                            <w:rPr>
                              <w:b/>
                              <w:bCs/>
                              <w:sz w:val="13"/>
                              <w:szCs w:val="13"/>
                            </w:rPr>
                          </w:pPr>
                          <w:r w:rsidRPr="000750DD">
                            <w:rPr>
                              <w:b/>
                              <w:bCs/>
                              <w:sz w:val="13"/>
                              <w:szCs w:val="13"/>
                            </w:rPr>
                            <w:t>Bijlage</w:t>
                          </w:r>
                        </w:p>
                        <w:p w14:paraId="25D5263E" w14:textId="7D28DC8E" w:rsidR="000750DD" w:rsidRPr="000750DD" w:rsidRDefault="000750DD" w:rsidP="000750DD">
                          <w:pPr>
                            <w:rPr>
                              <w:sz w:val="13"/>
                              <w:szCs w:val="13"/>
                            </w:rPr>
                          </w:pPr>
                          <w:r w:rsidRPr="000750DD">
                            <w:rPr>
                              <w:sz w:val="13"/>
                              <w:szCs w:val="13"/>
                            </w:rPr>
                            <w:t>1</w:t>
                          </w:r>
                        </w:p>
                      </w:txbxContent>
                    </wps:txbx>
                    <wps:bodyPr vert="horz" wrap="square" lIns="0" tIns="0" rIns="0" bIns="0" anchor="t" anchorCtr="0"/>
                  </wps:wsp>
                </a:graphicData>
              </a:graphic>
            </wp:anchor>
          </w:drawing>
        </mc:Choice>
        <mc:Fallback>
          <w:pict>
            <v:shape w14:anchorId="64CED46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2E12ABC" w14:textId="77777777" w:rsidR="00300AC5" w:rsidRDefault="007B0B55">
                    <w:pPr>
                      <w:pStyle w:val="Referentiegegevensbold"/>
                    </w:pPr>
                    <w:r>
                      <w:t xml:space="preserve">Directoraat-Generaal Rechtspleging en </w:t>
                    </w:r>
                    <w:r>
                      <w:t>Rechtshandhaving</w:t>
                    </w:r>
                  </w:p>
                  <w:p w14:paraId="23313DCC" w14:textId="77777777" w:rsidR="00300AC5" w:rsidRDefault="007B0B55">
                    <w:pPr>
                      <w:pStyle w:val="Referentiegegevens"/>
                    </w:pPr>
                    <w:r>
                      <w:t>Directie Veiligheid en Bestuur</w:t>
                    </w:r>
                  </w:p>
                  <w:p w14:paraId="331C8A3C" w14:textId="77777777" w:rsidR="00300AC5" w:rsidRDefault="007B0B55">
                    <w:pPr>
                      <w:pStyle w:val="Referentiegegevens"/>
                    </w:pPr>
                    <w:r>
                      <w:t>Bestuurlijke Aanpak</w:t>
                    </w:r>
                  </w:p>
                  <w:p w14:paraId="68EFF271" w14:textId="77777777" w:rsidR="00300AC5" w:rsidRDefault="00300AC5">
                    <w:pPr>
                      <w:pStyle w:val="WitregelW1"/>
                    </w:pPr>
                  </w:p>
                  <w:p w14:paraId="5834C04D" w14:textId="77777777" w:rsidR="00300AC5" w:rsidRDefault="007B0B55">
                    <w:pPr>
                      <w:pStyle w:val="Referentiegegevens"/>
                    </w:pPr>
                    <w:r>
                      <w:t>Turfmarkt 147</w:t>
                    </w:r>
                  </w:p>
                  <w:p w14:paraId="7AC22F59" w14:textId="77777777" w:rsidR="00300AC5" w:rsidRDefault="007B0B55">
                    <w:pPr>
                      <w:pStyle w:val="Referentiegegevens"/>
                    </w:pPr>
                    <w:r>
                      <w:t>2511 DP  Den Haag</w:t>
                    </w:r>
                  </w:p>
                  <w:p w14:paraId="069F6052" w14:textId="77777777" w:rsidR="00300AC5" w:rsidRPr="000750DD" w:rsidRDefault="007B0B55">
                    <w:pPr>
                      <w:pStyle w:val="Referentiegegevens"/>
                      <w:rPr>
                        <w:lang w:val="de-DE"/>
                      </w:rPr>
                    </w:pPr>
                    <w:r w:rsidRPr="000750DD">
                      <w:rPr>
                        <w:lang w:val="de-DE"/>
                      </w:rPr>
                      <w:t>Postbus 20301</w:t>
                    </w:r>
                  </w:p>
                  <w:p w14:paraId="2B3EEE5A" w14:textId="77777777" w:rsidR="00300AC5" w:rsidRPr="000750DD" w:rsidRDefault="007B0B55">
                    <w:pPr>
                      <w:pStyle w:val="Referentiegegevens"/>
                      <w:rPr>
                        <w:lang w:val="de-DE"/>
                      </w:rPr>
                    </w:pPr>
                    <w:r w:rsidRPr="000750DD">
                      <w:rPr>
                        <w:lang w:val="de-DE"/>
                      </w:rPr>
                      <w:t>2500 EH  Den Haag</w:t>
                    </w:r>
                  </w:p>
                  <w:p w14:paraId="284AADE4" w14:textId="77777777" w:rsidR="00300AC5" w:rsidRPr="000750DD" w:rsidRDefault="007B0B55">
                    <w:pPr>
                      <w:pStyle w:val="Referentiegegevens"/>
                      <w:rPr>
                        <w:lang w:val="de-DE"/>
                      </w:rPr>
                    </w:pPr>
                    <w:r w:rsidRPr="000750DD">
                      <w:rPr>
                        <w:lang w:val="de-DE"/>
                      </w:rPr>
                      <w:t>www.rijksoverheid.nl/jenv</w:t>
                    </w:r>
                  </w:p>
                  <w:p w14:paraId="53FDCA56" w14:textId="77777777" w:rsidR="00300AC5" w:rsidRPr="000750DD" w:rsidRDefault="00300AC5">
                    <w:pPr>
                      <w:pStyle w:val="WitregelW2"/>
                      <w:rPr>
                        <w:lang w:val="de-DE"/>
                      </w:rPr>
                    </w:pPr>
                  </w:p>
                  <w:p w14:paraId="4A481C29" w14:textId="77777777" w:rsidR="00300AC5" w:rsidRDefault="007B0B55">
                    <w:pPr>
                      <w:pStyle w:val="Referentiegegevensbold"/>
                    </w:pPr>
                    <w:r>
                      <w:t>Onze referentie</w:t>
                    </w:r>
                  </w:p>
                  <w:p w14:paraId="4B6D1F58" w14:textId="77777777" w:rsidR="00300AC5" w:rsidRDefault="007B0B55">
                    <w:pPr>
                      <w:pStyle w:val="Referentiegegevens"/>
                    </w:pPr>
                    <w:r>
                      <w:t>7124738</w:t>
                    </w:r>
                  </w:p>
                  <w:p w14:paraId="2F270BD1" w14:textId="77777777" w:rsidR="000750DD" w:rsidRDefault="000750DD" w:rsidP="000750DD"/>
                  <w:p w14:paraId="1259612D" w14:textId="0E53FE9F" w:rsidR="000750DD" w:rsidRPr="000750DD" w:rsidRDefault="000750DD" w:rsidP="000750DD">
                    <w:pPr>
                      <w:rPr>
                        <w:b/>
                        <w:bCs/>
                        <w:sz w:val="13"/>
                        <w:szCs w:val="13"/>
                      </w:rPr>
                    </w:pPr>
                    <w:r w:rsidRPr="000750DD">
                      <w:rPr>
                        <w:b/>
                        <w:bCs/>
                        <w:sz w:val="13"/>
                        <w:szCs w:val="13"/>
                      </w:rPr>
                      <w:t>Bijlage</w:t>
                    </w:r>
                  </w:p>
                  <w:p w14:paraId="25D5263E" w14:textId="7D28DC8E" w:rsidR="000750DD" w:rsidRPr="000750DD" w:rsidRDefault="000750DD" w:rsidP="000750DD">
                    <w:pPr>
                      <w:rPr>
                        <w:sz w:val="13"/>
                        <w:szCs w:val="13"/>
                      </w:rPr>
                    </w:pPr>
                    <w:r w:rsidRPr="000750DD">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841934D" wp14:editId="26BCA12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8D071A" w14:textId="77777777" w:rsidR="00F47B64" w:rsidRDefault="00F47B64"/>
                      </w:txbxContent>
                    </wps:txbx>
                    <wps:bodyPr vert="horz" wrap="square" lIns="0" tIns="0" rIns="0" bIns="0" anchor="t" anchorCtr="0"/>
                  </wps:wsp>
                </a:graphicData>
              </a:graphic>
            </wp:anchor>
          </w:drawing>
        </mc:Choice>
        <mc:Fallback>
          <w:pict>
            <v:shape w14:anchorId="1841934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8D071A" w14:textId="77777777" w:rsidR="00F47B64" w:rsidRDefault="00F47B6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D7F2724" wp14:editId="020D5EF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A5F619" w14:textId="77777777" w:rsidR="00300AC5" w:rsidRDefault="007B0B55">
                          <w:pPr>
                            <w:pStyle w:val="Referentiegegevens"/>
                          </w:pPr>
                          <w:r>
                            <w:t xml:space="preserve">Pagina </w:t>
                          </w:r>
                          <w:r>
                            <w:fldChar w:fldCharType="begin"/>
                          </w:r>
                          <w:r>
                            <w:instrText>PAGE</w:instrText>
                          </w:r>
                          <w:r>
                            <w:fldChar w:fldCharType="separate"/>
                          </w:r>
                          <w:r w:rsidR="00350FC4">
                            <w:rPr>
                              <w:noProof/>
                            </w:rPr>
                            <w:t>1</w:t>
                          </w:r>
                          <w:r>
                            <w:fldChar w:fldCharType="end"/>
                          </w:r>
                          <w:r>
                            <w:t xml:space="preserve"> van </w:t>
                          </w:r>
                          <w:r>
                            <w:fldChar w:fldCharType="begin"/>
                          </w:r>
                          <w:r>
                            <w:instrText>NUMPAGES</w:instrText>
                          </w:r>
                          <w:r>
                            <w:fldChar w:fldCharType="separate"/>
                          </w:r>
                          <w:r w:rsidR="00350FC4">
                            <w:rPr>
                              <w:noProof/>
                            </w:rPr>
                            <w:t>1</w:t>
                          </w:r>
                          <w:r>
                            <w:fldChar w:fldCharType="end"/>
                          </w:r>
                        </w:p>
                      </w:txbxContent>
                    </wps:txbx>
                    <wps:bodyPr vert="horz" wrap="square" lIns="0" tIns="0" rIns="0" bIns="0" anchor="t" anchorCtr="0"/>
                  </wps:wsp>
                </a:graphicData>
              </a:graphic>
            </wp:anchor>
          </w:drawing>
        </mc:Choice>
        <mc:Fallback>
          <w:pict>
            <v:shape w14:anchorId="2D7F272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6A5F619" w14:textId="77777777" w:rsidR="00300AC5" w:rsidRDefault="007B0B55">
                    <w:pPr>
                      <w:pStyle w:val="Referentiegegevens"/>
                    </w:pPr>
                    <w:r>
                      <w:t xml:space="preserve">Pagina </w:t>
                    </w:r>
                    <w:r>
                      <w:fldChar w:fldCharType="begin"/>
                    </w:r>
                    <w:r>
                      <w:instrText>PAGE</w:instrText>
                    </w:r>
                    <w:r>
                      <w:fldChar w:fldCharType="separate"/>
                    </w:r>
                    <w:r w:rsidR="00350FC4">
                      <w:rPr>
                        <w:noProof/>
                      </w:rPr>
                      <w:t>1</w:t>
                    </w:r>
                    <w:r>
                      <w:fldChar w:fldCharType="end"/>
                    </w:r>
                    <w:r>
                      <w:t xml:space="preserve"> van </w:t>
                    </w:r>
                    <w:r>
                      <w:fldChar w:fldCharType="begin"/>
                    </w:r>
                    <w:r>
                      <w:instrText>NUMPAGES</w:instrText>
                    </w:r>
                    <w:r>
                      <w:fldChar w:fldCharType="separate"/>
                    </w:r>
                    <w:r w:rsidR="00350FC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0180EC" wp14:editId="12BBD15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8EDD21" w14:textId="77777777" w:rsidR="00300AC5" w:rsidRDefault="007B0B55">
                          <w:pPr>
                            <w:spacing w:line="240" w:lineRule="auto"/>
                          </w:pPr>
                          <w:r>
                            <w:rPr>
                              <w:noProof/>
                            </w:rPr>
                            <w:drawing>
                              <wp:inline distT="0" distB="0" distL="0" distR="0" wp14:anchorId="6FBFF372" wp14:editId="31EB4AA3">
                                <wp:extent cx="467995" cy="1583865"/>
                                <wp:effectExtent l="0" t="0" r="0" b="0"/>
                                <wp:docPr id="115962650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0180E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B8EDD21" w14:textId="77777777" w:rsidR="00300AC5" w:rsidRDefault="007B0B55">
                    <w:pPr>
                      <w:spacing w:line="240" w:lineRule="auto"/>
                    </w:pPr>
                    <w:r>
                      <w:rPr>
                        <w:noProof/>
                      </w:rPr>
                      <w:drawing>
                        <wp:inline distT="0" distB="0" distL="0" distR="0" wp14:anchorId="6FBFF372" wp14:editId="31EB4AA3">
                          <wp:extent cx="467995" cy="1583865"/>
                          <wp:effectExtent l="0" t="0" r="0" b="0"/>
                          <wp:docPr id="115962650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A5B3E97" wp14:editId="297CF8F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F4D364" w14:textId="77777777" w:rsidR="00300AC5" w:rsidRDefault="007B0B55">
                          <w:pPr>
                            <w:spacing w:line="240" w:lineRule="auto"/>
                          </w:pPr>
                          <w:r>
                            <w:rPr>
                              <w:noProof/>
                            </w:rPr>
                            <w:drawing>
                              <wp:inline distT="0" distB="0" distL="0" distR="0" wp14:anchorId="2A9B0A2F" wp14:editId="18E2850B">
                                <wp:extent cx="2339975" cy="1582834"/>
                                <wp:effectExtent l="0" t="0" r="0" b="0"/>
                                <wp:docPr id="438196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5B3E9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1F4D364" w14:textId="77777777" w:rsidR="00300AC5" w:rsidRDefault="007B0B55">
                    <w:pPr>
                      <w:spacing w:line="240" w:lineRule="auto"/>
                    </w:pPr>
                    <w:r>
                      <w:rPr>
                        <w:noProof/>
                      </w:rPr>
                      <w:drawing>
                        <wp:inline distT="0" distB="0" distL="0" distR="0" wp14:anchorId="2A9B0A2F" wp14:editId="18E2850B">
                          <wp:extent cx="2339975" cy="1582834"/>
                          <wp:effectExtent l="0" t="0" r="0" b="0"/>
                          <wp:docPr id="438196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A686BA8" wp14:editId="52F6E7E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1D6D03" w14:textId="77777777" w:rsidR="00300AC5" w:rsidRDefault="007B0B55">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3A686BA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91D6D03" w14:textId="77777777" w:rsidR="00300AC5" w:rsidRDefault="007B0B55">
                    <w:pPr>
                      <w:pStyle w:val="Referentiegegevens"/>
                    </w:pPr>
                    <w:r>
                      <w:t xml:space="preserve">&gt; </w:t>
                    </w:r>
                    <w:r>
                      <w:t>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88B0E"/>
    <w:multiLevelType w:val="multilevel"/>
    <w:tmpl w:val="8C9F29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3E0E78F"/>
    <w:multiLevelType w:val="multilevel"/>
    <w:tmpl w:val="751B172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38A79C5"/>
    <w:multiLevelType w:val="hybridMultilevel"/>
    <w:tmpl w:val="BEEA8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0103CD"/>
    <w:multiLevelType w:val="hybridMultilevel"/>
    <w:tmpl w:val="177EA6C2"/>
    <w:lvl w:ilvl="0" w:tplc="04130001">
      <w:start w:val="1"/>
      <w:numFmt w:val="bullet"/>
      <w:lvlText w:val=""/>
      <w:lvlJc w:val="left"/>
      <w:pPr>
        <w:ind w:left="557" w:hanging="360"/>
      </w:pPr>
      <w:rPr>
        <w:rFonts w:ascii="Symbol" w:hAnsi="Symbol" w:hint="default"/>
      </w:rPr>
    </w:lvl>
    <w:lvl w:ilvl="1" w:tplc="04130003" w:tentative="1">
      <w:start w:val="1"/>
      <w:numFmt w:val="bullet"/>
      <w:lvlText w:val="o"/>
      <w:lvlJc w:val="left"/>
      <w:pPr>
        <w:ind w:left="1277" w:hanging="360"/>
      </w:pPr>
      <w:rPr>
        <w:rFonts w:ascii="Courier New" w:hAnsi="Courier New" w:cs="Courier New" w:hint="default"/>
      </w:rPr>
    </w:lvl>
    <w:lvl w:ilvl="2" w:tplc="04130005" w:tentative="1">
      <w:start w:val="1"/>
      <w:numFmt w:val="bullet"/>
      <w:lvlText w:val=""/>
      <w:lvlJc w:val="left"/>
      <w:pPr>
        <w:ind w:left="1997" w:hanging="360"/>
      </w:pPr>
      <w:rPr>
        <w:rFonts w:ascii="Wingdings" w:hAnsi="Wingdings" w:hint="default"/>
      </w:rPr>
    </w:lvl>
    <w:lvl w:ilvl="3" w:tplc="04130001" w:tentative="1">
      <w:start w:val="1"/>
      <w:numFmt w:val="bullet"/>
      <w:lvlText w:val=""/>
      <w:lvlJc w:val="left"/>
      <w:pPr>
        <w:ind w:left="2717" w:hanging="360"/>
      </w:pPr>
      <w:rPr>
        <w:rFonts w:ascii="Symbol" w:hAnsi="Symbol" w:hint="default"/>
      </w:rPr>
    </w:lvl>
    <w:lvl w:ilvl="4" w:tplc="04130003" w:tentative="1">
      <w:start w:val="1"/>
      <w:numFmt w:val="bullet"/>
      <w:lvlText w:val="o"/>
      <w:lvlJc w:val="left"/>
      <w:pPr>
        <w:ind w:left="3437" w:hanging="360"/>
      </w:pPr>
      <w:rPr>
        <w:rFonts w:ascii="Courier New" w:hAnsi="Courier New" w:cs="Courier New" w:hint="default"/>
      </w:rPr>
    </w:lvl>
    <w:lvl w:ilvl="5" w:tplc="04130005" w:tentative="1">
      <w:start w:val="1"/>
      <w:numFmt w:val="bullet"/>
      <w:lvlText w:val=""/>
      <w:lvlJc w:val="left"/>
      <w:pPr>
        <w:ind w:left="4157" w:hanging="360"/>
      </w:pPr>
      <w:rPr>
        <w:rFonts w:ascii="Wingdings" w:hAnsi="Wingdings" w:hint="default"/>
      </w:rPr>
    </w:lvl>
    <w:lvl w:ilvl="6" w:tplc="04130001" w:tentative="1">
      <w:start w:val="1"/>
      <w:numFmt w:val="bullet"/>
      <w:lvlText w:val=""/>
      <w:lvlJc w:val="left"/>
      <w:pPr>
        <w:ind w:left="4877" w:hanging="360"/>
      </w:pPr>
      <w:rPr>
        <w:rFonts w:ascii="Symbol" w:hAnsi="Symbol" w:hint="default"/>
      </w:rPr>
    </w:lvl>
    <w:lvl w:ilvl="7" w:tplc="04130003" w:tentative="1">
      <w:start w:val="1"/>
      <w:numFmt w:val="bullet"/>
      <w:lvlText w:val="o"/>
      <w:lvlJc w:val="left"/>
      <w:pPr>
        <w:ind w:left="5597" w:hanging="360"/>
      </w:pPr>
      <w:rPr>
        <w:rFonts w:ascii="Courier New" w:hAnsi="Courier New" w:cs="Courier New" w:hint="default"/>
      </w:rPr>
    </w:lvl>
    <w:lvl w:ilvl="8" w:tplc="04130005" w:tentative="1">
      <w:start w:val="1"/>
      <w:numFmt w:val="bullet"/>
      <w:lvlText w:val=""/>
      <w:lvlJc w:val="left"/>
      <w:pPr>
        <w:ind w:left="6317" w:hanging="360"/>
      </w:pPr>
      <w:rPr>
        <w:rFonts w:ascii="Wingdings" w:hAnsi="Wingdings" w:hint="default"/>
      </w:rPr>
    </w:lvl>
  </w:abstractNum>
  <w:abstractNum w:abstractNumId="4" w15:restartNumberingAfterBreak="0">
    <w:nsid w:val="165AF528"/>
    <w:multiLevelType w:val="multilevel"/>
    <w:tmpl w:val="12CC67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4546987"/>
    <w:multiLevelType w:val="multilevel"/>
    <w:tmpl w:val="0486E16A"/>
    <w:numStyleLink w:val="list-bolletjes"/>
  </w:abstractNum>
  <w:abstractNum w:abstractNumId="6" w15:restartNumberingAfterBreak="0">
    <w:nsid w:val="277572EC"/>
    <w:multiLevelType w:val="hybridMultilevel"/>
    <w:tmpl w:val="B04CF462"/>
    <w:lvl w:ilvl="0" w:tplc="B65EE39E">
      <w:start w:val="1"/>
      <w:numFmt w:val="bullet"/>
      <w:lvlText w:val=""/>
      <w:lvlJc w:val="left"/>
      <w:pPr>
        <w:ind w:left="360" w:hanging="360"/>
      </w:pPr>
      <w:rPr>
        <w:rFonts w:ascii="Symbol" w:hAnsi="Symbol" w:hint="default"/>
      </w:rPr>
    </w:lvl>
    <w:lvl w:ilvl="1" w:tplc="E0B2C988">
      <w:start w:val="1"/>
      <w:numFmt w:val="bullet"/>
      <w:lvlText w:val="o"/>
      <w:lvlJc w:val="left"/>
      <w:pPr>
        <w:ind w:left="1080" w:hanging="360"/>
      </w:pPr>
      <w:rPr>
        <w:rFonts w:ascii="Courier New" w:hAnsi="Courier New" w:cs="Courier New" w:hint="default"/>
      </w:rPr>
    </w:lvl>
    <w:lvl w:ilvl="2" w:tplc="FF18096C" w:tentative="1">
      <w:start w:val="1"/>
      <w:numFmt w:val="bullet"/>
      <w:lvlText w:val=""/>
      <w:lvlJc w:val="left"/>
      <w:pPr>
        <w:ind w:left="1800" w:hanging="360"/>
      </w:pPr>
      <w:rPr>
        <w:rFonts w:ascii="Wingdings" w:hAnsi="Wingdings" w:hint="default"/>
      </w:rPr>
    </w:lvl>
    <w:lvl w:ilvl="3" w:tplc="C688DEE0">
      <w:start w:val="1"/>
      <w:numFmt w:val="bullet"/>
      <w:lvlText w:val=""/>
      <w:lvlJc w:val="left"/>
      <w:pPr>
        <w:ind w:left="2520" w:hanging="360"/>
      </w:pPr>
      <w:rPr>
        <w:rFonts w:ascii="Symbol" w:hAnsi="Symbol" w:hint="default"/>
      </w:rPr>
    </w:lvl>
    <w:lvl w:ilvl="4" w:tplc="DF6CB622" w:tentative="1">
      <w:start w:val="1"/>
      <w:numFmt w:val="bullet"/>
      <w:lvlText w:val="o"/>
      <w:lvlJc w:val="left"/>
      <w:pPr>
        <w:ind w:left="3240" w:hanging="360"/>
      </w:pPr>
      <w:rPr>
        <w:rFonts w:ascii="Courier New" w:hAnsi="Courier New" w:cs="Courier New" w:hint="default"/>
      </w:rPr>
    </w:lvl>
    <w:lvl w:ilvl="5" w:tplc="B6F8B5D8" w:tentative="1">
      <w:start w:val="1"/>
      <w:numFmt w:val="bullet"/>
      <w:lvlText w:val=""/>
      <w:lvlJc w:val="left"/>
      <w:pPr>
        <w:ind w:left="3960" w:hanging="360"/>
      </w:pPr>
      <w:rPr>
        <w:rFonts w:ascii="Wingdings" w:hAnsi="Wingdings" w:hint="default"/>
      </w:rPr>
    </w:lvl>
    <w:lvl w:ilvl="6" w:tplc="CDD4C234" w:tentative="1">
      <w:start w:val="1"/>
      <w:numFmt w:val="bullet"/>
      <w:lvlText w:val=""/>
      <w:lvlJc w:val="left"/>
      <w:pPr>
        <w:ind w:left="4680" w:hanging="360"/>
      </w:pPr>
      <w:rPr>
        <w:rFonts w:ascii="Symbol" w:hAnsi="Symbol" w:hint="default"/>
      </w:rPr>
    </w:lvl>
    <w:lvl w:ilvl="7" w:tplc="D02A8452" w:tentative="1">
      <w:start w:val="1"/>
      <w:numFmt w:val="bullet"/>
      <w:lvlText w:val="o"/>
      <w:lvlJc w:val="left"/>
      <w:pPr>
        <w:ind w:left="5400" w:hanging="360"/>
      </w:pPr>
      <w:rPr>
        <w:rFonts w:ascii="Courier New" w:hAnsi="Courier New" w:cs="Courier New" w:hint="default"/>
      </w:rPr>
    </w:lvl>
    <w:lvl w:ilvl="8" w:tplc="E51A9320" w:tentative="1">
      <w:start w:val="1"/>
      <w:numFmt w:val="bullet"/>
      <w:lvlText w:val=""/>
      <w:lvlJc w:val="left"/>
      <w:pPr>
        <w:ind w:left="6120" w:hanging="360"/>
      </w:pPr>
      <w:rPr>
        <w:rFonts w:ascii="Wingdings" w:hAnsi="Wingdings" w:hint="default"/>
      </w:rPr>
    </w:lvl>
  </w:abstractNum>
  <w:abstractNum w:abstractNumId="7" w15:restartNumberingAfterBreak="0">
    <w:nsid w:val="29215329"/>
    <w:multiLevelType w:val="multilevel"/>
    <w:tmpl w:val="A3537F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FEF6C70"/>
    <w:multiLevelType w:val="hybridMultilevel"/>
    <w:tmpl w:val="893EAECA"/>
    <w:lvl w:ilvl="0" w:tplc="04130001">
      <w:start w:val="1"/>
      <w:numFmt w:val="bullet"/>
      <w:lvlText w:val=""/>
      <w:lvlJc w:val="left"/>
      <w:pPr>
        <w:ind w:left="-1422" w:hanging="360"/>
      </w:pPr>
      <w:rPr>
        <w:rFonts w:ascii="Symbol" w:hAnsi="Symbol" w:hint="default"/>
      </w:rPr>
    </w:lvl>
    <w:lvl w:ilvl="1" w:tplc="04130003">
      <w:start w:val="1"/>
      <w:numFmt w:val="bullet"/>
      <w:lvlText w:val="o"/>
      <w:lvlJc w:val="left"/>
      <w:pPr>
        <w:ind w:left="-702" w:hanging="360"/>
      </w:pPr>
      <w:rPr>
        <w:rFonts w:ascii="Courier New" w:hAnsi="Courier New" w:cs="Courier New" w:hint="default"/>
      </w:rPr>
    </w:lvl>
    <w:lvl w:ilvl="2" w:tplc="04130005" w:tentative="1">
      <w:start w:val="1"/>
      <w:numFmt w:val="bullet"/>
      <w:lvlText w:val=""/>
      <w:lvlJc w:val="left"/>
      <w:pPr>
        <w:ind w:left="18" w:hanging="360"/>
      </w:pPr>
      <w:rPr>
        <w:rFonts w:ascii="Wingdings" w:hAnsi="Wingdings" w:hint="default"/>
      </w:rPr>
    </w:lvl>
    <w:lvl w:ilvl="3" w:tplc="04130001" w:tentative="1">
      <w:start w:val="1"/>
      <w:numFmt w:val="bullet"/>
      <w:lvlText w:val=""/>
      <w:lvlJc w:val="left"/>
      <w:pPr>
        <w:ind w:left="738" w:hanging="360"/>
      </w:pPr>
      <w:rPr>
        <w:rFonts w:ascii="Symbol" w:hAnsi="Symbol" w:hint="default"/>
      </w:rPr>
    </w:lvl>
    <w:lvl w:ilvl="4" w:tplc="04130003" w:tentative="1">
      <w:start w:val="1"/>
      <w:numFmt w:val="bullet"/>
      <w:lvlText w:val="o"/>
      <w:lvlJc w:val="left"/>
      <w:pPr>
        <w:ind w:left="1458" w:hanging="360"/>
      </w:pPr>
      <w:rPr>
        <w:rFonts w:ascii="Courier New" w:hAnsi="Courier New" w:cs="Courier New" w:hint="default"/>
      </w:rPr>
    </w:lvl>
    <w:lvl w:ilvl="5" w:tplc="04130005" w:tentative="1">
      <w:start w:val="1"/>
      <w:numFmt w:val="bullet"/>
      <w:lvlText w:val=""/>
      <w:lvlJc w:val="left"/>
      <w:pPr>
        <w:ind w:left="2178" w:hanging="360"/>
      </w:pPr>
      <w:rPr>
        <w:rFonts w:ascii="Wingdings" w:hAnsi="Wingdings" w:hint="default"/>
      </w:rPr>
    </w:lvl>
    <w:lvl w:ilvl="6" w:tplc="04130001" w:tentative="1">
      <w:start w:val="1"/>
      <w:numFmt w:val="bullet"/>
      <w:lvlText w:val=""/>
      <w:lvlJc w:val="left"/>
      <w:pPr>
        <w:ind w:left="2898" w:hanging="360"/>
      </w:pPr>
      <w:rPr>
        <w:rFonts w:ascii="Symbol" w:hAnsi="Symbol" w:hint="default"/>
      </w:rPr>
    </w:lvl>
    <w:lvl w:ilvl="7" w:tplc="04130003" w:tentative="1">
      <w:start w:val="1"/>
      <w:numFmt w:val="bullet"/>
      <w:lvlText w:val="o"/>
      <w:lvlJc w:val="left"/>
      <w:pPr>
        <w:ind w:left="3618" w:hanging="360"/>
      </w:pPr>
      <w:rPr>
        <w:rFonts w:ascii="Courier New" w:hAnsi="Courier New" w:cs="Courier New" w:hint="default"/>
      </w:rPr>
    </w:lvl>
    <w:lvl w:ilvl="8" w:tplc="04130005" w:tentative="1">
      <w:start w:val="1"/>
      <w:numFmt w:val="bullet"/>
      <w:lvlText w:val=""/>
      <w:lvlJc w:val="left"/>
      <w:pPr>
        <w:ind w:left="4338" w:hanging="360"/>
      </w:pPr>
      <w:rPr>
        <w:rFonts w:ascii="Wingdings" w:hAnsi="Wingdings" w:hint="default"/>
      </w:rPr>
    </w:lvl>
  </w:abstractNum>
  <w:abstractNum w:abstractNumId="9" w15:restartNumberingAfterBreak="0">
    <w:nsid w:val="45DD608E"/>
    <w:multiLevelType w:val="hybridMultilevel"/>
    <w:tmpl w:val="DE76E2D0"/>
    <w:lvl w:ilvl="0" w:tplc="8AA2DD24">
      <w:start w:val="1"/>
      <w:numFmt w:val="bullet"/>
      <w:lvlText w:val=""/>
      <w:lvlJc w:val="left"/>
      <w:pPr>
        <w:ind w:left="587" w:hanging="360"/>
      </w:pPr>
      <w:rPr>
        <w:rFonts w:ascii="Symbol" w:hAnsi="Symbol" w:hint="default"/>
      </w:rPr>
    </w:lvl>
    <w:lvl w:ilvl="1" w:tplc="04130003">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10" w15:restartNumberingAfterBreak="0">
    <w:nsid w:val="4A2A98DC"/>
    <w:multiLevelType w:val="multilevel"/>
    <w:tmpl w:val="68F2679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2" w15:restartNumberingAfterBreak="0">
    <w:nsid w:val="4F990B76"/>
    <w:multiLevelType w:val="multilevel"/>
    <w:tmpl w:val="B9349C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01029F1"/>
    <w:multiLevelType w:val="hybridMultilevel"/>
    <w:tmpl w:val="8CF2C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BE27E6"/>
    <w:multiLevelType w:val="hybridMultilevel"/>
    <w:tmpl w:val="8430C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CB5647"/>
    <w:multiLevelType w:val="hybridMultilevel"/>
    <w:tmpl w:val="4AAE7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BC6265"/>
    <w:multiLevelType w:val="hybridMultilevel"/>
    <w:tmpl w:val="F7FAF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C454201"/>
    <w:multiLevelType w:val="hybridMultilevel"/>
    <w:tmpl w:val="D61C7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78292634">
    <w:abstractNumId w:val="10"/>
  </w:num>
  <w:num w:numId="2" w16cid:durableId="1690720877">
    <w:abstractNumId w:val="4"/>
  </w:num>
  <w:num w:numId="3" w16cid:durableId="963002047">
    <w:abstractNumId w:val="0"/>
  </w:num>
  <w:num w:numId="4" w16cid:durableId="133064801">
    <w:abstractNumId w:val="1"/>
  </w:num>
  <w:num w:numId="5" w16cid:durableId="197401349">
    <w:abstractNumId w:val="12"/>
  </w:num>
  <w:num w:numId="6" w16cid:durableId="1558662663">
    <w:abstractNumId w:val="7"/>
  </w:num>
  <w:num w:numId="7" w16cid:durableId="1605074725">
    <w:abstractNumId w:val="11"/>
  </w:num>
  <w:num w:numId="8" w16cid:durableId="609359243">
    <w:abstractNumId w:val="5"/>
  </w:num>
  <w:num w:numId="9" w16cid:durableId="388921021">
    <w:abstractNumId w:val="6"/>
  </w:num>
  <w:num w:numId="10" w16cid:durableId="1355420474">
    <w:abstractNumId w:val="9"/>
  </w:num>
  <w:num w:numId="11" w16cid:durableId="953636999">
    <w:abstractNumId w:val="16"/>
  </w:num>
  <w:num w:numId="12" w16cid:durableId="487596339">
    <w:abstractNumId w:val="15"/>
  </w:num>
  <w:num w:numId="13" w16cid:durableId="931351209">
    <w:abstractNumId w:val="17"/>
  </w:num>
  <w:num w:numId="14" w16cid:durableId="809130228">
    <w:abstractNumId w:val="8"/>
  </w:num>
  <w:num w:numId="15" w16cid:durableId="1580406591">
    <w:abstractNumId w:val="3"/>
  </w:num>
  <w:num w:numId="16" w16cid:durableId="1496798238">
    <w:abstractNumId w:val="13"/>
  </w:num>
  <w:num w:numId="17" w16cid:durableId="1643580925">
    <w:abstractNumId w:val="14"/>
  </w:num>
  <w:num w:numId="18" w16cid:durableId="151854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4"/>
    <w:rsid w:val="00001A98"/>
    <w:rsid w:val="00023752"/>
    <w:rsid w:val="00067C30"/>
    <w:rsid w:val="000750DD"/>
    <w:rsid w:val="000E5850"/>
    <w:rsid w:val="000F3821"/>
    <w:rsid w:val="000F4F7E"/>
    <w:rsid w:val="00102B5C"/>
    <w:rsid w:val="00103950"/>
    <w:rsid w:val="00112072"/>
    <w:rsid w:val="00113C15"/>
    <w:rsid w:val="00123F7C"/>
    <w:rsid w:val="001656D1"/>
    <w:rsid w:val="00176656"/>
    <w:rsid w:val="001932EB"/>
    <w:rsid w:val="001D07A4"/>
    <w:rsid w:val="001D61D7"/>
    <w:rsid w:val="001E25FC"/>
    <w:rsid w:val="001F5378"/>
    <w:rsid w:val="00207387"/>
    <w:rsid w:val="002250B5"/>
    <w:rsid w:val="00230DE1"/>
    <w:rsid w:val="00232F4C"/>
    <w:rsid w:val="00234689"/>
    <w:rsid w:val="00260FAC"/>
    <w:rsid w:val="00284341"/>
    <w:rsid w:val="00284978"/>
    <w:rsid w:val="002B11D0"/>
    <w:rsid w:val="002B3B59"/>
    <w:rsid w:val="002C5105"/>
    <w:rsid w:val="002D6D14"/>
    <w:rsid w:val="002E1D68"/>
    <w:rsid w:val="00300AC5"/>
    <w:rsid w:val="00325F73"/>
    <w:rsid w:val="00330CD1"/>
    <w:rsid w:val="00337BD9"/>
    <w:rsid w:val="00340D78"/>
    <w:rsid w:val="00350FC4"/>
    <w:rsid w:val="00356193"/>
    <w:rsid w:val="0038696A"/>
    <w:rsid w:val="0038707E"/>
    <w:rsid w:val="00387A34"/>
    <w:rsid w:val="003A09DF"/>
    <w:rsid w:val="003B708F"/>
    <w:rsid w:val="003C08A9"/>
    <w:rsid w:val="003C1458"/>
    <w:rsid w:val="003D71A7"/>
    <w:rsid w:val="00431458"/>
    <w:rsid w:val="00436FF9"/>
    <w:rsid w:val="00444FA2"/>
    <w:rsid w:val="004553FC"/>
    <w:rsid w:val="00471DC2"/>
    <w:rsid w:val="004753E9"/>
    <w:rsid w:val="0047733B"/>
    <w:rsid w:val="00501B3D"/>
    <w:rsid w:val="00507DEC"/>
    <w:rsid w:val="00521DA1"/>
    <w:rsid w:val="00530FD8"/>
    <w:rsid w:val="00544AA6"/>
    <w:rsid w:val="00544FDB"/>
    <w:rsid w:val="00592B42"/>
    <w:rsid w:val="005C113F"/>
    <w:rsid w:val="005F4464"/>
    <w:rsid w:val="00621B53"/>
    <w:rsid w:val="00635A2D"/>
    <w:rsid w:val="006523D9"/>
    <w:rsid w:val="00654EE1"/>
    <w:rsid w:val="0066016C"/>
    <w:rsid w:val="006A3051"/>
    <w:rsid w:val="006E7D74"/>
    <w:rsid w:val="006F1811"/>
    <w:rsid w:val="00702637"/>
    <w:rsid w:val="00704270"/>
    <w:rsid w:val="00736F51"/>
    <w:rsid w:val="0075777D"/>
    <w:rsid w:val="007759B4"/>
    <w:rsid w:val="0078114A"/>
    <w:rsid w:val="007A4A79"/>
    <w:rsid w:val="007B0B55"/>
    <w:rsid w:val="007D001A"/>
    <w:rsid w:val="00803193"/>
    <w:rsid w:val="00836A99"/>
    <w:rsid w:val="008404F4"/>
    <w:rsid w:val="00844FFE"/>
    <w:rsid w:val="00853F23"/>
    <w:rsid w:val="00875227"/>
    <w:rsid w:val="008A4B82"/>
    <w:rsid w:val="008D4CC8"/>
    <w:rsid w:val="008D5F01"/>
    <w:rsid w:val="008D7A2C"/>
    <w:rsid w:val="0091323E"/>
    <w:rsid w:val="00951274"/>
    <w:rsid w:val="0095763D"/>
    <w:rsid w:val="00980C98"/>
    <w:rsid w:val="009F27CA"/>
    <w:rsid w:val="009F595C"/>
    <w:rsid w:val="00A12879"/>
    <w:rsid w:val="00A17BD9"/>
    <w:rsid w:val="00A27ABC"/>
    <w:rsid w:val="00A34B56"/>
    <w:rsid w:val="00A51AEE"/>
    <w:rsid w:val="00A66B40"/>
    <w:rsid w:val="00AD71A1"/>
    <w:rsid w:val="00B029A0"/>
    <w:rsid w:val="00B1717A"/>
    <w:rsid w:val="00B21619"/>
    <w:rsid w:val="00B3345F"/>
    <w:rsid w:val="00B47E5F"/>
    <w:rsid w:val="00B90008"/>
    <w:rsid w:val="00BB65E6"/>
    <w:rsid w:val="00BC7CC0"/>
    <w:rsid w:val="00BD59E1"/>
    <w:rsid w:val="00BF0BD1"/>
    <w:rsid w:val="00C25DF9"/>
    <w:rsid w:val="00C33459"/>
    <w:rsid w:val="00C60E14"/>
    <w:rsid w:val="00C65549"/>
    <w:rsid w:val="00C719D1"/>
    <w:rsid w:val="00C9031B"/>
    <w:rsid w:val="00C93E10"/>
    <w:rsid w:val="00C9694D"/>
    <w:rsid w:val="00C97B24"/>
    <w:rsid w:val="00CA4D62"/>
    <w:rsid w:val="00CA5E10"/>
    <w:rsid w:val="00CC09DE"/>
    <w:rsid w:val="00CE5A9F"/>
    <w:rsid w:val="00D2126B"/>
    <w:rsid w:val="00D35FB8"/>
    <w:rsid w:val="00D63431"/>
    <w:rsid w:val="00D87266"/>
    <w:rsid w:val="00D902D2"/>
    <w:rsid w:val="00D9164D"/>
    <w:rsid w:val="00DB1E2E"/>
    <w:rsid w:val="00DB6FEA"/>
    <w:rsid w:val="00DD3CAC"/>
    <w:rsid w:val="00E02DD0"/>
    <w:rsid w:val="00E1506F"/>
    <w:rsid w:val="00E34DDA"/>
    <w:rsid w:val="00E4515B"/>
    <w:rsid w:val="00E50C99"/>
    <w:rsid w:val="00E62C03"/>
    <w:rsid w:val="00E62E99"/>
    <w:rsid w:val="00E86CE2"/>
    <w:rsid w:val="00EA7F71"/>
    <w:rsid w:val="00EB6AC6"/>
    <w:rsid w:val="00ED3FE8"/>
    <w:rsid w:val="00EF2E67"/>
    <w:rsid w:val="00F11885"/>
    <w:rsid w:val="00F16509"/>
    <w:rsid w:val="00F43F68"/>
    <w:rsid w:val="00F463AF"/>
    <w:rsid w:val="00F47B64"/>
    <w:rsid w:val="00F6495E"/>
    <w:rsid w:val="00F65074"/>
    <w:rsid w:val="00F66256"/>
    <w:rsid w:val="00F85DAB"/>
    <w:rsid w:val="00F9148F"/>
    <w:rsid w:val="00FA54D7"/>
    <w:rsid w:val="00FA5732"/>
    <w:rsid w:val="00FB6756"/>
    <w:rsid w:val="00FC08B8"/>
    <w:rsid w:val="00FD3D5D"/>
    <w:rsid w:val="00FF7E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E556"/>
  <w15:docId w15:val="{D8616DAF-6C6F-4535-9F97-31F7335B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50FC4"/>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color w:val="000000"/>
      <w:szCs w:val="18"/>
    </w:rPr>
  </w:style>
  <w:style w:type="paragraph" w:styleId="Kop3">
    <w:name w:val="heading 3"/>
    <w:basedOn w:val="Standaard"/>
    <w:next w:val="Standaard"/>
    <w:pPr>
      <w:tabs>
        <w:tab w:val="left" w:pos="0"/>
      </w:tabs>
      <w:spacing w:before="240" w:line="240" w:lineRule="exact"/>
      <w:ind w:left="-1120"/>
      <w:outlineLvl w:val="2"/>
    </w:pPr>
    <w:rPr>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rPr>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color w:val="000000"/>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rPr>
      <w:color w:val="000000"/>
      <w:szCs w:val="18"/>
    </w:rPr>
  </w:style>
  <w:style w:type="paragraph" w:customStyle="1" w:styleId="Lijstniveau2">
    <w:name w:val="Lijst niveau 2"/>
    <w:basedOn w:val="Standaard"/>
    <w:uiPriority w:val="4"/>
    <w:qFormat/>
    <w:pPr>
      <w:numPr>
        <w:ilvl w:val="1"/>
        <w:numId w:val="5"/>
      </w:numPr>
      <w:spacing w:line="240" w:lineRule="exact"/>
    </w:pPr>
    <w:rPr>
      <w:color w:val="000000"/>
      <w:szCs w:val="18"/>
    </w:rPr>
  </w:style>
  <w:style w:type="paragraph" w:customStyle="1" w:styleId="Lijstniveau3">
    <w:name w:val="Lijst niveau 3"/>
    <w:basedOn w:val="Standaard"/>
    <w:uiPriority w:val="5"/>
    <w:qFormat/>
    <w:pPr>
      <w:numPr>
        <w:ilvl w:val="2"/>
        <w:numId w:val="5"/>
      </w:numPr>
      <w:spacing w:line="240" w:lineRule="exact"/>
    </w:pPr>
    <w:rPr>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color w:val="000000"/>
      <w:sz w:val="24"/>
    </w:rPr>
  </w:style>
  <w:style w:type="paragraph" w:customStyle="1" w:styleId="Pagina-eindeKop1">
    <w:name w:val="Pagina-einde Kop 1"/>
    <w:basedOn w:val="Standaard"/>
    <w:next w:val="Standaard"/>
    <w:pPr>
      <w:pageBreakBefore/>
      <w:spacing w:line="240" w:lineRule="exact"/>
      <w:outlineLvl w:val="0"/>
    </w:pPr>
    <w:rPr>
      <w:b/>
      <w:color w:val="000000"/>
      <w:szCs w:val="18"/>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color w:val="000000"/>
      <w:sz w:val="13"/>
      <w:szCs w:val="13"/>
    </w:rPr>
  </w:style>
  <w:style w:type="paragraph" w:customStyle="1" w:styleId="Referentiegegevenscursief">
    <w:name w:val="Referentiegegevens cursief"/>
    <w:basedOn w:val="Standaard"/>
    <w:next w:val="Standaard"/>
    <w:pPr>
      <w:spacing w:line="180" w:lineRule="exact"/>
    </w:pPr>
    <w:rPr>
      <w:i/>
      <w:color w:val="000000"/>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color w:val="000000"/>
      <w:sz w:val="13"/>
      <w:szCs w:val="13"/>
    </w:rPr>
  </w:style>
  <w:style w:type="paragraph" w:customStyle="1" w:styleId="Standaardcursief">
    <w:name w:val="Standaard cursief"/>
    <w:basedOn w:val="Standaard"/>
    <w:next w:val="Standaard"/>
    <w:qFormat/>
    <w:pPr>
      <w:spacing w:line="240" w:lineRule="exact"/>
    </w:pPr>
    <w:rPr>
      <w:i/>
      <w:color w:val="000000"/>
      <w:szCs w:val="18"/>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color w:val="000000"/>
      <w:sz w:val="9"/>
      <w:szCs w:val="9"/>
    </w:rPr>
  </w:style>
  <w:style w:type="paragraph" w:customStyle="1" w:styleId="WitregelW1bodytekst">
    <w:name w:val="Witregel W1 (bodytekst)"/>
    <w:basedOn w:val="Standaard"/>
    <w:next w:val="Standaard"/>
    <w:pPr>
      <w:spacing w:line="240" w:lineRule="exact"/>
    </w:pPr>
    <w:rPr>
      <w:color w:val="000000"/>
      <w:szCs w:val="18"/>
    </w:r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50F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0FC4"/>
    <w:rPr>
      <w:rFonts w:ascii="Verdana" w:hAnsi="Verdana"/>
      <w:color w:val="000000"/>
      <w:sz w:val="18"/>
      <w:szCs w:val="18"/>
    </w:rPr>
  </w:style>
  <w:style w:type="paragraph" w:customStyle="1" w:styleId="adres">
    <w:name w:val="adres"/>
    <w:basedOn w:val="Standaard"/>
    <w:rsid w:val="00350FC4"/>
    <w:pPr>
      <w:tabs>
        <w:tab w:val="left" w:pos="227"/>
        <w:tab w:val="left" w:pos="454"/>
        <w:tab w:val="left" w:pos="680"/>
      </w:tabs>
      <w:autoSpaceDE w:val="0"/>
      <w:adjustRightInd w:val="0"/>
    </w:pPr>
    <w:rPr>
      <w:noProof/>
    </w:rPr>
  </w:style>
  <w:style w:type="paragraph" w:customStyle="1" w:styleId="broodtekst">
    <w:name w:val="broodtekst"/>
    <w:basedOn w:val="Standaard"/>
    <w:qFormat/>
    <w:rsid w:val="00350FC4"/>
    <w:pPr>
      <w:tabs>
        <w:tab w:val="left" w:pos="227"/>
        <w:tab w:val="left" w:pos="454"/>
        <w:tab w:val="left" w:pos="680"/>
      </w:tabs>
      <w:autoSpaceDE w:val="0"/>
      <w:autoSpaceDN w:val="0"/>
      <w:adjustRightInd w:val="0"/>
    </w:pPr>
    <w:rPr>
      <w:szCs w:val="18"/>
    </w:rPr>
  </w:style>
  <w:style w:type="paragraph" w:customStyle="1" w:styleId="in-table">
    <w:name w:val="in-table"/>
    <w:basedOn w:val="broodtekst"/>
    <w:rsid w:val="00350FC4"/>
    <w:pPr>
      <w:spacing w:line="0" w:lineRule="atLeast"/>
    </w:pPr>
    <w:rPr>
      <w:sz w:val="2"/>
    </w:rPr>
  </w:style>
  <w:style w:type="numbering" w:customStyle="1" w:styleId="list-bolletjes">
    <w:name w:val="list-bolletjes"/>
    <w:basedOn w:val="Geenlijst"/>
    <w:uiPriority w:val="99"/>
    <w:rsid w:val="00350FC4"/>
    <w:pPr>
      <w:numPr>
        <w:numId w:val="7"/>
      </w:numPr>
    </w:pPr>
  </w:style>
  <w:style w:type="character" w:styleId="Voetnootmarkering">
    <w:name w:val="footnote reference"/>
    <w:basedOn w:val="Standaardalinea-lettertype"/>
    <w:semiHidden/>
    <w:rsid w:val="00350FC4"/>
    <w:rPr>
      <w:vertAlign w:val="superscript"/>
    </w:rPr>
  </w:style>
  <w:style w:type="paragraph" w:customStyle="1" w:styleId="opsomming-bolletjesjustitie">
    <w:name w:val="opsomming-bolletjes_justitie"/>
    <w:basedOn w:val="broodtekst"/>
    <w:uiPriority w:val="3"/>
    <w:qFormat/>
    <w:rsid w:val="00350FC4"/>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Lijstalinea">
    <w:name w:val="List Paragraph"/>
    <w:basedOn w:val="Standaard"/>
    <w:uiPriority w:val="34"/>
    <w:qFormat/>
    <w:rsid w:val="00350FC4"/>
    <w:pPr>
      <w:ind w:left="720"/>
      <w:contextualSpacing/>
    </w:pPr>
  </w:style>
  <w:style w:type="character" w:styleId="Verwijzingopmerking">
    <w:name w:val="annotation reference"/>
    <w:basedOn w:val="Standaardalinea-lettertype"/>
    <w:uiPriority w:val="99"/>
    <w:semiHidden/>
    <w:unhideWhenUsed/>
    <w:rsid w:val="0066016C"/>
    <w:rPr>
      <w:sz w:val="16"/>
      <w:szCs w:val="16"/>
    </w:rPr>
  </w:style>
  <w:style w:type="paragraph" w:styleId="Tekstopmerking">
    <w:name w:val="annotation text"/>
    <w:basedOn w:val="Standaard"/>
    <w:link w:val="TekstopmerkingChar"/>
    <w:uiPriority w:val="99"/>
    <w:unhideWhenUsed/>
    <w:rsid w:val="0066016C"/>
    <w:pPr>
      <w:spacing w:line="240" w:lineRule="auto"/>
    </w:pPr>
    <w:rPr>
      <w:sz w:val="20"/>
      <w:szCs w:val="20"/>
    </w:rPr>
  </w:style>
  <w:style w:type="character" w:customStyle="1" w:styleId="TekstopmerkingChar">
    <w:name w:val="Tekst opmerking Char"/>
    <w:basedOn w:val="Standaardalinea-lettertype"/>
    <w:link w:val="Tekstopmerking"/>
    <w:uiPriority w:val="99"/>
    <w:rsid w:val="0066016C"/>
    <w:rPr>
      <w:rFonts w:ascii="Verdana" w:eastAsia="Times New Roman" w:hAnsi="Verdana" w:cs="Times New Roman"/>
    </w:rPr>
  </w:style>
  <w:style w:type="paragraph" w:styleId="Onderwerpvanopmerking">
    <w:name w:val="annotation subject"/>
    <w:basedOn w:val="Tekstopmerking"/>
    <w:next w:val="Tekstopmerking"/>
    <w:link w:val="OnderwerpvanopmerkingChar"/>
    <w:uiPriority w:val="99"/>
    <w:semiHidden/>
    <w:unhideWhenUsed/>
    <w:rsid w:val="0066016C"/>
    <w:rPr>
      <w:b/>
      <w:bCs/>
    </w:rPr>
  </w:style>
  <w:style w:type="character" w:customStyle="1" w:styleId="OnderwerpvanopmerkingChar">
    <w:name w:val="Onderwerp van opmerking Char"/>
    <w:basedOn w:val="TekstopmerkingChar"/>
    <w:link w:val="Onderwerpvanopmerking"/>
    <w:uiPriority w:val="99"/>
    <w:semiHidden/>
    <w:rsid w:val="0066016C"/>
    <w:rPr>
      <w:rFonts w:ascii="Verdana" w:eastAsia="Times New Roman" w:hAnsi="Verdana" w:cs="Times New Roman"/>
      <w:b/>
      <w:bCs/>
    </w:rPr>
  </w:style>
  <w:style w:type="paragraph" w:styleId="Revisie">
    <w:name w:val="Revision"/>
    <w:hidden/>
    <w:uiPriority w:val="99"/>
    <w:semiHidden/>
    <w:rsid w:val="00230DE1"/>
    <w:pPr>
      <w:autoSpaceDN/>
      <w:textAlignment w:val="auto"/>
    </w:pPr>
    <w:rPr>
      <w:rFonts w:ascii="Verdana" w:eastAsia="Times New Roman" w:hAnsi="Verdana" w:cs="Times New Roman"/>
      <w:sz w:val="18"/>
      <w:szCs w:val="24"/>
    </w:rPr>
  </w:style>
  <w:style w:type="character" w:styleId="Onopgelostemelding">
    <w:name w:val="Unresolved Mention"/>
    <w:basedOn w:val="Standaardalinea-lettertype"/>
    <w:uiPriority w:val="99"/>
    <w:semiHidden/>
    <w:unhideWhenUsed/>
    <w:rsid w:val="0032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7460">
      <w:bodyDiv w:val="1"/>
      <w:marLeft w:val="0"/>
      <w:marRight w:val="0"/>
      <w:marTop w:val="0"/>
      <w:marBottom w:val="0"/>
      <w:divBdr>
        <w:top w:val="none" w:sz="0" w:space="0" w:color="auto"/>
        <w:left w:val="none" w:sz="0" w:space="0" w:color="auto"/>
        <w:bottom w:val="none" w:sz="0" w:space="0" w:color="auto"/>
        <w:right w:val="none" w:sz="0" w:space="0" w:color="auto"/>
      </w:divBdr>
    </w:div>
    <w:div w:id="1704282828">
      <w:bodyDiv w:val="1"/>
      <w:marLeft w:val="0"/>
      <w:marRight w:val="0"/>
      <w:marTop w:val="0"/>
      <w:marBottom w:val="0"/>
      <w:divBdr>
        <w:top w:val="none" w:sz="0" w:space="0" w:color="auto"/>
        <w:left w:val="none" w:sz="0" w:space="0" w:color="auto"/>
        <w:bottom w:val="none" w:sz="0" w:space="0" w:color="auto"/>
        <w:right w:val="none" w:sz="0" w:space="0" w:color="auto"/>
      </w:divBdr>
    </w:div>
    <w:div w:id="1902911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cbs.nl/nl-nl/publicatie/2026/10/veiligheidsmonitor-2025"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1564</ap:Words>
  <ap:Characters>8607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2026-03-02T08:30:00.0000000Z</dcterms:created>
  <dcterms:modified xsi:type="dcterms:W3CDTF">2026-03-02T08:30:00.0000000Z</dcterms:modified>
  <dc:description>------------------------</dc:description>
  <version/>
  <category/>
</coreProperties>
</file>