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2836" w:rsidP="00B52836" w:rsidRDefault="00B52836" w14:paraId="3A3149E2" w14:textId="3B255D27">
      <w:pPr>
        <w:pStyle w:val="Geenafstand"/>
      </w:pPr>
      <w:r>
        <w:t>AH 1193</w:t>
      </w:r>
    </w:p>
    <w:p w:rsidR="00B52836" w:rsidP="00B52836" w:rsidRDefault="00B52836" w14:paraId="1E882151" w14:textId="764FED30">
      <w:pPr>
        <w:pStyle w:val="Geenafstand"/>
      </w:pPr>
      <w:r>
        <w:t>2026Z19622</w:t>
      </w:r>
    </w:p>
    <w:p w:rsidR="00B52836" w:rsidP="00B52836" w:rsidRDefault="00B52836" w14:paraId="2280BF94" w14:textId="77777777">
      <w:pPr>
        <w:pStyle w:val="Geenafstand"/>
      </w:pPr>
    </w:p>
    <w:p w:rsidR="00B52836" w:rsidP="00B52836" w:rsidRDefault="00B52836" w14:paraId="26D5116F" w14:textId="74D3B7F9">
      <w:pPr>
        <w:rPr>
          <w:bCs/>
          <w:sz w:val="24"/>
          <w:szCs w:val="24"/>
        </w:rPr>
      </w:pPr>
      <w:r w:rsidRPr="00D25B3E">
        <w:rPr>
          <w:bCs/>
          <w:sz w:val="24"/>
          <w:szCs w:val="24"/>
        </w:rPr>
        <w:t>Antwoord van staatssecretaris V</w:t>
      </w:r>
      <w:r w:rsidRPr="00D25B3E">
        <w:rPr>
          <w:sz w:val="24"/>
          <w:szCs w:val="24"/>
        </w:rPr>
        <w:t>an Bruggen</w:t>
      </w:r>
      <w:r w:rsidRPr="00D25B3E">
        <w:rPr>
          <w:bCs/>
          <w:sz w:val="24"/>
          <w:szCs w:val="24"/>
        </w:rPr>
        <w:t xml:space="preserve"> (Justitie en Veiligheid) (ontvangen</w:t>
      </w:r>
      <w:r>
        <w:rPr>
          <w:bCs/>
          <w:sz w:val="24"/>
          <w:szCs w:val="24"/>
        </w:rPr>
        <w:t xml:space="preserve">  2 maart 2026)</w:t>
      </w:r>
    </w:p>
    <w:p w:rsidRPr="007B1B93" w:rsidR="00B52836" w:rsidP="00427BA1" w:rsidRDefault="00B52836" w14:paraId="0553C94C" w14:textId="285F6487">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524</w:t>
      </w:r>
    </w:p>
    <w:p w:rsidRPr="00DE1530" w:rsidR="00B52836" w:rsidP="00B52836" w:rsidRDefault="00B52836" w14:paraId="55B7282B" w14:textId="75A2E5B8"/>
    <w:p w:rsidRPr="00DE1530" w:rsidR="00B52836" w:rsidP="00B52836" w:rsidRDefault="00B52836" w14:paraId="0FEC4303" w14:textId="77777777">
      <w:pPr>
        <w:rPr>
          <w:b/>
          <w:bCs/>
        </w:rPr>
      </w:pPr>
      <w:r>
        <w:rPr>
          <w:b/>
          <w:bCs/>
        </w:rPr>
        <w:t xml:space="preserve">Vraag </w:t>
      </w:r>
      <w:r w:rsidRPr="00DE1530">
        <w:rPr>
          <w:b/>
          <w:bCs/>
        </w:rPr>
        <w:t>1</w:t>
      </w:r>
      <w:r w:rsidRPr="00DE1530">
        <w:rPr>
          <w:b/>
          <w:bCs/>
        </w:rPr>
        <w:tab/>
      </w:r>
    </w:p>
    <w:p w:rsidRPr="00DE1530" w:rsidR="00B52836" w:rsidP="00B52836" w:rsidRDefault="00B52836" w14:paraId="75D390BF" w14:textId="77777777">
      <w:pPr>
        <w:rPr>
          <w:b/>
          <w:bCs/>
        </w:rPr>
      </w:pPr>
      <w:r w:rsidRPr="00DE1530">
        <w:rPr>
          <w:b/>
          <w:bCs/>
        </w:rPr>
        <w:t>Bent u bekend met de uitspraak van de Rechtbank Rotterdam van 15 juli 2025 (ECLI:NL:RBROT:2025:10004)[1], waarin de meervoudige kamer expliciet stelt dat de rechtbank geen taak of wettelijke bevoegdheid heeft om tijdens of na een zitting de veiligheid van procespartijen te waarborgen?</w:t>
      </w:r>
    </w:p>
    <w:p w:rsidR="00B52836" w:rsidP="00B52836" w:rsidRDefault="00B52836" w14:paraId="5064D43D" w14:textId="77777777">
      <w:pPr>
        <w:rPr>
          <w:b/>
          <w:bCs/>
        </w:rPr>
      </w:pPr>
    </w:p>
    <w:p w:rsidRPr="00DE1530" w:rsidR="00B52836" w:rsidP="00B52836" w:rsidRDefault="00B52836" w14:paraId="472F14E2" w14:textId="77777777">
      <w:pPr>
        <w:rPr>
          <w:b/>
          <w:bCs/>
        </w:rPr>
      </w:pPr>
      <w:r>
        <w:rPr>
          <w:b/>
          <w:bCs/>
        </w:rPr>
        <w:t>Antwoord op vraag 1</w:t>
      </w:r>
    </w:p>
    <w:p w:rsidRPr="00841F32" w:rsidR="00B52836" w:rsidP="00B52836" w:rsidRDefault="00B52836" w14:paraId="7440EB14" w14:textId="77777777">
      <w:r w:rsidRPr="00841F32">
        <w:t>Ja.</w:t>
      </w:r>
    </w:p>
    <w:p w:rsidRPr="00DE1530" w:rsidR="00B52836" w:rsidP="00B52836" w:rsidRDefault="00B52836" w14:paraId="79875B51" w14:textId="77777777">
      <w:pPr>
        <w:rPr>
          <w:b/>
          <w:bCs/>
        </w:rPr>
      </w:pPr>
    </w:p>
    <w:p w:rsidRPr="00DE1530" w:rsidR="00B52836" w:rsidP="00B52836" w:rsidRDefault="00B52836" w14:paraId="58C738C5" w14:textId="77777777">
      <w:pPr>
        <w:rPr>
          <w:b/>
          <w:bCs/>
        </w:rPr>
      </w:pPr>
      <w:r>
        <w:rPr>
          <w:b/>
          <w:bCs/>
        </w:rPr>
        <w:t xml:space="preserve">Vraag </w:t>
      </w:r>
      <w:r w:rsidRPr="00DE1530">
        <w:rPr>
          <w:b/>
          <w:bCs/>
        </w:rPr>
        <w:t>2</w:t>
      </w:r>
      <w:r w:rsidRPr="00DE1530">
        <w:rPr>
          <w:b/>
          <w:bCs/>
        </w:rPr>
        <w:tab/>
      </w:r>
    </w:p>
    <w:p w:rsidRPr="00DE1530" w:rsidR="00B52836" w:rsidP="00B52836" w:rsidRDefault="00B52836" w14:paraId="6DD9D1A1" w14:textId="77777777">
      <w:pPr>
        <w:rPr>
          <w:b/>
          <w:bCs/>
        </w:rPr>
      </w:pPr>
      <w:r w:rsidRPr="00DE1530">
        <w:rPr>
          <w:b/>
          <w:bCs/>
        </w:rPr>
        <w:t>Komt het standpunt van de meervoudige kamer overeen met formeel beleid van de gerechten of de raad voor de rechtspraak?</w:t>
      </w:r>
    </w:p>
    <w:p w:rsidR="00B52836" w:rsidP="00B52836" w:rsidRDefault="00B52836" w14:paraId="584BF530" w14:textId="77777777">
      <w:pPr>
        <w:rPr>
          <w:b/>
          <w:bCs/>
        </w:rPr>
      </w:pPr>
    </w:p>
    <w:p w:rsidRPr="00DE1530" w:rsidR="00B52836" w:rsidP="00B52836" w:rsidRDefault="00B52836" w14:paraId="750A1B42" w14:textId="77777777">
      <w:pPr>
        <w:rPr>
          <w:b/>
          <w:bCs/>
        </w:rPr>
      </w:pPr>
      <w:r>
        <w:rPr>
          <w:b/>
          <w:bCs/>
        </w:rPr>
        <w:t>Antwoord op vraag 2</w:t>
      </w:r>
    </w:p>
    <w:p w:rsidRPr="008A41A9" w:rsidR="00B52836" w:rsidP="00B52836" w:rsidRDefault="00B52836" w14:paraId="1FC4B79A" w14:textId="77777777">
      <w:bookmarkStart w:name="_Hlk221614587" w:id="0"/>
      <w:r w:rsidRPr="00841F32">
        <w:t xml:space="preserve">Het past mij </w:t>
      </w:r>
      <w:bookmarkEnd w:id="0"/>
      <w:r w:rsidRPr="00841F32">
        <w:t xml:space="preserve">niet om rechterlijke uitspraken te duiden. De organisatie van de algemene veiligheid in gerechtsgebouwen en het optreden bij concrete bedreiging is belegd bij de daartoe aangewezen instanties. De veiligheid tijdens en rondom zittingen is een gezamenlijke verantwoordelijkheid van rechtbanken, het Openbaar Ministerie, de politie en andere betrokken ketenpartners. De politie is verantwoordelijk voor de openbare orde, maar niet binnen het gerechtsgebouw. Binnen het gerechtsgebouw ligt deze verantwoordelijkheid bij het lokale </w:t>
      </w:r>
      <w:r w:rsidRPr="008A41A9">
        <w:t xml:space="preserve">gerechtsbestuur. De rechter is verantwoordelijk voor de behandeling van zaken en voor orde in de zittingszaal tijdens de zitting. </w:t>
      </w:r>
    </w:p>
    <w:p w:rsidRPr="00841F32" w:rsidR="00B52836" w:rsidP="00B52836" w:rsidRDefault="00B52836" w14:paraId="58C455E7" w14:textId="77777777">
      <w:r w:rsidRPr="008A41A9">
        <w:t>Het lokale gerechtsbestuur is verantwoordelijk voor de veiligheid van medewerkers, bezoekers en procespartijen zoals vastgelegd in artikel 23, lid 1, sub c van de Wet op de rechterlijke organisatie.</w:t>
      </w:r>
      <w:r w:rsidRPr="00841F32">
        <w:t xml:space="preserve"> Vanuit de </w:t>
      </w:r>
      <w:r w:rsidRPr="00841F32">
        <w:lastRenderedPageBreak/>
        <w:t xml:space="preserve">werkgeversverantwoordelijkheid van de Rechtspraak en de bestuurlijke verantwoordelijkheid voor de veiligheid binnen het gerechtsgebouw wordt permanent toegezien op het welzijn van de medewerkers en procespartijen. Daarbij kunnen, indien nodig, passende maatregelen worden getroffen om de veiligheid van zowel procespartijen als medewerkers te waarborgen. Wanneer er concrete veiligheidsrisico’s zijn, bijvoorbeeld door signalen voorafgaand aan de zitting of uitspraken, dienen deze risico’s gemeld te worden bij de rechtbank en de politie zodat een gedegen veiligheidsinschatting kan worden gemaakt en indien nodig de noodzakelijke maatregelen kunnen worden getroffen. </w:t>
      </w:r>
    </w:p>
    <w:p w:rsidRPr="00DE1530" w:rsidR="00B52836" w:rsidP="00B52836" w:rsidRDefault="00B52836" w14:paraId="7F205947" w14:textId="77777777">
      <w:pPr>
        <w:rPr>
          <w:b/>
          <w:bCs/>
        </w:rPr>
      </w:pPr>
    </w:p>
    <w:p w:rsidRPr="00DE1530" w:rsidR="00B52836" w:rsidP="00B52836" w:rsidRDefault="00B52836" w14:paraId="170DFB3F" w14:textId="77777777">
      <w:pPr>
        <w:rPr>
          <w:b/>
          <w:bCs/>
        </w:rPr>
      </w:pPr>
      <w:r>
        <w:rPr>
          <w:b/>
          <w:bCs/>
        </w:rPr>
        <w:t xml:space="preserve">Vraag </w:t>
      </w:r>
      <w:r w:rsidRPr="00DE1530">
        <w:rPr>
          <w:b/>
          <w:bCs/>
        </w:rPr>
        <w:t>3</w:t>
      </w:r>
      <w:r w:rsidRPr="00DE1530">
        <w:rPr>
          <w:b/>
          <w:bCs/>
        </w:rPr>
        <w:tab/>
      </w:r>
    </w:p>
    <w:p w:rsidRPr="00DE1530" w:rsidR="00B52836" w:rsidP="00B52836" w:rsidRDefault="00B52836" w14:paraId="0E6C5C82" w14:textId="77777777">
      <w:pPr>
        <w:rPr>
          <w:b/>
          <w:bCs/>
        </w:rPr>
      </w:pPr>
      <w:r w:rsidRPr="00DE1530">
        <w:rPr>
          <w:b/>
          <w:bCs/>
        </w:rPr>
        <w:t>Deelt u de mening dat deze uitspraak feitelijk betekent dat procespartijen – waaronder ouders, kinderen, advocaten, medewerkers van de gecertificeerde instelling (GI), de Raad voor de Kinderbescherming en zelfs rechters – tijdens de zitting en na afloop van de zitting zonder enige bescherming het gerechtsgebouw verlaten, ook als er sprake is van expliciete bedreigingen?</w:t>
      </w:r>
    </w:p>
    <w:p w:rsidR="00B52836" w:rsidP="00B52836" w:rsidRDefault="00B52836" w14:paraId="6E2598AD" w14:textId="77777777">
      <w:pPr>
        <w:rPr>
          <w:b/>
          <w:bCs/>
        </w:rPr>
      </w:pPr>
    </w:p>
    <w:p w:rsidRPr="00DE1530" w:rsidR="00B52836" w:rsidP="00B52836" w:rsidRDefault="00B52836" w14:paraId="335F208E" w14:textId="77777777">
      <w:pPr>
        <w:rPr>
          <w:b/>
          <w:bCs/>
        </w:rPr>
      </w:pPr>
      <w:r>
        <w:rPr>
          <w:b/>
          <w:bCs/>
        </w:rPr>
        <w:t>Antwoord op vraag 3</w:t>
      </w:r>
    </w:p>
    <w:p w:rsidRPr="00841F32" w:rsidR="00B52836" w:rsidP="00B52836" w:rsidRDefault="00B52836" w14:paraId="6370BD3A" w14:textId="77777777">
      <w:r>
        <w:t>N</w:t>
      </w:r>
      <w:r w:rsidRPr="00DD7D0C">
        <w:t>ee, die mening deel ik niet</w:t>
      </w:r>
      <w:r>
        <w:t xml:space="preserve">. </w:t>
      </w:r>
      <w:r w:rsidRPr="00841F32">
        <w:t xml:space="preserve">Zie het antwoord op vraag 2.  </w:t>
      </w:r>
    </w:p>
    <w:p w:rsidRPr="00DE1530" w:rsidR="00B52836" w:rsidP="00B52836" w:rsidRDefault="00B52836" w14:paraId="77184B82" w14:textId="77777777">
      <w:pPr>
        <w:rPr>
          <w:b/>
          <w:bCs/>
        </w:rPr>
      </w:pPr>
    </w:p>
    <w:p w:rsidRPr="00DE1530" w:rsidR="00B52836" w:rsidP="00B52836" w:rsidRDefault="00B52836" w14:paraId="7A15BA93" w14:textId="77777777">
      <w:pPr>
        <w:rPr>
          <w:b/>
          <w:bCs/>
        </w:rPr>
      </w:pPr>
      <w:r>
        <w:rPr>
          <w:b/>
          <w:bCs/>
        </w:rPr>
        <w:t xml:space="preserve">Vraag </w:t>
      </w:r>
      <w:r w:rsidRPr="00DE1530">
        <w:rPr>
          <w:b/>
          <w:bCs/>
        </w:rPr>
        <w:t>4</w:t>
      </w:r>
      <w:r w:rsidRPr="00DE1530">
        <w:rPr>
          <w:b/>
          <w:bCs/>
        </w:rPr>
        <w:tab/>
      </w:r>
    </w:p>
    <w:p w:rsidRPr="00DE1530" w:rsidR="00B52836" w:rsidP="00B52836" w:rsidRDefault="00B52836" w14:paraId="2EA39F73" w14:textId="77777777">
      <w:pPr>
        <w:rPr>
          <w:b/>
          <w:bCs/>
        </w:rPr>
      </w:pPr>
      <w:r w:rsidRPr="00DE1530">
        <w:rPr>
          <w:b/>
          <w:bCs/>
        </w:rPr>
        <w:t>Acht u het wenselijk dat een rechterlijke instantie die op de hoogte is van een concrete bedreiging, zeker als die in de zitting wordt uitgesproken, zich beperkt tot de constatering dat er “geen wettelijke bevoegdheid” bestaat om maatregelen te treffen?</w:t>
      </w:r>
    </w:p>
    <w:p w:rsidR="00B52836" w:rsidP="00B52836" w:rsidRDefault="00B52836" w14:paraId="5628D6F8" w14:textId="77777777">
      <w:pPr>
        <w:rPr>
          <w:b/>
          <w:bCs/>
        </w:rPr>
      </w:pPr>
    </w:p>
    <w:p w:rsidRPr="00DE1530" w:rsidR="00B52836" w:rsidP="00B52836" w:rsidRDefault="00B52836" w14:paraId="77CBB9EA" w14:textId="77777777">
      <w:pPr>
        <w:rPr>
          <w:b/>
          <w:bCs/>
        </w:rPr>
      </w:pPr>
      <w:r>
        <w:rPr>
          <w:b/>
          <w:bCs/>
        </w:rPr>
        <w:t>Antwoord op vraag 4</w:t>
      </w:r>
    </w:p>
    <w:p w:rsidR="00B52836" w:rsidP="00B52836" w:rsidRDefault="00B52836" w14:paraId="5DA82D55" w14:textId="77777777">
      <w:r>
        <w:t>Ik verwijs u naar het antwoord op vraag 2. Ter nadere duiding wil ik hierover opmerken dat i</w:t>
      </w:r>
      <w:r w:rsidRPr="00A91C37">
        <w:t xml:space="preserve">n de zittingszaal </w:t>
      </w:r>
      <w:r>
        <w:t xml:space="preserve">de </w:t>
      </w:r>
      <w:r w:rsidRPr="00A91C37">
        <w:t>rechter</w:t>
      </w:r>
      <w:r>
        <w:t xml:space="preserve"> – bij een meervoudige zitting </w:t>
      </w:r>
      <w:r w:rsidRPr="00A91C37">
        <w:t>de voorzitter</w:t>
      </w:r>
      <w:r>
        <w:t xml:space="preserve"> –</w:t>
      </w:r>
      <w:r w:rsidRPr="00A91C37">
        <w:t xml:space="preserve"> verantwoordelijk</w:t>
      </w:r>
      <w:r>
        <w:t xml:space="preserve"> is</w:t>
      </w:r>
      <w:r w:rsidRPr="00A91C37">
        <w:t xml:space="preserve"> voor de orde in de zittingszaal.</w:t>
      </w:r>
      <w:r>
        <w:t xml:space="preserve"> Het gerechtsbestuur is verantwoordelijk voor de veiligheid van </w:t>
      </w:r>
      <w:r w:rsidRPr="007E444B">
        <w:t>medewerkers, bezoekers en procespartijen</w:t>
      </w:r>
      <w:r>
        <w:t xml:space="preserve"> binnen de rechtbank of het hof. Als in een rechterlijke uitspraak gebruik wordt gemaakt van de term ‘de rechtbank’ of ‘het </w:t>
      </w:r>
      <w:r>
        <w:lastRenderedPageBreak/>
        <w:t xml:space="preserve">hof’ wordt hiermee verwezen naar de rechtspraak zelf en diens verantwoordelijkheid voor de orde in de zittingszaal; niet naar het gerechtsbestuur. </w:t>
      </w:r>
      <w:r w:rsidDel="0012670A">
        <w:t xml:space="preserve"> </w:t>
      </w:r>
    </w:p>
    <w:p w:rsidRPr="00DE1530" w:rsidR="00B52836" w:rsidP="00B52836" w:rsidRDefault="00B52836" w14:paraId="17E0024E" w14:textId="77777777">
      <w:pPr>
        <w:rPr>
          <w:b/>
          <w:bCs/>
        </w:rPr>
      </w:pPr>
    </w:p>
    <w:p w:rsidRPr="00DE1530" w:rsidR="00B52836" w:rsidP="00B52836" w:rsidRDefault="00B52836" w14:paraId="07C51772" w14:textId="77777777">
      <w:pPr>
        <w:rPr>
          <w:b/>
          <w:bCs/>
        </w:rPr>
      </w:pPr>
      <w:r>
        <w:rPr>
          <w:b/>
          <w:bCs/>
        </w:rPr>
        <w:t xml:space="preserve">Vraag </w:t>
      </w:r>
      <w:r w:rsidRPr="00DE1530">
        <w:rPr>
          <w:b/>
          <w:bCs/>
        </w:rPr>
        <w:t>5</w:t>
      </w:r>
      <w:r w:rsidRPr="00DE1530">
        <w:rPr>
          <w:b/>
          <w:bCs/>
        </w:rPr>
        <w:tab/>
      </w:r>
    </w:p>
    <w:p w:rsidRPr="00DE1530" w:rsidR="00B52836" w:rsidP="00B52836" w:rsidRDefault="00B52836" w14:paraId="2F21313A" w14:textId="77777777">
      <w:pPr>
        <w:rPr>
          <w:b/>
          <w:bCs/>
        </w:rPr>
      </w:pPr>
      <w:r w:rsidRPr="00DE1530">
        <w:rPr>
          <w:b/>
          <w:bCs/>
        </w:rPr>
        <w:t>Worden deze bedreigingen ook geregistreerd waardoor het zichtbaar is hoe vaak dit voor komt? Is er bijvoorbeeld bekend hoe vaak rechters of griffiers bedreigt worden? Of andere procesdeelnemers? Zo ja, kunt u deze cijfers met de Kamer delen? Zo nee, overweegt u om dit vast te laten leggen waardoor er niet alleen een preventieve werking van uit gaat, maar ook dat er onderzoek kan worden gedaan naar de herkomst en omstandigheden waar dit vandaan komt?</w:t>
      </w:r>
    </w:p>
    <w:p w:rsidR="00B52836" w:rsidP="00B52836" w:rsidRDefault="00B52836" w14:paraId="276A5C7B" w14:textId="77777777">
      <w:pPr>
        <w:rPr>
          <w:b/>
          <w:bCs/>
        </w:rPr>
      </w:pPr>
    </w:p>
    <w:p w:rsidRPr="00DE1530" w:rsidR="00B52836" w:rsidP="00B52836" w:rsidRDefault="00B52836" w14:paraId="366AAF6E" w14:textId="77777777">
      <w:pPr>
        <w:rPr>
          <w:b/>
          <w:bCs/>
        </w:rPr>
      </w:pPr>
      <w:r>
        <w:rPr>
          <w:b/>
          <w:bCs/>
        </w:rPr>
        <w:t>Antwoord op vraag 5</w:t>
      </w:r>
    </w:p>
    <w:p w:rsidRPr="00841F32" w:rsidR="00B52836" w:rsidP="00B52836" w:rsidRDefault="00B52836" w14:paraId="35D8D326" w14:textId="77777777">
      <w:r w:rsidRPr="00841F32">
        <w:t xml:space="preserve">De Rechtspraak registreert alle ontvangen meldingen van bedreigingen richting rechters, griffiers of andere procesdeelnemers. Echter, niet alle incidenten en bedreigingen worden gemeld. De Raad voor de rechtspraak geeft aan dat er soms sprake </w:t>
      </w:r>
      <w:r>
        <w:t xml:space="preserve">is </w:t>
      </w:r>
      <w:r w:rsidRPr="00841F32">
        <w:t>van een lagere meldbereidheid. Hierdoor beschikt de rechtspraak niet over betrouwbare, landelijke, vergelijkbare cijfers die ik met uw Kamer kan delen. Ook sommige procesdeelnemers registreren bedreigingen</w:t>
      </w:r>
      <w:r>
        <w:t xml:space="preserve"> tijdens of naar aanleiding van een zitting</w:t>
      </w:r>
      <w:r w:rsidRPr="00841F32">
        <w:t xml:space="preserve"> binnen de eigen organisatie. Zo registreert de Raad voor de Kinderbescherming alle intern gemelde agressie richting medewerkers, waaronder meldingen door zittingsvertegenwoordigers over bedreiging, intimidatie en belediging; het merendeel van deze incidenten is bij de politie gemeld onder vermelding van de projectcode Veilige Publieke Taak (VPT). </w:t>
      </w:r>
      <w:r>
        <w:br/>
      </w:r>
      <w:r w:rsidRPr="00841F32">
        <w:t>Binnen JenV wordt in het programma Voorbereid op agressie en geweld gewerkt aan een meldapplicatie voor uitvoeringsorganisaties onder JenV- en AenM-verantwoordelijkheid, die in de toekomst kan bijdragen aan het bijhouden van geaggregeerde cijfers. Op dit moment zijn er geen landelijke, vergelijkbare cijfers beschikbaar om met</w:t>
      </w:r>
      <w:r>
        <w:t xml:space="preserve"> uw</w:t>
      </w:r>
      <w:r w:rsidRPr="00841F32">
        <w:t xml:space="preserve"> Kamer te delen. Zoals aangegeven zijn de lokale gerechtsbesturen verantwoordelijk voor de veiligheid in de gerechtsgebouwen. </w:t>
      </w:r>
    </w:p>
    <w:p w:rsidRPr="00DE1530" w:rsidR="00B52836" w:rsidP="00B52836" w:rsidRDefault="00B52836" w14:paraId="5A291785" w14:textId="77777777">
      <w:pPr>
        <w:rPr>
          <w:b/>
          <w:bCs/>
        </w:rPr>
      </w:pPr>
    </w:p>
    <w:p w:rsidRPr="00DE1530" w:rsidR="00B52836" w:rsidP="00B52836" w:rsidRDefault="00B52836" w14:paraId="7578246D" w14:textId="77777777">
      <w:pPr>
        <w:rPr>
          <w:b/>
          <w:bCs/>
        </w:rPr>
      </w:pPr>
      <w:r>
        <w:rPr>
          <w:b/>
          <w:bCs/>
        </w:rPr>
        <w:t xml:space="preserve">Vraag </w:t>
      </w:r>
      <w:r w:rsidRPr="00DE1530">
        <w:rPr>
          <w:b/>
          <w:bCs/>
        </w:rPr>
        <w:t>6</w:t>
      </w:r>
      <w:r w:rsidRPr="00DE1530">
        <w:rPr>
          <w:b/>
          <w:bCs/>
        </w:rPr>
        <w:tab/>
      </w:r>
    </w:p>
    <w:p w:rsidRPr="00DE1530" w:rsidR="00B52836" w:rsidP="00B52836" w:rsidRDefault="00B52836" w14:paraId="1D1A6502" w14:textId="77777777">
      <w:pPr>
        <w:rPr>
          <w:b/>
          <w:bCs/>
        </w:rPr>
      </w:pPr>
      <w:r w:rsidRPr="00DE1530">
        <w:rPr>
          <w:b/>
          <w:bCs/>
        </w:rPr>
        <w:t xml:space="preserve">Wordt er ook geregistreerd wat de bedreigingen zijn, waar ze vandaan komen zodat niet alleen inzichtelijk is hoe vaak het voorkomt maar ook wat </w:t>
      </w:r>
      <w:r w:rsidRPr="00DE1530">
        <w:rPr>
          <w:b/>
          <w:bCs/>
        </w:rPr>
        <w:lastRenderedPageBreak/>
        <w:t>de achtergronden en of er mogelijk een patroon of recidive is van bepaalde ouders?</w:t>
      </w:r>
    </w:p>
    <w:p w:rsidR="00B52836" w:rsidP="00B52836" w:rsidRDefault="00B52836" w14:paraId="18A1B780" w14:textId="77777777">
      <w:pPr>
        <w:rPr>
          <w:b/>
          <w:bCs/>
        </w:rPr>
      </w:pPr>
    </w:p>
    <w:p w:rsidRPr="00DE1530" w:rsidR="00B52836" w:rsidP="00B52836" w:rsidRDefault="00B52836" w14:paraId="0F095EB4" w14:textId="77777777">
      <w:pPr>
        <w:rPr>
          <w:b/>
          <w:bCs/>
        </w:rPr>
      </w:pPr>
      <w:r>
        <w:rPr>
          <w:b/>
          <w:bCs/>
        </w:rPr>
        <w:t>Antwoord op vraag 6</w:t>
      </w:r>
    </w:p>
    <w:p w:rsidRPr="00841F32" w:rsidR="00B52836" w:rsidP="00B52836" w:rsidRDefault="00B52836" w14:paraId="7582D184" w14:textId="77777777">
      <w:r w:rsidRPr="00841F32">
        <w:t xml:space="preserve">Gemelde incidenten van bedreiging en andere vormen van agressie worden geregistreerd door betrokken organisaties; binnen de rechtspraak gebeurt dit geanonimiseerd in lijn met de AVG, waardoor namen niet uit het systeem zijn te herleiden. Ook is er geen sprake van een persoonsgerichte registratie naar herkomst, achtergronden of recidive van specifieke procesdeelnemers (zoals bepaalde ouders). De beschikbare registraties zijn casuïstisch en primair bedoeld voor veiligheidsbeheer op zaak- of locatieniveau, niet voor structurele statistische analyse naar patronen en motieven. De veiligheidsregisseur van de Raad voor de Kinderbescherming volgt landelijk trends in aard en oorzaak van agressie en geeft preventieadvies, maar beschikt vooralsnog niet over statistisch onderbouwde patronen of recidive van specifieke oudergroepen. </w:t>
      </w:r>
    </w:p>
    <w:p w:rsidRPr="00DE1530" w:rsidR="00B52836" w:rsidP="00B52836" w:rsidRDefault="00B52836" w14:paraId="36ACA2A6" w14:textId="77777777">
      <w:pPr>
        <w:rPr>
          <w:b/>
          <w:bCs/>
        </w:rPr>
      </w:pPr>
    </w:p>
    <w:p w:rsidRPr="00DE1530" w:rsidR="00B52836" w:rsidP="00B52836" w:rsidRDefault="00B52836" w14:paraId="17E89126" w14:textId="77777777">
      <w:pPr>
        <w:rPr>
          <w:b/>
          <w:bCs/>
        </w:rPr>
      </w:pPr>
      <w:r>
        <w:rPr>
          <w:b/>
          <w:bCs/>
        </w:rPr>
        <w:t xml:space="preserve">Vraag </w:t>
      </w:r>
      <w:r w:rsidRPr="00DE1530">
        <w:rPr>
          <w:b/>
          <w:bCs/>
        </w:rPr>
        <w:t>7</w:t>
      </w:r>
      <w:r w:rsidRPr="00DE1530">
        <w:rPr>
          <w:b/>
          <w:bCs/>
        </w:rPr>
        <w:tab/>
      </w:r>
    </w:p>
    <w:p w:rsidRPr="00DE1530" w:rsidR="00B52836" w:rsidP="00B52836" w:rsidRDefault="00B52836" w14:paraId="50152649" w14:textId="77777777">
      <w:pPr>
        <w:rPr>
          <w:b/>
          <w:bCs/>
        </w:rPr>
      </w:pPr>
      <w:r w:rsidRPr="00DE1530">
        <w:rPr>
          <w:b/>
          <w:bCs/>
        </w:rPr>
        <w:t>Hoe wordt in de praktijk bepaald of een dergelijke dreiging wordt beschouwd als een strafrechtelijke of veiligheidskwestie en wie neemt daartoe het initiatief – de rechtbank, de griffier, de Raad, de GI of de politie?</w:t>
      </w:r>
    </w:p>
    <w:p w:rsidR="00B52836" w:rsidP="00B52836" w:rsidRDefault="00B52836" w14:paraId="566AA34C" w14:textId="77777777">
      <w:pPr>
        <w:rPr>
          <w:b/>
          <w:bCs/>
        </w:rPr>
      </w:pPr>
    </w:p>
    <w:p w:rsidRPr="00DE1530" w:rsidR="00B52836" w:rsidP="00B52836" w:rsidRDefault="00B52836" w14:paraId="54078036" w14:textId="77777777">
      <w:pPr>
        <w:rPr>
          <w:b/>
          <w:bCs/>
        </w:rPr>
      </w:pPr>
      <w:r>
        <w:rPr>
          <w:b/>
          <w:bCs/>
        </w:rPr>
        <w:t>Antwoord op vraag 7</w:t>
      </w:r>
    </w:p>
    <w:p w:rsidRPr="00841F32" w:rsidR="00B52836" w:rsidP="00B52836" w:rsidRDefault="00B52836" w14:paraId="3ECE7D25" w14:textId="77777777">
      <w:r w:rsidRPr="00841F32">
        <w:t>Of een dreiging als strafrechtelijke kwestie of als veiligheidskwestie wordt aangemerkt, hangt in de praktijk af van aard en ernst van het incident; vaak lopen beide sporen naast elkaar. Bij een strafbaar feit (zoals intimidatie of bedreiging)</w:t>
      </w:r>
      <w:r>
        <w:t xml:space="preserve"> tijdens of naar aanleiding van een zitting, maar ook daarbuiten,</w:t>
      </w:r>
      <w:r w:rsidRPr="00841F32">
        <w:t xml:space="preserve"> doet het slachtoffer aangifte bij de politie en beoordeelt het Openbaar Ministerie een eventuele vervolging. Tegelijkertijd treden ook veiligheidsmaatregelen in werking. Zo is in iedere rechtszaal een noodknop waarmee de rechter bij acuut risico de parketpolitie kan alarmeren. Gerechten,  Raad voor de Kinderbescherming (RvdK), gecertificeerde instellingen (GI’s) en andere ketenpartners volgen eigen interne procedures om risico’s te signaleren en te beperken. In het kader van een meer uniforme ketenaanpak verkent het programma Voorbereid op agressie en geweld best practices en behoeften rond risico-inventarisatie, inclusief een vooraf uit te voeren veiligheidsscan voor JenV</w:t>
      </w:r>
      <w:r w:rsidRPr="00841F32">
        <w:noBreakHyphen/>
        <w:t xml:space="preserve">medewerkers (niet voor alle procespartijen). Zowel de gerechten als iedere  </w:t>
      </w:r>
      <w:r w:rsidRPr="00841F32">
        <w:lastRenderedPageBreak/>
        <w:t>procespartij hebben een agressie- en veiligheidsprotocol opgesteld dat voor alle werkprocessen geldt ter bescherming van medewerkers en bezoekers. Zie ook vraag 9.</w:t>
      </w:r>
    </w:p>
    <w:p w:rsidRPr="00DE1530" w:rsidR="00B52836" w:rsidP="00B52836" w:rsidRDefault="00B52836" w14:paraId="12A3D301" w14:textId="77777777">
      <w:pPr>
        <w:rPr>
          <w:b/>
          <w:bCs/>
        </w:rPr>
      </w:pPr>
    </w:p>
    <w:p w:rsidRPr="00DE1530" w:rsidR="00B52836" w:rsidP="00B52836" w:rsidRDefault="00B52836" w14:paraId="31E289AF" w14:textId="77777777">
      <w:pPr>
        <w:rPr>
          <w:b/>
          <w:bCs/>
        </w:rPr>
      </w:pPr>
      <w:r>
        <w:rPr>
          <w:b/>
          <w:bCs/>
        </w:rPr>
        <w:t xml:space="preserve">Vraag </w:t>
      </w:r>
      <w:r w:rsidRPr="00DE1530">
        <w:rPr>
          <w:b/>
          <w:bCs/>
        </w:rPr>
        <w:t>8</w:t>
      </w:r>
      <w:r w:rsidRPr="00DE1530">
        <w:rPr>
          <w:b/>
          <w:bCs/>
        </w:rPr>
        <w:tab/>
      </w:r>
    </w:p>
    <w:p w:rsidRPr="00DE1530" w:rsidR="00B52836" w:rsidP="00B52836" w:rsidRDefault="00B52836" w14:paraId="5AC8BA84" w14:textId="77777777">
      <w:pPr>
        <w:rPr>
          <w:b/>
          <w:bCs/>
        </w:rPr>
      </w:pPr>
      <w:r w:rsidRPr="00DE1530">
        <w:rPr>
          <w:b/>
          <w:bCs/>
        </w:rPr>
        <w:t>Bestaat er een protocol voor de veiligheid van procespartijen bij familierechtelijke of jeugdbeschermingszittingen waarbij sprake is van (potentieel) gevaar of agressie? Zo ja, kunt u de kamer dit protocol toezenden?</w:t>
      </w:r>
    </w:p>
    <w:p w:rsidRPr="00DE1530" w:rsidR="00B52836" w:rsidP="00B52836" w:rsidRDefault="00B52836" w14:paraId="61A83FC7" w14:textId="77777777">
      <w:pPr>
        <w:rPr>
          <w:b/>
          <w:bCs/>
        </w:rPr>
      </w:pPr>
    </w:p>
    <w:p w:rsidRPr="00DE1530" w:rsidR="00B52836" w:rsidP="00B52836" w:rsidRDefault="00B52836" w14:paraId="0EA3AFBB" w14:textId="77777777">
      <w:pPr>
        <w:rPr>
          <w:b/>
          <w:bCs/>
        </w:rPr>
      </w:pPr>
      <w:r>
        <w:rPr>
          <w:b/>
          <w:bCs/>
        </w:rPr>
        <w:t xml:space="preserve">Vraag </w:t>
      </w:r>
      <w:r w:rsidRPr="00DE1530">
        <w:rPr>
          <w:b/>
          <w:bCs/>
        </w:rPr>
        <w:t>9</w:t>
      </w:r>
      <w:r w:rsidRPr="00DE1530">
        <w:rPr>
          <w:b/>
          <w:bCs/>
        </w:rPr>
        <w:tab/>
      </w:r>
    </w:p>
    <w:p w:rsidRPr="00DE1530" w:rsidR="00B52836" w:rsidP="00B52836" w:rsidRDefault="00B52836" w14:paraId="389944C4" w14:textId="77777777">
      <w:pPr>
        <w:rPr>
          <w:b/>
          <w:bCs/>
        </w:rPr>
      </w:pPr>
      <w:r w:rsidRPr="00DE1530">
        <w:rPr>
          <w:b/>
          <w:bCs/>
        </w:rPr>
        <w:t>Indien het antwoord op vraag 8 nee is, kunt u aangeven welk protocol er wél geldt, wie dit handhaaft en hoe vaak dit wordt toegepast?</w:t>
      </w:r>
    </w:p>
    <w:p w:rsidR="00B52836" w:rsidP="00B52836" w:rsidRDefault="00B52836" w14:paraId="6AEFF701" w14:textId="77777777">
      <w:pPr>
        <w:rPr>
          <w:b/>
          <w:bCs/>
        </w:rPr>
      </w:pPr>
    </w:p>
    <w:p w:rsidRPr="00DE1530" w:rsidR="00B52836" w:rsidP="00B52836" w:rsidRDefault="00B52836" w14:paraId="12E3DF78" w14:textId="77777777">
      <w:pPr>
        <w:rPr>
          <w:b/>
          <w:bCs/>
        </w:rPr>
      </w:pPr>
    </w:p>
    <w:p w:rsidRPr="00856B43" w:rsidR="00B52836" w:rsidP="00B52836" w:rsidRDefault="00B52836" w14:paraId="4B00CD0B" w14:textId="77777777">
      <w:pPr>
        <w:rPr>
          <w:b/>
          <w:bCs/>
        </w:rPr>
      </w:pPr>
      <w:r w:rsidRPr="00856B43">
        <w:rPr>
          <w:b/>
          <w:bCs/>
        </w:rPr>
        <w:t>Antwoord</w:t>
      </w:r>
      <w:r>
        <w:rPr>
          <w:b/>
          <w:bCs/>
        </w:rPr>
        <w:t xml:space="preserve"> op</w:t>
      </w:r>
      <w:r w:rsidRPr="00856B43">
        <w:rPr>
          <w:b/>
          <w:bCs/>
        </w:rPr>
        <w:t xml:space="preserve"> vrag</w:t>
      </w:r>
      <w:r>
        <w:rPr>
          <w:b/>
          <w:bCs/>
        </w:rPr>
        <w:t>en</w:t>
      </w:r>
      <w:r w:rsidRPr="00856B43">
        <w:rPr>
          <w:b/>
          <w:bCs/>
        </w:rPr>
        <w:t xml:space="preserve"> 8 en 9</w:t>
      </w:r>
    </w:p>
    <w:p w:rsidRPr="00841F32" w:rsidR="00B52836" w:rsidP="00B52836" w:rsidRDefault="00B52836" w14:paraId="78C6FFA7" w14:textId="77777777">
      <w:bookmarkStart w:name="_Hlk221539557" w:id="1"/>
      <w:r w:rsidRPr="00841F32">
        <w:t xml:space="preserve">Er bestaat niet één protocol voor de veiligheid van procespartijen bij familierechtelijke of jeugdbeschermingszittingen waarbij sprake is van (potentieel) gevaar of agressie. Diverse procespartijen hebben een eigen agressie- en veiligheidsprotocol opgesteld. </w:t>
      </w:r>
    </w:p>
    <w:p w:rsidRPr="00841F32" w:rsidR="00B52836" w:rsidP="00B52836" w:rsidRDefault="00B52836" w14:paraId="054A8FA6" w14:textId="77777777">
      <w:bookmarkStart w:name="_Hlk221552882" w:id="2"/>
      <w:r w:rsidRPr="00841F32">
        <w:t xml:space="preserve">Bij de Rechtspraak is binnen ieder gerecht het lokaal bestuur verantwoordelijk voor de veiligheid van medewerkers, bezoekers en procespartijen (artikel 23 lid 1 sub c wet RO). Binnen ieder gerecht is wekelijks veiligheidsoverleg waarbij de zittingen worden besproken die op basis van aanwijzingen worden ingeschat als zittingen met een verhoogd risico. Hierbij wordt gebruik gemaakt van de Checklist Risicovolle zittingen in het eigen gerechtsgebouw. Verder is in dit kader relevant de minimumnorm Handelen bij agressie en geweld, die ziet op gewelds- en agressie incidenten die binnen een gerechtsgebouw kunnen plaatsvinden. Deze werkwijze is opgesteld voor alle werkprocessen en ter bescherming van medewerkers en bezoekers. Er is geen protocol dat specifiek is toegesneden op familierechtelijke of jeugdbeschermingszittingen.  </w:t>
      </w:r>
    </w:p>
    <w:bookmarkEnd w:id="1"/>
    <w:bookmarkEnd w:id="2"/>
    <w:p w:rsidRPr="00841F32" w:rsidR="00B52836" w:rsidP="00B52836" w:rsidRDefault="00B52836" w14:paraId="18758F06" w14:textId="77777777">
      <w:r w:rsidRPr="00841F32">
        <w:t>Het protocol van de RvdK geldt in iedere situatie waar onveiligheid is.</w:t>
      </w:r>
    </w:p>
    <w:p w:rsidRPr="00DE1530" w:rsidR="00B52836" w:rsidP="00B52836" w:rsidRDefault="00B52836" w14:paraId="70FCAA19" w14:textId="77777777">
      <w:pPr>
        <w:rPr>
          <w:b/>
          <w:bCs/>
        </w:rPr>
      </w:pPr>
    </w:p>
    <w:p w:rsidRPr="00DE1530" w:rsidR="00B52836" w:rsidP="00B52836" w:rsidRDefault="00B52836" w14:paraId="281687E1" w14:textId="77777777">
      <w:pPr>
        <w:rPr>
          <w:b/>
          <w:bCs/>
        </w:rPr>
      </w:pPr>
      <w:r>
        <w:rPr>
          <w:b/>
          <w:bCs/>
        </w:rPr>
        <w:lastRenderedPageBreak/>
        <w:t xml:space="preserve">Vraag </w:t>
      </w:r>
      <w:r w:rsidRPr="00DE1530">
        <w:rPr>
          <w:b/>
          <w:bCs/>
        </w:rPr>
        <w:t>10</w:t>
      </w:r>
      <w:r w:rsidRPr="00DE1530">
        <w:rPr>
          <w:b/>
          <w:bCs/>
        </w:rPr>
        <w:tab/>
      </w:r>
    </w:p>
    <w:p w:rsidRPr="00DE1530" w:rsidR="00B52836" w:rsidP="00B52836" w:rsidRDefault="00B52836" w14:paraId="036793E4" w14:textId="77777777">
      <w:pPr>
        <w:rPr>
          <w:b/>
          <w:bCs/>
        </w:rPr>
      </w:pPr>
      <w:r w:rsidRPr="00DE1530">
        <w:rPr>
          <w:b/>
          <w:bCs/>
        </w:rPr>
        <w:t>Hoe wordt de veiligheid van de betrokken rechters, advocaten en hulpverleners gewaarborgd bij vertrek uit de zittingszaal of het gerechtsgebouw, zeker wanneer er sprake is van een emotioneel beladen jeugdzorgzaak waar dergelijk bedreigingen zijn geuit?</w:t>
      </w:r>
    </w:p>
    <w:p w:rsidR="00B52836" w:rsidP="00B52836" w:rsidRDefault="00B52836" w14:paraId="37A13A71" w14:textId="77777777">
      <w:pPr>
        <w:rPr>
          <w:b/>
          <w:bCs/>
        </w:rPr>
      </w:pPr>
    </w:p>
    <w:p w:rsidRPr="00DE1530" w:rsidR="00B52836" w:rsidP="00B52836" w:rsidRDefault="00B52836" w14:paraId="3F4BC5C3" w14:textId="77777777">
      <w:pPr>
        <w:rPr>
          <w:b/>
          <w:bCs/>
        </w:rPr>
      </w:pPr>
      <w:r>
        <w:rPr>
          <w:b/>
          <w:bCs/>
        </w:rPr>
        <w:t>Antwoord op vraag 10</w:t>
      </w:r>
    </w:p>
    <w:p w:rsidRPr="00841F32" w:rsidR="00B52836" w:rsidP="00B52836" w:rsidRDefault="00B52836" w14:paraId="58EE92F8" w14:textId="77777777">
      <w:r w:rsidRPr="00841F32">
        <w:t>Zie voor antwoord vraag 4 en 16.</w:t>
      </w:r>
    </w:p>
    <w:p w:rsidRPr="00DE1530" w:rsidR="00B52836" w:rsidP="00B52836" w:rsidRDefault="00B52836" w14:paraId="538918B9" w14:textId="77777777">
      <w:pPr>
        <w:rPr>
          <w:b/>
          <w:bCs/>
        </w:rPr>
      </w:pPr>
    </w:p>
    <w:p w:rsidRPr="00DE1530" w:rsidR="00B52836" w:rsidP="00B52836" w:rsidRDefault="00B52836" w14:paraId="4D8648DF" w14:textId="77777777">
      <w:pPr>
        <w:rPr>
          <w:b/>
          <w:bCs/>
        </w:rPr>
      </w:pPr>
      <w:r>
        <w:rPr>
          <w:b/>
          <w:bCs/>
        </w:rPr>
        <w:t xml:space="preserve">Vraag </w:t>
      </w:r>
      <w:r w:rsidRPr="00DE1530">
        <w:rPr>
          <w:b/>
          <w:bCs/>
        </w:rPr>
        <w:t>11</w:t>
      </w:r>
      <w:r w:rsidRPr="00DE1530">
        <w:rPr>
          <w:b/>
          <w:bCs/>
        </w:rPr>
        <w:tab/>
      </w:r>
    </w:p>
    <w:p w:rsidRPr="00DE1530" w:rsidR="00B52836" w:rsidP="00B52836" w:rsidRDefault="00B52836" w14:paraId="33A680C8" w14:textId="77777777">
      <w:pPr>
        <w:rPr>
          <w:b/>
          <w:bCs/>
        </w:rPr>
      </w:pPr>
      <w:r w:rsidRPr="00DE1530">
        <w:rPr>
          <w:b/>
          <w:bCs/>
        </w:rPr>
        <w:t>Hoe vaak komt het voor dat rechters bedreigd worden in zittingen of daarbuiten via bijvoorbeeld mail of sociale media? Hoe gaat de rechtspraak ermee om als rechters bedreigd worden? Hoe wordt dan de veiligheid van de rechters gewaarborgd? Welke maatregelen neemt de rechtbank dan in het belang van de veiligheid van de rechters? Waar kunnen rechters terecht als zij bedreigd worden en hoe verhoudt zich dat weer ten aanzien van de geheimhoudingsplicht die rechters hebben in het kader van de beslotenheid van jeugd- en familierechtszaken?</w:t>
      </w:r>
    </w:p>
    <w:p w:rsidR="00B52836" w:rsidP="00B52836" w:rsidRDefault="00B52836" w14:paraId="15A75678" w14:textId="77777777">
      <w:pPr>
        <w:rPr>
          <w:b/>
          <w:bCs/>
        </w:rPr>
      </w:pPr>
    </w:p>
    <w:p w:rsidRPr="00DE1530" w:rsidR="00B52836" w:rsidP="00B52836" w:rsidRDefault="00B52836" w14:paraId="4FACFCF4" w14:textId="77777777">
      <w:pPr>
        <w:rPr>
          <w:b/>
          <w:bCs/>
        </w:rPr>
      </w:pPr>
      <w:r>
        <w:rPr>
          <w:b/>
          <w:bCs/>
        </w:rPr>
        <w:t>Antwoord op vraag 11</w:t>
      </w:r>
    </w:p>
    <w:p w:rsidRPr="00841F32" w:rsidR="00B52836" w:rsidP="00B52836" w:rsidRDefault="00B52836" w14:paraId="3A7101CB" w14:textId="77777777">
      <w:r w:rsidRPr="00841F32">
        <w:t xml:space="preserve">Het komt voor dat rechters bedreigd worden. Van het totaal aantal bedreigingen worden geen cijfers bijgehouden. Wel zijn cijfers bekend van het aantal (veelal straf-)rechters dat persoonlijke beveiligd wordt. Rechters die worden bedreigd in zitting of daarbuiten kunnen dit melden bij hun teamvoorzitter, gerechtsbestuur of de beveiligingsmedewerker. Bij de Rechtspraak is binnen ieder gerecht het lokaal bestuur verantwoordelijk voor de veiligheid van medewerkers, bezoekers en procespartijen (artikel 23 lid 1 sub c wet RO). Als een rechter wordt bedreigd is maatwerk het uitgangspunt. </w:t>
      </w:r>
      <w:r>
        <w:t xml:space="preserve">Ook met betrekking tot eventuele te zetten vervolgstappen zoals het inschakelen van politie of OM. </w:t>
      </w:r>
      <w:r>
        <w:br/>
      </w:r>
      <w:r w:rsidRPr="00841F32">
        <w:t>Over de wijze van beveiligen van rechters doe ik geen uitspraken.</w:t>
      </w:r>
      <w:r>
        <w:t xml:space="preserve"> </w:t>
      </w:r>
    </w:p>
    <w:p w:rsidRPr="00DE1530" w:rsidR="00B52836" w:rsidP="00B52836" w:rsidRDefault="00B52836" w14:paraId="1C5EAAD4" w14:textId="77777777">
      <w:pPr>
        <w:rPr>
          <w:b/>
          <w:bCs/>
        </w:rPr>
      </w:pPr>
    </w:p>
    <w:p w:rsidRPr="00DE1530" w:rsidR="00B52836" w:rsidP="00B52836" w:rsidRDefault="00B52836" w14:paraId="76CC57EF" w14:textId="77777777">
      <w:pPr>
        <w:rPr>
          <w:b/>
          <w:bCs/>
        </w:rPr>
      </w:pPr>
      <w:r>
        <w:rPr>
          <w:b/>
          <w:bCs/>
        </w:rPr>
        <w:t xml:space="preserve">Vraag </w:t>
      </w:r>
      <w:r w:rsidRPr="00DE1530">
        <w:rPr>
          <w:b/>
          <w:bCs/>
        </w:rPr>
        <w:t>12</w:t>
      </w:r>
      <w:r w:rsidRPr="00DE1530">
        <w:rPr>
          <w:b/>
          <w:bCs/>
        </w:rPr>
        <w:tab/>
      </w:r>
    </w:p>
    <w:p w:rsidRPr="00DE1530" w:rsidR="00B52836" w:rsidP="00B52836" w:rsidRDefault="00B52836" w14:paraId="1856729F" w14:textId="77777777">
      <w:pPr>
        <w:rPr>
          <w:b/>
          <w:bCs/>
        </w:rPr>
      </w:pPr>
      <w:r w:rsidRPr="00DE1530">
        <w:rPr>
          <w:b/>
          <w:bCs/>
        </w:rPr>
        <w:t xml:space="preserve">Wordt er in dergelijke situaties overleg gevoerd tussen rechtbanken en lokale politie of het Openbaar Ministerie om acute dreiging te beoordelen </w:t>
      </w:r>
      <w:r w:rsidRPr="00DE1530">
        <w:rPr>
          <w:b/>
          <w:bCs/>
        </w:rPr>
        <w:lastRenderedPageBreak/>
        <w:t>en maatregelen te treffen? Zo ja, hoe vaak gebeurt dat en hoe is die samenwerking geborgd?</w:t>
      </w:r>
    </w:p>
    <w:p w:rsidR="00B52836" w:rsidP="00B52836" w:rsidRDefault="00B52836" w14:paraId="47780EE9" w14:textId="77777777">
      <w:pPr>
        <w:rPr>
          <w:b/>
          <w:bCs/>
        </w:rPr>
      </w:pPr>
    </w:p>
    <w:p w:rsidRPr="00DE1530" w:rsidR="00B52836" w:rsidP="00B52836" w:rsidRDefault="00B52836" w14:paraId="63E0CF9E" w14:textId="77777777">
      <w:pPr>
        <w:rPr>
          <w:b/>
          <w:bCs/>
        </w:rPr>
      </w:pPr>
      <w:r>
        <w:rPr>
          <w:b/>
          <w:bCs/>
        </w:rPr>
        <w:t>Antwoord op vraag 12</w:t>
      </w:r>
    </w:p>
    <w:p w:rsidRPr="00841F32" w:rsidR="00B52836" w:rsidP="00B52836" w:rsidRDefault="00B52836" w14:paraId="4289CB79" w14:textId="77777777">
      <w:r w:rsidRPr="00841F32">
        <w:t xml:space="preserve">Als een rechter wordt bedreigd is maatwerk het uitgangspunt. </w:t>
      </w:r>
      <w:r>
        <w:t xml:space="preserve">Ook met betrekking tot eventuele te zetten vervolgstappen zoals het inschakelen van politie of OM. Dit hangt in de praktijk af van de </w:t>
      </w:r>
      <w:r w:rsidRPr="00841F32">
        <w:t>aard en ernst van het incident</w:t>
      </w:r>
      <w:r>
        <w:t>.</w:t>
      </w:r>
      <w:r w:rsidRPr="00841F32">
        <w:t xml:space="preserve"> </w:t>
      </w:r>
      <w:r>
        <w:t xml:space="preserve">Afhankelijk daarvan verloopt eventuele samenwerking met de politie en het OM via de gebruikelijke kanalen. </w:t>
      </w:r>
    </w:p>
    <w:p w:rsidRPr="00DE1530" w:rsidR="00B52836" w:rsidP="00B52836" w:rsidRDefault="00B52836" w14:paraId="3B4FAA16" w14:textId="77777777">
      <w:pPr>
        <w:rPr>
          <w:b/>
          <w:bCs/>
        </w:rPr>
      </w:pPr>
    </w:p>
    <w:p w:rsidRPr="00DE1530" w:rsidR="00B52836" w:rsidP="00B52836" w:rsidRDefault="00B52836" w14:paraId="7A3CF29E" w14:textId="77777777">
      <w:pPr>
        <w:rPr>
          <w:b/>
          <w:bCs/>
        </w:rPr>
      </w:pPr>
      <w:r>
        <w:rPr>
          <w:b/>
          <w:bCs/>
        </w:rPr>
        <w:t xml:space="preserve">Vraag </w:t>
      </w:r>
      <w:r w:rsidRPr="00DE1530">
        <w:rPr>
          <w:b/>
          <w:bCs/>
        </w:rPr>
        <w:t>13</w:t>
      </w:r>
      <w:r w:rsidRPr="00DE1530">
        <w:rPr>
          <w:b/>
          <w:bCs/>
        </w:rPr>
        <w:tab/>
      </w:r>
    </w:p>
    <w:p w:rsidRPr="00DE1530" w:rsidR="00B52836" w:rsidP="00B52836" w:rsidRDefault="00B52836" w14:paraId="0F34956E" w14:textId="77777777">
      <w:pPr>
        <w:rPr>
          <w:b/>
          <w:bCs/>
        </w:rPr>
      </w:pPr>
      <w:r w:rsidRPr="00DE1530">
        <w:rPr>
          <w:b/>
          <w:bCs/>
        </w:rPr>
        <w:t>Acht u het wenselijk dat de verantwoordelijkheid voor de veiligheid van procespartijen in dit soort zaken niet bij één instantie is belegd, waardoor iedereen op elkaar wacht en feitelijk niemand handelt?</w:t>
      </w:r>
    </w:p>
    <w:p w:rsidR="00B52836" w:rsidP="00B52836" w:rsidRDefault="00B52836" w14:paraId="6F556484" w14:textId="77777777">
      <w:pPr>
        <w:rPr>
          <w:b/>
          <w:bCs/>
        </w:rPr>
      </w:pPr>
    </w:p>
    <w:p w:rsidRPr="00DE1530" w:rsidR="00B52836" w:rsidP="00B52836" w:rsidRDefault="00B52836" w14:paraId="39FE07B3" w14:textId="77777777">
      <w:pPr>
        <w:rPr>
          <w:b/>
          <w:bCs/>
        </w:rPr>
      </w:pPr>
      <w:r>
        <w:rPr>
          <w:b/>
          <w:bCs/>
        </w:rPr>
        <w:t>Antwoord op vraag 13</w:t>
      </w:r>
    </w:p>
    <w:p w:rsidRPr="00E43394" w:rsidR="00B52836" w:rsidP="00B52836" w:rsidRDefault="00B52836" w14:paraId="617A3FA8" w14:textId="77777777">
      <w:r w:rsidRPr="00E43394">
        <w:t xml:space="preserve">De bij vraag 8 en 9 beschreven werkwijze binnen rechtbanken is opgesteld voor alle werkprocessen en ter bescherming van medewerkers en bezoekers. Er is geen werkwijze specifiek toegesneden op  familierechtelijke of jeugdbeschermingszittingen. Door het maken van afspraken en overleg binnen de keten kan de samenwerking tussen de instanties in de keten worden bevorderd. </w:t>
      </w:r>
      <w:r>
        <w:t>Door te werken volgens de vraag 8 en 9 beschreven werkwijze, beoogt de  rechtspraak steeds de veiligheid voor alle rechtsgebieden te bevorderen.</w:t>
      </w:r>
      <w:r w:rsidRPr="00D44D4B">
        <w:t xml:space="preserve"> </w:t>
      </w:r>
      <w:r>
        <w:br/>
        <w:t xml:space="preserve">Op dit moment worden door het programmateam </w:t>
      </w:r>
      <w:r w:rsidRPr="00D44D4B">
        <w:t>Voorbereid op agressie en geweld van JenV</w:t>
      </w:r>
      <w:r>
        <w:t xml:space="preserve"> diverse modellen voor de veiligheid en de beveiliging van procespartijen bekeken. Dit betreft complexe problematiek die vraagt om een zorgvuldige gezamenlijke aanpak en voldoende tijd daarvoor. Ik wil het programmateam daarbij niet voor de voeten lopen. Ik zal uw</w:t>
      </w:r>
      <w:r w:rsidRPr="00987C6D">
        <w:t xml:space="preserve"> Kamer </w:t>
      </w:r>
      <w:r>
        <w:t>hier</w:t>
      </w:r>
      <w:r w:rsidRPr="00987C6D">
        <w:t xml:space="preserve"> te zijner tijd nader </w:t>
      </w:r>
      <w:r>
        <w:t xml:space="preserve">over informeren. </w:t>
      </w:r>
    </w:p>
    <w:p w:rsidRPr="00DE1530" w:rsidR="00B52836" w:rsidP="00B52836" w:rsidRDefault="00B52836" w14:paraId="29E903DF" w14:textId="77777777">
      <w:pPr>
        <w:rPr>
          <w:b/>
          <w:bCs/>
        </w:rPr>
      </w:pPr>
    </w:p>
    <w:p w:rsidRPr="00DE1530" w:rsidR="00B52836" w:rsidP="00B52836" w:rsidRDefault="00B52836" w14:paraId="6B4654CE" w14:textId="77777777">
      <w:pPr>
        <w:rPr>
          <w:b/>
          <w:bCs/>
        </w:rPr>
      </w:pPr>
      <w:r>
        <w:rPr>
          <w:b/>
          <w:bCs/>
        </w:rPr>
        <w:t xml:space="preserve">Vraag </w:t>
      </w:r>
      <w:r w:rsidRPr="00DE1530">
        <w:rPr>
          <w:b/>
          <w:bCs/>
        </w:rPr>
        <w:t>14</w:t>
      </w:r>
      <w:r w:rsidRPr="00DE1530">
        <w:rPr>
          <w:b/>
          <w:bCs/>
        </w:rPr>
        <w:tab/>
      </w:r>
    </w:p>
    <w:p w:rsidRPr="00DE1530" w:rsidR="00B52836" w:rsidP="00B52836" w:rsidRDefault="00B52836" w14:paraId="04305807" w14:textId="77777777">
      <w:pPr>
        <w:rPr>
          <w:b/>
          <w:bCs/>
        </w:rPr>
      </w:pPr>
      <w:r w:rsidRPr="00DE1530">
        <w:rPr>
          <w:b/>
          <w:bCs/>
        </w:rPr>
        <w:t xml:space="preserve">Bent u bereid te onderzoeken of de huidige taakafbakening tussen rechtbank, GI, Raad en politie leidt tot rechtsongelijkheid en </w:t>
      </w:r>
      <w:r w:rsidRPr="00DE1530">
        <w:rPr>
          <w:b/>
          <w:bCs/>
        </w:rPr>
        <w:lastRenderedPageBreak/>
        <w:t>veiligheidsrisico’s voor partijen die deelnemen aan jeugdbeschermingsprocedures?</w:t>
      </w:r>
    </w:p>
    <w:p w:rsidR="00B52836" w:rsidP="00B52836" w:rsidRDefault="00B52836" w14:paraId="4DADBB51" w14:textId="77777777">
      <w:pPr>
        <w:rPr>
          <w:b/>
          <w:bCs/>
        </w:rPr>
      </w:pPr>
    </w:p>
    <w:p w:rsidRPr="00DE1530" w:rsidR="00B52836" w:rsidP="00B52836" w:rsidRDefault="00B52836" w14:paraId="1CF7E3CD" w14:textId="77777777">
      <w:pPr>
        <w:rPr>
          <w:b/>
          <w:bCs/>
        </w:rPr>
      </w:pPr>
      <w:r>
        <w:rPr>
          <w:b/>
          <w:bCs/>
        </w:rPr>
        <w:t>Antwoord op vraag 14</w:t>
      </w:r>
    </w:p>
    <w:p w:rsidRPr="003D0FB4" w:rsidR="00B52836" w:rsidP="00B52836" w:rsidRDefault="00B52836" w14:paraId="6CEAECFD" w14:textId="77777777">
      <w:r w:rsidRPr="00841F32">
        <w:t>De taakafbakening</w:t>
      </w:r>
      <w:r>
        <w:t xml:space="preserve"> ten aanzien van de veiligheid van procesdeelnemers tijdens en rondom een rechtszitting</w:t>
      </w:r>
      <w:r w:rsidRPr="00841F32">
        <w:t xml:space="preserve"> is wettelijk verankerd en elke instantie heeft een eigen verantwoordelijkheid. In de praktijk is het wenselijk dat veiligheidsrisico’s in ketenverband worden besproken en ingeschat, waarbij maatregelen op maat genomen kunnen worden. </w:t>
      </w:r>
      <w:r>
        <w:t>I</w:t>
      </w:r>
      <w:r w:rsidRPr="003D0FB4">
        <w:t>k heb geen aanwijzingen dat de huidige wettelijke taakafbakening leidt tot rechtsongelijkheid of veiligheidsrisico’s voor de procespartijen. Ik zie dan ook geen aanleiding een onderzoek zoals voorgesteld in te stellen</w:t>
      </w:r>
      <w:r>
        <w:t>.</w:t>
      </w:r>
    </w:p>
    <w:p w:rsidRPr="00DE1530" w:rsidR="00B52836" w:rsidP="00B52836" w:rsidRDefault="00B52836" w14:paraId="0B92849F" w14:textId="77777777">
      <w:pPr>
        <w:rPr>
          <w:b/>
          <w:bCs/>
        </w:rPr>
      </w:pPr>
    </w:p>
    <w:p w:rsidRPr="00DE1530" w:rsidR="00B52836" w:rsidP="00B52836" w:rsidRDefault="00B52836" w14:paraId="0EF69205" w14:textId="77777777">
      <w:pPr>
        <w:rPr>
          <w:b/>
          <w:bCs/>
        </w:rPr>
      </w:pPr>
      <w:r>
        <w:rPr>
          <w:b/>
          <w:bCs/>
        </w:rPr>
        <w:t xml:space="preserve">Vraag </w:t>
      </w:r>
      <w:r w:rsidRPr="00DE1530">
        <w:rPr>
          <w:b/>
          <w:bCs/>
        </w:rPr>
        <w:t>15</w:t>
      </w:r>
      <w:r w:rsidRPr="00DE1530">
        <w:rPr>
          <w:b/>
          <w:bCs/>
        </w:rPr>
        <w:tab/>
      </w:r>
    </w:p>
    <w:p w:rsidRPr="00DE1530" w:rsidR="00B52836" w:rsidP="00B52836" w:rsidRDefault="00B52836" w14:paraId="244C7D85" w14:textId="77777777">
      <w:pPr>
        <w:rPr>
          <w:b/>
          <w:bCs/>
        </w:rPr>
      </w:pPr>
      <w:r w:rsidRPr="00DE1530">
        <w:rPr>
          <w:b/>
          <w:bCs/>
        </w:rPr>
        <w:t>Hoe beoordeelt u het risico dat slachtoffers van bedreiging (zoals de moeder in deze zaak, maar ook de advocaat van moeder en de bijzonder curator) zich niet vrij voelen om hun standpunt te uiten en dat dit de kern van een eerlijk proces ondermijnt (artikel 6 EVRM)? Deelt u de mening dat hiermee ook de belangen van de minderjarige in het geding komen? En daarmee het Internationaal Verdrag inzake de Rechten van het Kind niet kan worden nageleefd?</w:t>
      </w:r>
    </w:p>
    <w:p w:rsidR="00B52836" w:rsidP="00B52836" w:rsidRDefault="00B52836" w14:paraId="25781788" w14:textId="77777777">
      <w:pPr>
        <w:rPr>
          <w:b/>
          <w:bCs/>
        </w:rPr>
      </w:pPr>
    </w:p>
    <w:p w:rsidRPr="00DE1530" w:rsidR="00B52836" w:rsidP="00B52836" w:rsidRDefault="00B52836" w14:paraId="0B2B8970" w14:textId="77777777">
      <w:pPr>
        <w:rPr>
          <w:b/>
          <w:bCs/>
        </w:rPr>
      </w:pPr>
      <w:r>
        <w:rPr>
          <w:b/>
          <w:bCs/>
        </w:rPr>
        <w:t>Antwoord op vraag 15</w:t>
      </w:r>
    </w:p>
    <w:p w:rsidRPr="00841F32" w:rsidR="00B52836" w:rsidP="00B52836" w:rsidRDefault="00B52836" w14:paraId="204436AD" w14:textId="77777777">
      <w:r w:rsidRPr="00841F32">
        <w:t xml:space="preserve">Het is niet aan mij als bewindspersoon om te oordelen over een individuele casus. </w:t>
      </w:r>
      <w:r w:rsidRPr="003D0FB4">
        <w:t>Ik sta voor een eerlijk proces</w:t>
      </w:r>
      <w:r>
        <w:t>. D</w:t>
      </w:r>
      <w:r w:rsidRPr="003D0FB4">
        <w:t>e mogelijkheid van iedere procesdeelnemer om zich hierin vrijelijk te kunnen uiten acht ik voor het recht op een eerlijk proces van essentieel belang</w:t>
      </w:r>
      <w:r>
        <w:t>.</w:t>
      </w:r>
    </w:p>
    <w:p w:rsidRPr="00DE1530" w:rsidR="00B52836" w:rsidP="00B52836" w:rsidRDefault="00B52836" w14:paraId="73F24C08" w14:textId="77777777">
      <w:pPr>
        <w:rPr>
          <w:b/>
          <w:bCs/>
        </w:rPr>
      </w:pPr>
    </w:p>
    <w:p w:rsidRPr="00DE1530" w:rsidR="00B52836" w:rsidP="00B52836" w:rsidRDefault="00B52836" w14:paraId="315BD029" w14:textId="77777777">
      <w:pPr>
        <w:rPr>
          <w:b/>
          <w:bCs/>
        </w:rPr>
      </w:pPr>
      <w:r>
        <w:rPr>
          <w:b/>
          <w:bCs/>
        </w:rPr>
        <w:t xml:space="preserve">Vraag </w:t>
      </w:r>
      <w:r w:rsidRPr="00DE1530">
        <w:rPr>
          <w:b/>
          <w:bCs/>
        </w:rPr>
        <w:t>16</w:t>
      </w:r>
      <w:r w:rsidRPr="00DE1530">
        <w:rPr>
          <w:b/>
          <w:bCs/>
        </w:rPr>
        <w:tab/>
      </w:r>
    </w:p>
    <w:p w:rsidRPr="00DE1530" w:rsidR="00B52836" w:rsidP="00B52836" w:rsidRDefault="00B52836" w14:paraId="2A4D751C" w14:textId="77777777">
      <w:pPr>
        <w:rPr>
          <w:b/>
          <w:bCs/>
        </w:rPr>
      </w:pPr>
      <w:r w:rsidRPr="00DE1530">
        <w:rPr>
          <w:b/>
          <w:bCs/>
        </w:rPr>
        <w:t>Kunt u toelichten hoe dit zich verhoudt tot de zorgplicht van de overheid om veiligheid te waarborgen binnen door de overheid georganiseerde procedures, waaronder kinderbeschermingszaken?</w:t>
      </w:r>
    </w:p>
    <w:p w:rsidR="00B52836" w:rsidP="00B52836" w:rsidRDefault="00B52836" w14:paraId="78928032" w14:textId="77777777">
      <w:pPr>
        <w:rPr>
          <w:b/>
          <w:bCs/>
        </w:rPr>
      </w:pPr>
    </w:p>
    <w:p w:rsidRPr="00DE1530" w:rsidR="00B52836" w:rsidP="00B52836" w:rsidRDefault="00B52836" w14:paraId="274CF3E1" w14:textId="77777777">
      <w:pPr>
        <w:rPr>
          <w:b/>
          <w:bCs/>
        </w:rPr>
      </w:pPr>
      <w:r>
        <w:rPr>
          <w:b/>
          <w:bCs/>
        </w:rPr>
        <w:lastRenderedPageBreak/>
        <w:t>Antwoord op vraag 16</w:t>
      </w:r>
    </w:p>
    <w:p w:rsidRPr="00841F32" w:rsidR="00B52836" w:rsidP="00B52836" w:rsidRDefault="00B52836" w14:paraId="4E34C000" w14:textId="77777777">
      <w:r w:rsidRPr="00841F32">
        <w:t>De zorgplicht van de overheid om de veiligheid te waarborgen binnen door de overheid georganiseerde procedures, zoals kinderbeschermingszaken, wordt in de praktijk ingevuld via een gedeelde verantwoordelijkheid en een gelaagde aanpak. Zoals al eerder aangegeven draagt binnen het gerechtsgebouw het lokale gerechtsbestuur de primaire verantwoordelijkheid voor de veiligheid van medewerkers, bezoekers en procespartijen, conform artikel 23, lid 1, sub c, van de Wet RO. Die verantwoordelijkheid krijgt concreet vorm in wekelijks veiligheidsoverleg binnen ieder gerecht, waarin zittingen met een verhoogd risicoprofiel worden doorgenomen aan de hand van de Checklist Risicovolle zittingen, en in de toepassing van de minimumnorm Handelen bij agressie en geweld</w:t>
      </w:r>
      <w:r>
        <w:t>,</w:t>
      </w:r>
      <w:r w:rsidRPr="00841F32">
        <w:t xml:space="preserve"> wanneer zich een incident voordoet. Bij acuut gevaar kan de rechter bovendien via de noodknop direct de parketpolitie alarmeren, zodat onmiddellijk wordt opgetreden.</w:t>
      </w:r>
    </w:p>
    <w:p w:rsidRPr="00841F32" w:rsidR="00B52836" w:rsidP="00B52836" w:rsidRDefault="00B52836" w14:paraId="58B6A1DB" w14:textId="77777777">
      <w:r w:rsidRPr="00841F32">
        <w:t xml:space="preserve">Buiten het gerechtsgebouw ligt de </w:t>
      </w:r>
      <w:r>
        <w:t>zorg</w:t>
      </w:r>
      <w:r w:rsidRPr="00841F32">
        <w:t xml:space="preserve">plicht bij de werkgevers van de betrokken professionals, zoals de Raad voor de Kinderbescherming (RvdK) en de gecertificeerde instellingen (GI’s). </w:t>
      </w:r>
    </w:p>
    <w:p w:rsidRPr="00DE1530" w:rsidR="00B52836" w:rsidP="00B52836" w:rsidRDefault="00B52836" w14:paraId="716C30F0" w14:textId="77777777">
      <w:pPr>
        <w:rPr>
          <w:b/>
          <w:bCs/>
        </w:rPr>
      </w:pPr>
    </w:p>
    <w:p w:rsidRPr="00DE1530" w:rsidR="00B52836" w:rsidP="00B52836" w:rsidRDefault="00B52836" w14:paraId="5E9E53FB" w14:textId="77777777">
      <w:pPr>
        <w:rPr>
          <w:b/>
          <w:bCs/>
        </w:rPr>
      </w:pPr>
      <w:bookmarkStart w:name="_Hlk222327575" w:id="3"/>
      <w:r>
        <w:rPr>
          <w:b/>
          <w:bCs/>
        </w:rPr>
        <w:t xml:space="preserve">Vraag </w:t>
      </w:r>
      <w:r w:rsidRPr="00DE1530">
        <w:rPr>
          <w:b/>
          <w:bCs/>
        </w:rPr>
        <w:t>17</w:t>
      </w:r>
      <w:r w:rsidRPr="00DE1530">
        <w:rPr>
          <w:b/>
          <w:bCs/>
        </w:rPr>
        <w:tab/>
      </w:r>
    </w:p>
    <w:p w:rsidRPr="00DE1530" w:rsidR="00B52836" w:rsidP="00B52836" w:rsidRDefault="00B52836" w14:paraId="7B08BA7E" w14:textId="77777777">
      <w:pPr>
        <w:rPr>
          <w:b/>
          <w:bCs/>
        </w:rPr>
      </w:pPr>
      <w:r w:rsidRPr="00DE1530">
        <w:rPr>
          <w:b/>
          <w:bCs/>
        </w:rPr>
        <w:t>Bent u bereid in overleg met de Raad voor de rechtspraak, de Nederlandse orde van advocaten, de Raad voor de Kinderbescherming, de gecertificeerde instellingen en alle andere belanghebbenden om te komen tot een goede borgingsafspraken en indien nodig landelijk veiligheidsprotocol voor jeugdbeschermingszittingen en regiezittingen?</w:t>
      </w:r>
    </w:p>
    <w:p w:rsidR="00B52836" w:rsidP="00B52836" w:rsidRDefault="00B52836" w14:paraId="18E76CB6" w14:textId="77777777">
      <w:pPr>
        <w:rPr>
          <w:b/>
          <w:bCs/>
        </w:rPr>
      </w:pPr>
    </w:p>
    <w:p w:rsidRPr="00DE1530" w:rsidR="00B52836" w:rsidP="00B52836" w:rsidRDefault="00B52836" w14:paraId="01423C31" w14:textId="77777777">
      <w:pPr>
        <w:rPr>
          <w:b/>
          <w:bCs/>
        </w:rPr>
      </w:pPr>
      <w:r>
        <w:rPr>
          <w:b/>
          <w:bCs/>
        </w:rPr>
        <w:t>Antwoord op vraag 17</w:t>
      </w:r>
    </w:p>
    <w:p w:rsidRPr="00D348FB" w:rsidR="00B52836" w:rsidP="00B52836" w:rsidRDefault="00B52836" w14:paraId="650BCE82" w14:textId="77777777">
      <w:pPr>
        <w:rPr>
          <w:b/>
          <w:bCs/>
        </w:rPr>
      </w:pPr>
      <w:r w:rsidRPr="00E43394">
        <w:t xml:space="preserve">De Raad voor de rechtspraak </w:t>
      </w:r>
      <w:r>
        <w:t xml:space="preserve">heeft mij laten weten </w:t>
      </w:r>
      <w:r w:rsidRPr="00E43394">
        <w:t xml:space="preserve">dat binnen ieder gerechtsgebouw permanent wordt toegezien op de veiligheid en het welzijn van medewerkers en procespartijen. Daartoe is bij ieder gerecht een veiligheidsorganisatie ingericht. Het bij vraag 9 genoemde wekelijks </w:t>
      </w:r>
      <w:r w:rsidRPr="0046433B">
        <w:t>veiligheidsoverleg</w:t>
      </w:r>
      <w:r>
        <w:t xml:space="preserve"> i</w:t>
      </w:r>
      <w:r w:rsidRPr="0046433B">
        <w:t xml:space="preserve">n </w:t>
      </w:r>
      <w:r w:rsidRPr="00E43394">
        <w:t>ieder gerecht is slechts een exponent van een breed raamwerk aan beheersmaatregelen voor tal van veiligheidsrisico’s. Als er op voorhand geen aanwijzingen zijn dat een zitting een verhoogd risico kent geldt het standaard veiligheidsregime. Bij calamiteiten (na alarmering/signalering) wordt zo snel als mogelijk adequaat opgetreden door bodes, beveiliging en parketpolitie en/of andere hulpdiensten. De R</w:t>
      </w:r>
      <w:r>
        <w:t>vdr</w:t>
      </w:r>
      <w:r w:rsidRPr="00E43394">
        <w:t xml:space="preserve"> ziet geen aanleiding voor een landelijk veiligheidsprotocol voor jeugdbeschermingszittingen en regiezittingen. </w:t>
      </w:r>
      <w:r w:rsidRPr="00E43394">
        <w:lastRenderedPageBreak/>
        <w:t>De R</w:t>
      </w:r>
      <w:r>
        <w:t>vdr</w:t>
      </w:r>
      <w:r w:rsidRPr="00E43394">
        <w:t xml:space="preserve"> geeft aan open te staan voor een nog nauwere samenwerken met betrokken partijen in het kader van veiligheid en informatie-</w:t>
      </w:r>
      <w:r w:rsidRPr="0046433B">
        <w:t>uitwisseling</w:t>
      </w:r>
      <w:r>
        <w:t>.</w:t>
      </w:r>
      <w:r w:rsidRPr="0046433B">
        <w:t xml:space="preserve"> </w:t>
      </w:r>
      <w:r w:rsidRPr="00E43394">
        <w:t xml:space="preserve">Gelet op de onafhankelijke positie van de Rechtspraak is het niet aan mij om de Rechtspraak aan te sturen. </w:t>
      </w:r>
      <w:r>
        <w:t xml:space="preserve">Gelet op de getoonde bereidheid van de betrokken partijen om de samenwerking te intensiveren, wacht ik graag de uitkomsten van deze initiatieven af. </w:t>
      </w:r>
      <w:bookmarkStart w:name="_Hlk222324995" w:id="4"/>
      <w:r>
        <w:t>Het</w:t>
      </w:r>
      <w:r w:rsidRPr="00D348FB">
        <w:t xml:space="preserve"> </w:t>
      </w:r>
      <w:r w:rsidRPr="00E43394">
        <w:t xml:space="preserve">programmateam Voorbereid op agressie en geweld van JenV </w:t>
      </w:r>
      <w:r>
        <w:t xml:space="preserve">kan </w:t>
      </w:r>
      <w:r w:rsidRPr="00E43394">
        <w:t xml:space="preserve">een faciliterende rol spelen bij het nog verder intensiveren van de samenwerking in de keten. </w:t>
      </w:r>
      <w:r w:rsidRPr="0046433B" w:rsidDel="0046433B">
        <w:t xml:space="preserve"> </w:t>
      </w:r>
      <w:bookmarkEnd w:id="4"/>
    </w:p>
    <w:p w:rsidRPr="00DE1530" w:rsidR="00B52836" w:rsidP="00B52836" w:rsidRDefault="00B52836" w14:paraId="10FE3F9A" w14:textId="77777777">
      <w:pPr>
        <w:rPr>
          <w:b/>
          <w:bCs/>
        </w:rPr>
      </w:pPr>
    </w:p>
    <w:p w:rsidRPr="00DE1530" w:rsidR="00B52836" w:rsidP="00B52836" w:rsidRDefault="00B52836" w14:paraId="04DAA4E1" w14:textId="77777777">
      <w:pPr>
        <w:rPr>
          <w:b/>
          <w:bCs/>
        </w:rPr>
      </w:pPr>
      <w:r>
        <w:rPr>
          <w:b/>
          <w:bCs/>
        </w:rPr>
        <w:t xml:space="preserve">Vraag </w:t>
      </w:r>
      <w:r w:rsidRPr="00DE1530">
        <w:rPr>
          <w:b/>
          <w:bCs/>
        </w:rPr>
        <w:t>18</w:t>
      </w:r>
      <w:r w:rsidRPr="00DE1530">
        <w:rPr>
          <w:b/>
          <w:bCs/>
        </w:rPr>
        <w:tab/>
      </w:r>
    </w:p>
    <w:p w:rsidRPr="00DE1530" w:rsidR="00B52836" w:rsidP="00B52836" w:rsidRDefault="00B52836" w14:paraId="52F40C7A" w14:textId="77777777">
      <w:pPr>
        <w:rPr>
          <w:b/>
          <w:bCs/>
        </w:rPr>
      </w:pPr>
      <w:r w:rsidRPr="00DE1530">
        <w:rPr>
          <w:b/>
          <w:bCs/>
        </w:rPr>
        <w:t>Kunt u garanderen dat los van het eventuele beleid concrete stappen worden gezet om de veiligheid van rechters en andere professionals binnen de rechtsgebouwen, wanneer er concrete aanwijzingen zijn voor hun onveiligheid, worden beschermd?</w:t>
      </w:r>
    </w:p>
    <w:p w:rsidR="00B52836" w:rsidP="00B52836" w:rsidRDefault="00B52836" w14:paraId="778F7BC2" w14:textId="77777777">
      <w:pPr>
        <w:rPr>
          <w:b/>
          <w:bCs/>
        </w:rPr>
      </w:pPr>
    </w:p>
    <w:p w:rsidRPr="00841F32" w:rsidR="00B52836" w:rsidP="00B52836" w:rsidRDefault="00B52836" w14:paraId="568BC0B4" w14:textId="77777777">
      <w:pPr>
        <w:rPr>
          <w:b/>
          <w:bCs/>
        </w:rPr>
      </w:pPr>
      <w:r>
        <w:rPr>
          <w:b/>
          <w:bCs/>
        </w:rPr>
        <w:t>Antwoord op vraag 18</w:t>
      </w:r>
    </w:p>
    <w:p w:rsidRPr="00841F32" w:rsidR="00B52836" w:rsidP="00B52836" w:rsidRDefault="00B52836" w14:paraId="4A6CA3B7" w14:textId="77777777">
      <w:r w:rsidRPr="00841F32">
        <w:t>Zie het antwoord op vraag 17.</w:t>
      </w:r>
    </w:p>
    <w:p w:rsidRPr="00DE1530" w:rsidR="00B52836" w:rsidP="00B52836" w:rsidRDefault="00B52836" w14:paraId="44D173A7" w14:textId="77777777">
      <w:pPr>
        <w:rPr>
          <w:b/>
          <w:bCs/>
        </w:rPr>
      </w:pPr>
    </w:p>
    <w:p w:rsidRPr="00DE1530" w:rsidR="00B52836" w:rsidP="00B52836" w:rsidRDefault="00B52836" w14:paraId="324EB525" w14:textId="77777777">
      <w:pPr>
        <w:rPr>
          <w:b/>
          <w:bCs/>
        </w:rPr>
      </w:pPr>
      <w:r>
        <w:rPr>
          <w:b/>
          <w:bCs/>
        </w:rPr>
        <w:t xml:space="preserve">Vraag </w:t>
      </w:r>
      <w:r w:rsidRPr="00DE1530">
        <w:rPr>
          <w:b/>
          <w:bCs/>
        </w:rPr>
        <w:t>19</w:t>
      </w:r>
      <w:r w:rsidRPr="00DE1530">
        <w:rPr>
          <w:b/>
          <w:bCs/>
        </w:rPr>
        <w:tab/>
      </w:r>
    </w:p>
    <w:p w:rsidRPr="00DE1530" w:rsidR="00B52836" w:rsidP="00B52836" w:rsidRDefault="00B52836" w14:paraId="1088205D" w14:textId="77777777">
      <w:pPr>
        <w:rPr>
          <w:b/>
          <w:bCs/>
        </w:rPr>
      </w:pPr>
      <w:r w:rsidRPr="00DE1530">
        <w:rPr>
          <w:b/>
          <w:bCs/>
        </w:rPr>
        <w:t>Zo ja, op welke termijn verwacht u dit te kunnen realiseren en bent u bereid de Kamer hierover voor het einde van het eerste kwartaal van 2026 te informeren?</w:t>
      </w:r>
    </w:p>
    <w:p w:rsidR="00B52836" w:rsidP="00B52836" w:rsidRDefault="00B52836" w14:paraId="514E540B" w14:textId="77777777">
      <w:pPr>
        <w:rPr>
          <w:b/>
          <w:bCs/>
        </w:rPr>
      </w:pPr>
    </w:p>
    <w:p w:rsidRPr="00DE1530" w:rsidR="00B52836" w:rsidP="00B52836" w:rsidRDefault="00B52836" w14:paraId="44FB160B" w14:textId="77777777">
      <w:pPr>
        <w:rPr>
          <w:b/>
          <w:bCs/>
        </w:rPr>
      </w:pPr>
      <w:r>
        <w:rPr>
          <w:b/>
          <w:bCs/>
        </w:rPr>
        <w:t>Antwoord op vraag 19</w:t>
      </w:r>
    </w:p>
    <w:p w:rsidRPr="00DE1530" w:rsidR="00B52836" w:rsidP="00B52836" w:rsidRDefault="00B52836" w14:paraId="6F897AFC" w14:textId="77777777">
      <w:r w:rsidRPr="00841F32">
        <w:t>Beveiligingsbeleid wordt</w:t>
      </w:r>
      <w:r>
        <w:t xml:space="preserve"> door de gerechtsbesturen </w:t>
      </w:r>
      <w:r w:rsidRPr="00841F32">
        <w:t>bijgesteld als daartoe aanleiding is.</w:t>
      </w:r>
      <w:r>
        <w:t xml:space="preserve"> </w:t>
      </w:r>
      <w:r w:rsidRPr="007E444B">
        <w:t xml:space="preserve">De veiligheid van rechters en andere professionals binnen de </w:t>
      </w:r>
      <w:r>
        <w:t>ge</w:t>
      </w:r>
      <w:r w:rsidRPr="007E444B">
        <w:t>rechtsgebouwen</w:t>
      </w:r>
      <w:r>
        <w:t xml:space="preserve"> is, zoals eerder toegelicht, aan de gerechten zelf.</w:t>
      </w:r>
      <w:r w:rsidRPr="00841F32">
        <w:t xml:space="preserve"> </w:t>
      </w:r>
      <w:r w:rsidRPr="00650DD9">
        <w:t xml:space="preserve">Het Programma voorbereid op agressie en geweld verkent in het belang van een effectieve ketenaanpak op dit moment de best practices evenals de openstaande behoeftes van de organisaties. </w:t>
      </w:r>
      <w:r>
        <w:t>Het Programma kan de ketenpartners faciliteren bij het formuleren van oplossingen. Het waarborgen van de veiligheid is complexe problematiek die vraagt om een zorgvuldige gezamenlijke aanpak en voldoende tijd daarvoor. Ik zal u</w:t>
      </w:r>
      <w:r w:rsidRPr="00987C6D">
        <w:t>w Kamer hier te zijner tijd nader over informe</w:t>
      </w:r>
      <w:r>
        <w:t xml:space="preserve">ren. </w:t>
      </w:r>
      <w:bookmarkEnd w:id="3"/>
    </w:p>
    <w:p w:rsidRPr="00DE1530" w:rsidR="00B52836" w:rsidP="00B52836" w:rsidRDefault="00B52836" w14:paraId="08401155" w14:textId="77777777"/>
    <w:p w:rsidR="002C3023" w:rsidRDefault="002C3023" w14:paraId="1CE5A00E" w14:textId="77777777"/>
    <w:sectPr w:rsidR="002C3023" w:rsidSect="00B52836">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E8D5E" w14:textId="77777777" w:rsidR="00B52836" w:rsidRDefault="00B52836" w:rsidP="00B52836">
      <w:pPr>
        <w:spacing w:after="0" w:line="240" w:lineRule="auto"/>
      </w:pPr>
      <w:r>
        <w:separator/>
      </w:r>
    </w:p>
  </w:endnote>
  <w:endnote w:type="continuationSeparator" w:id="0">
    <w:p w14:paraId="25D6F8FB" w14:textId="77777777" w:rsidR="00B52836" w:rsidRDefault="00B52836" w:rsidP="00B528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900DA" w14:textId="77777777" w:rsidR="00B52836" w:rsidRPr="00B52836" w:rsidRDefault="00B52836" w:rsidP="00B5283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90F45" w14:textId="77777777" w:rsidR="00B52836" w:rsidRPr="00B52836" w:rsidRDefault="00B52836" w:rsidP="00B5283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54F8A" w14:textId="77777777" w:rsidR="00B52836" w:rsidRPr="00B52836" w:rsidRDefault="00B52836" w:rsidP="00B5283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25493" w14:textId="77777777" w:rsidR="00B52836" w:rsidRDefault="00B52836" w:rsidP="00B52836">
      <w:pPr>
        <w:spacing w:after="0" w:line="240" w:lineRule="auto"/>
      </w:pPr>
      <w:r>
        <w:separator/>
      </w:r>
    </w:p>
  </w:footnote>
  <w:footnote w:type="continuationSeparator" w:id="0">
    <w:p w14:paraId="12C45A05" w14:textId="77777777" w:rsidR="00B52836" w:rsidRDefault="00B52836" w:rsidP="00B528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6612B" w14:textId="77777777" w:rsidR="00B52836" w:rsidRPr="00B52836" w:rsidRDefault="00B52836" w:rsidP="00B5283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D218F" w14:textId="77777777" w:rsidR="00B52836" w:rsidRPr="00B52836" w:rsidRDefault="00B52836" w:rsidP="00B5283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18CB3" w14:textId="77777777" w:rsidR="00B52836" w:rsidRPr="00B52836" w:rsidRDefault="00B52836" w:rsidP="00B5283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836"/>
    <w:rsid w:val="002C3023"/>
    <w:rsid w:val="009313CE"/>
    <w:rsid w:val="00B52836"/>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A91FA"/>
  <w15:chartTrackingRefBased/>
  <w15:docId w15:val="{6F792E90-CAF0-4B73-9517-162ED5EE4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528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528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5283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5283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5283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5283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5283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5283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5283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5283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5283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5283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5283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5283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5283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5283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5283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52836"/>
    <w:rPr>
      <w:rFonts w:eastAsiaTheme="majorEastAsia" w:cstheme="majorBidi"/>
      <w:color w:val="272727" w:themeColor="text1" w:themeTint="D8"/>
    </w:rPr>
  </w:style>
  <w:style w:type="paragraph" w:styleId="Titel">
    <w:name w:val="Title"/>
    <w:basedOn w:val="Standaard"/>
    <w:next w:val="Standaard"/>
    <w:link w:val="TitelChar"/>
    <w:uiPriority w:val="10"/>
    <w:qFormat/>
    <w:rsid w:val="00B528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5283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5283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5283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5283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52836"/>
    <w:rPr>
      <w:i/>
      <w:iCs/>
      <w:color w:val="404040" w:themeColor="text1" w:themeTint="BF"/>
    </w:rPr>
  </w:style>
  <w:style w:type="paragraph" w:styleId="Lijstalinea">
    <w:name w:val="List Paragraph"/>
    <w:basedOn w:val="Standaard"/>
    <w:uiPriority w:val="34"/>
    <w:qFormat/>
    <w:rsid w:val="00B52836"/>
    <w:pPr>
      <w:ind w:left="720"/>
      <w:contextualSpacing/>
    </w:pPr>
  </w:style>
  <w:style w:type="character" w:styleId="Intensievebenadrukking">
    <w:name w:val="Intense Emphasis"/>
    <w:basedOn w:val="Standaardalinea-lettertype"/>
    <w:uiPriority w:val="21"/>
    <w:qFormat/>
    <w:rsid w:val="00B52836"/>
    <w:rPr>
      <w:i/>
      <w:iCs/>
      <w:color w:val="0F4761" w:themeColor="accent1" w:themeShade="BF"/>
    </w:rPr>
  </w:style>
  <w:style w:type="paragraph" w:styleId="Duidelijkcitaat">
    <w:name w:val="Intense Quote"/>
    <w:basedOn w:val="Standaard"/>
    <w:next w:val="Standaard"/>
    <w:link w:val="DuidelijkcitaatChar"/>
    <w:uiPriority w:val="30"/>
    <w:qFormat/>
    <w:rsid w:val="00B528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52836"/>
    <w:rPr>
      <w:i/>
      <w:iCs/>
      <w:color w:val="0F4761" w:themeColor="accent1" w:themeShade="BF"/>
    </w:rPr>
  </w:style>
  <w:style w:type="character" w:styleId="Intensieveverwijzing">
    <w:name w:val="Intense Reference"/>
    <w:basedOn w:val="Standaardalinea-lettertype"/>
    <w:uiPriority w:val="32"/>
    <w:qFormat/>
    <w:rsid w:val="00B52836"/>
    <w:rPr>
      <w:b/>
      <w:bCs/>
      <w:smallCaps/>
      <w:color w:val="0F4761" w:themeColor="accent1" w:themeShade="BF"/>
      <w:spacing w:val="5"/>
    </w:rPr>
  </w:style>
  <w:style w:type="paragraph" w:customStyle="1" w:styleId="Referentiegegevens">
    <w:name w:val="Referentiegegevens"/>
    <w:basedOn w:val="Standaard"/>
    <w:next w:val="Standaard"/>
    <w:rsid w:val="00B52836"/>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B52836"/>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B52836"/>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B52836"/>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B5283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52836"/>
  </w:style>
  <w:style w:type="paragraph" w:styleId="Voettekst">
    <w:name w:val="footer"/>
    <w:basedOn w:val="Standaard"/>
    <w:link w:val="VoettekstChar"/>
    <w:uiPriority w:val="99"/>
    <w:unhideWhenUsed/>
    <w:rsid w:val="00B5283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52836"/>
  </w:style>
  <w:style w:type="paragraph" w:styleId="Geenafstand">
    <w:name w:val="No Spacing"/>
    <w:uiPriority w:val="1"/>
    <w:qFormat/>
    <w:rsid w:val="00B528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2872</ap:Words>
  <ap:Characters>15799</ap:Characters>
  <ap:DocSecurity>0</ap:DocSecurity>
  <ap:Lines>131</ap:Lines>
  <ap:Paragraphs>37</ap:Paragraphs>
  <ap:ScaleCrop>false</ap:ScaleCrop>
  <ap:LinksUpToDate>false</ap:LinksUpToDate>
  <ap:CharactersWithSpaces>18634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2026-03-02T13:37:00.0000000Z</dcterms:created>
  <dcterms:modified xsi:type="dcterms:W3CDTF">2026-03-02T13:38:00.0000000Z</dcterms:modified>
  <version/>
  <category/>
</coreProperties>
</file>