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843" w:rsidP="003C7843" w:rsidRDefault="003C7843" w14:paraId="13786BE8" w14:textId="7E4DC0A7">
      <w:r>
        <w:t>AH 1194</w:t>
      </w:r>
    </w:p>
    <w:p w:rsidR="003C7843" w:rsidP="003C7843" w:rsidRDefault="003C7843" w14:paraId="6C300777" w14:textId="11FD8328">
      <w:r>
        <w:t>2026Z01497</w:t>
      </w:r>
    </w:p>
    <w:p w:rsidRPr="003C7843" w:rsidR="003C7843" w:rsidP="003C7843" w:rsidRDefault="003C7843" w14:paraId="40092C40" w14:textId="70A8C550">
      <w:pPr>
        <w:rPr>
          <w:rFonts w:ascii="Times New Roman" w:hAnsi="Times New Roman"/>
          <w:sz w:val="24"/>
          <w:szCs w:val="24"/>
        </w:rPr>
      </w:pPr>
      <w:r w:rsidRPr="00D25B3E">
        <w:rPr>
          <w:sz w:val="24"/>
          <w:szCs w:val="24"/>
        </w:rPr>
        <w:t>Antwoord van minister Van Weel (Justitie en Veiligheid)</w:t>
      </w:r>
      <w:r>
        <w:rPr>
          <w:sz w:val="24"/>
          <w:szCs w:val="24"/>
        </w:rPr>
        <w:t xml:space="preserve">, mede namens de </w:t>
      </w:r>
      <w:r w:rsidRPr="00D31852">
        <w:rPr>
          <w:rFonts w:ascii="Times New Roman" w:hAnsi="Times New Roman"/>
          <w:sz w:val="24"/>
          <w:szCs w:val="24"/>
        </w:rPr>
        <w:t>staatssecretaris van Financiën</w:t>
      </w:r>
      <w:r w:rsidRPr="00D25B3E">
        <w:rPr>
          <w:sz w:val="24"/>
          <w:szCs w:val="24"/>
        </w:rPr>
        <w:t xml:space="preserve"> (ontvangen</w:t>
      </w:r>
      <w:r>
        <w:rPr>
          <w:sz w:val="24"/>
          <w:szCs w:val="24"/>
        </w:rPr>
        <w:t xml:space="preserve">  2 maart 2026)</w:t>
      </w:r>
    </w:p>
    <w:p w:rsidR="003C7843" w:rsidP="003C7843" w:rsidRDefault="003C7843" w14:paraId="0DD0606D" w14:textId="77777777">
      <w:pPr>
        <w:rPr>
          <w:b/>
          <w:bCs/>
        </w:rPr>
      </w:pPr>
      <w:r>
        <w:rPr>
          <w:b/>
          <w:bCs/>
        </w:rPr>
        <w:t>Vraag 1</w:t>
      </w:r>
    </w:p>
    <w:p w:rsidR="003C7843" w:rsidP="003C7843" w:rsidRDefault="003C7843" w14:paraId="0E0FF178" w14:textId="77777777">
      <w:pPr>
        <w:rPr>
          <w:b/>
          <w:bCs/>
        </w:rPr>
      </w:pPr>
      <w:r w:rsidRPr="00535B4A">
        <w:rPr>
          <w:b/>
          <w:bCs/>
        </w:rPr>
        <w:t>Bent u bekend met het bericht 'Douane onderschepte in 2025 veel minder cocaïne, maar wel meer cannabis', en de daarin geschetste ontwikkelingen in de drugssmokkel? 1)</w:t>
      </w:r>
    </w:p>
    <w:p w:rsidR="003C7843" w:rsidP="003C7843" w:rsidRDefault="003C7843" w14:paraId="14AF4118" w14:textId="77777777">
      <w:pPr>
        <w:rPr>
          <w:b/>
          <w:bCs/>
        </w:rPr>
      </w:pPr>
    </w:p>
    <w:p w:rsidRPr="00015693" w:rsidR="003C7843" w:rsidP="003C7843" w:rsidRDefault="003C7843" w14:paraId="2260E78C" w14:textId="77777777">
      <w:pPr>
        <w:rPr>
          <w:b/>
          <w:bCs/>
        </w:rPr>
      </w:pPr>
      <w:r>
        <w:rPr>
          <w:b/>
          <w:bCs/>
        </w:rPr>
        <w:t>Antwoord op vraag 1</w:t>
      </w:r>
    </w:p>
    <w:p w:rsidRPr="00EB6E36" w:rsidR="003C7843" w:rsidP="003C7843" w:rsidRDefault="003C7843" w14:paraId="7A9FB7AE" w14:textId="77777777">
      <w:r>
        <w:t xml:space="preserve">Ja. </w:t>
      </w:r>
    </w:p>
    <w:p w:rsidRPr="00535B4A" w:rsidR="003C7843" w:rsidP="003C7843" w:rsidRDefault="003C7843" w14:paraId="5C567589" w14:textId="77777777">
      <w:pPr>
        <w:rPr>
          <w:b/>
          <w:bCs/>
        </w:rPr>
      </w:pPr>
    </w:p>
    <w:p w:rsidR="003C7843" w:rsidP="003C7843" w:rsidRDefault="003C7843" w14:paraId="7BE7F530" w14:textId="77777777">
      <w:pPr>
        <w:rPr>
          <w:b/>
          <w:bCs/>
        </w:rPr>
      </w:pPr>
      <w:r>
        <w:rPr>
          <w:b/>
          <w:bCs/>
        </w:rPr>
        <w:t xml:space="preserve">Vraag </w:t>
      </w:r>
      <w:r w:rsidRPr="00535B4A">
        <w:rPr>
          <w:b/>
          <w:bCs/>
        </w:rPr>
        <w:t>2</w:t>
      </w:r>
    </w:p>
    <w:p w:rsidR="003C7843" w:rsidP="003C7843" w:rsidRDefault="003C7843" w14:paraId="0CB62C46" w14:textId="77777777">
      <w:pPr>
        <w:rPr>
          <w:b/>
          <w:bCs/>
        </w:rPr>
      </w:pPr>
      <w:r w:rsidRPr="00535B4A">
        <w:rPr>
          <w:b/>
          <w:bCs/>
        </w:rPr>
        <w:t>Kunt u toelichten welke exacte kilo-cijfers de Douane in 2025 heeft gerapporteerd voor onderschepte cocaïne en cannabis, en hoe deze cijfers zich verhouden tot die van 2024 en 2023?</w:t>
      </w:r>
    </w:p>
    <w:p w:rsidR="003C7843" w:rsidP="003C7843" w:rsidRDefault="003C7843" w14:paraId="43CD3A65" w14:textId="77777777">
      <w:pPr>
        <w:rPr>
          <w:b/>
          <w:bCs/>
        </w:rPr>
      </w:pPr>
    </w:p>
    <w:p w:rsidR="003C7843" w:rsidP="003C7843" w:rsidRDefault="003C7843" w14:paraId="3345FAAD" w14:textId="77777777">
      <w:pPr>
        <w:rPr>
          <w:b/>
          <w:bCs/>
        </w:rPr>
      </w:pPr>
      <w:r>
        <w:rPr>
          <w:b/>
          <w:bCs/>
        </w:rPr>
        <w:t>Antwoord op vraag 2</w:t>
      </w:r>
    </w:p>
    <w:p w:rsidR="003C7843" w:rsidP="003C7843" w:rsidRDefault="003C7843" w14:paraId="1EAE8B5A" w14:textId="77777777">
      <w:r w:rsidRPr="00EB6E36">
        <w:t>De Douane heeft de volgende exacte kilo-cijfers gerapporteerd.</w:t>
      </w:r>
      <w:r w:rsidRPr="00EB6E36">
        <w:rPr>
          <w:rStyle w:val="Voetnootmarkering"/>
        </w:rPr>
        <w:footnoteReference w:id="1"/>
      </w:r>
    </w:p>
    <w:p w:rsidRPr="00EB6E36" w:rsidR="003C7843" w:rsidP="003C7843" w:rsidRDefault="003C7843" w14:paraId="2924C0A2" w14:textId="77777777"/>
    <w:tbl>
      <w:tblPr>
        <w:tblStyle w:val="Tabelraster"/>
        <w:tblW w:w="0" w:type="auto"/>
        <w:tblInd w:w="0" w:type="dxa"/>
        <w:tblLook w:val="04A0" w:firstRow="1" w:lastRow="0" w:firstColumn="1" w:lastColumn="0" w:noHBand="0" w:noVBand="1"/>
      </w:tblPr>
      <w:tblGrid>
        <w:gridCol w:w="1271"/>
        <w:gridCol w:w="1701"/>
        <w:gridCol w:w="1843"/>
      </w:tblGrid>
      <w:tr w:rsidRPr="00EB6E36" w:rsidR="003C7843" w:rsidTr="00E8340A" w14:paraId="1DA6219A" w14:textId="77777777">
        <w:tc>
          <w:tcPr>
            <w:tcW w:w="1271" w:type="dxa"/>
          </w:tcPr>
          <w:p w:rsidRPr="00EB6E36" w:rsidR="003C7843" w:rsidP="00E8340A" w:rsidRDefault="003C7843" w14:paraId="01FEBE87" w14:textId="77777777">
            <w:r w:rsidRPr="00EB6E36">
              <w:t>Jaartal</w:t>
            </w:r>
          </w:p>
        </w:tc>
        <w:tc>
          <w:tcPr>
            <w:tcW w:w="1701" w:type="dxa"/>
          </w:tcPr>
          <w:p w:rsidRPr="00EB6E36" w:rsidR="003C7843" w:rsidP="00E8340A" w:rsidRDefault="003C7843" w14:paraId="24DFF2F2" w14:textId="77777777">
            <w:r w:rsidRPr="00EB6E36">
              <w:t>Cocaïne (in kg)</w:t>
            </w:r>
          </w:p>
        </w:tc>
        <w:tc>
          <w:tcPr>
            <w:tcW w:w="1843" w:type="dxa"/>
          </w:tcPr>
          <w:p w:rsidRPr="00EB6E36" w:rsidR="003C7843" w:rsidP="00E8340A" w:rsidRDefault="003C7843" w14:paraId="3E7806B5" w14:textId="77777777">
            <w:r w:rsidRPr="00EB6E36">
              <w:t>Cannabis (in kg)</w:t>
            </w:r>
          </w:p>
        </w:tc>
      </w:tr>
      <w:tr w:rsidRPr="00EB6E36" w:rsidR="003C7843" w:rsidTr="00E8340A" w14:paraId="1BA57C46" w14:textId="77777777">
        <w:tc>
          <w:tcPr>
            <w:tcW w:w="1271" w:type="dxa"/>
          </w:tcPr>
          <w:p w:rsidRPr="00EB6E36" w:rsidR="003C7843" w:rsidP="00E8340A" w:rsidRDefault="003C7843" w14:paraId="0963CE3E" w14:textId="77777777">
            <w:r w:rsidRPr="00EB6E36">
              <w:t>2025</w:t>
            </w:r>
          </w:p>
        </w:tc>
        <w:tc>
          <w:tcPr>
            <w:tcW w:w="1701" w:type="dxa"/>
          </w:tcPr>
          <w:p w:rsidRPr="00EB6E36" w:rsidR="003C7843" w:rsidP="00E8340A" w:rsidRDefault="003C7843" w14:paraId="54EBC3F7" w14:textId="77777777">
            <w:r w:rsidRPr="00EB6E36">
              <w:t>24.457</w:t>
            </w:r>
          </w:p>
        </w:tc>
        <w:tc>
          <w:tcPr>
            <w:tcW w:w="1843" w:type="dxa"/>
          </w:tcPr>
          <w:p w:rsidRPr="00EB6E36" w:rsidR="003C7843" w:rsidP="00E8340A" w:rsidRDefault="003C7843" w14:paraId="73C9B158" w14:textId="77777777">
            <w:r w:rsidRPr="00EB6E36">
              <w:t>65.532</w:t>
            </w:r>
          </w:p>
        </w:tc>
      </w:tr>
      <w:tr w:rsidRPr="00EB6E36" w:rsidR="003C7843" w:rsidTr="00E8340A" w14:paraId="570E6B65" w14:textId="77777777">
        <w:tc>
          <w:tcPr>
            <w:tcW w:w="1271" w:type="dxa"/>
          </w:tcPr>
          <w:p w:rsidRPr="00EB6E36" w:rsidR="003C7843" w:rsidP="00E8340A" w:rsidRDefault="003C7843" w14:paraId="369D5449" w14:textId="77777777">
            <w:r w:rsidRPr="00EB6E36">
              <w:t>2024</w:t>
            </w:r>
          </w:p>
        </w:tc>
        <w:tc>
          <w:tcPr>
            <w:tcW w:w="1701" w:type="dxa"/>
          </w:tcPr>
          <w:p w:rsidRPr="00EB6E36" w:rsidR="003C7843" w:rsidP="00E8340A" w:rsidRDefault="003C7843" w14:paraId="4CB7399A" w14:textId="77777777">
            <w:r w:rsidRPr="00EB6E36">
              <w:t>37.642</w:t>
            </w:r>
          </w:p>
        </w:tc>
        <w:tc>
          <w:tcPr>
            <w:tcW w:w="1843" w:type="dxa"/>
          </w:tcPr>
          <w:p w:rsidRPr="00EB6E36" w:rsidR="003C7843" w:rsidP="00E8340A" w:rsidRDefault="003C7843" w14:paraId="2C29B4EB" w14:textId="77777777">
            <w:r w:rsidRPr="00EB6E36">
              <w:t>14.492</w:t>
            </w:r>
          </w:p>
        </w:tc>
      </w:tr>
      <w:tr w:rsidRPr="00EB6E36" w:rsidR="003C7843" w:rsidTr="00E8340A" w14:paraId="71BC8484" w14:textId="77777777">
        <w:tc>
          <w:tcPr>
            <w:tcW w:w="1271" w:type="dxa"/>
          </w:tcPr>
          <w:p w:rsidRPr="00EB6E36" w:rsidR="003C7843" w:rsidP="00E8340A" w:rsidRDefault="003C7843" w14:paraId="5F3ADB3B" w14:textId="77777777">
            <w:r w:rsidRPr="00EB6E36">
              <w:t>2023</w:t>
            </w:r>
          </w:p>
        </w:tc>
        <w:tc>
          <w:tcPr>
            <w:tcW w:w="1701" w:type="dxa"/>
          </w:tcPr>
          <w:p w:rsidRPr="00EB6E36" w:rsidR="003C7843" w:rsidP="00E8340A" w:rsidRDefault="003C7843" w14:paraId="6FF94298" w14:textId="77777777">
            <w:r w:rsidRPr="00EB6E36">
              <w:t>59.141</w:t>
            </w:r>
          </w:p>
        </w:tc>
        <w:tc>
          <w:tcPr>
            <w:tcW w:w="1843" w:type="dxa"/>
          </w:tcPr>
          <w:p w:rsidRPr="00EB6E36" w:rsidR="003C7843" w:rsidP="00E8340A" w:rsidRDefault="003C7843" w14:paraId="487CAB18" w14:textId="77777777">
            <w:r w:rsidRPr="00EB6E36">
              <w:t>3.832</w:t>
            </w:r>
          </w:p>
        </w:tc>
      </w:tr>
    </w:tbl>
    <w:p w:rsidRPr="00535B4A" w:rsidR="003C7843" w:rsidP="003C7843" w:rsidRDefault="003C7843" w14:paraId="6834C31F" w14:textId="77777777">
      <w:pPr>
        <w:rPr>
          <w:b/>
          <w:bCs/>
        </w:rPr>
      </w:pPr>
    </w:p>
    <w:p w:rsidRPr="00535B4A" w:rsidR="003C7843" w:rsidP="003C7843" w:rsidRDefault="003C7843" w14:paraId="4B2E702D" w14:textId="77777777">
      <w:pPr>
        <w:rPr>
          <w:b/>
          <w:bCs/>
        </w:rPr>
      </w:pPr>
    </w:p>
    <w:p w:rsidR="003C7843" w:rsidP="003C7843" w:rsidRDefault="003C7843" w14:paraId="4F92481C" w14:textId="77777777">
      <w:pPr>
        <w:rPr>
          <w:b/>
          <w:bCs/>
        </w:rPr>
      </w:pPr>
      <w:r>
        <w:rPr>
          <w:b/>
          <w:bCs/>
        </w:rPr>
        <w:t xml:space="preserve">Vraag </w:t>
      </w:r>
      <w:r w:rsidRPr="00535B4A">
        <w:rPr>
          <w:b/>
          <w:bCs/>
        </w:rPr>
        <w:t>3</w:t>
      </w:r>
    </w:p>
    <w:p w:rsidRPr="00535B4A" w:rsidR="003C7843" w:rsidP="003C7843" w:rsidRDefault="003C7843" w14:paraId="39E54B3D" w14:textId="77777777">
      <w:pPr>
        <w:rPr>
          <w:b/>
          <w:bCs/>
        </w:rPr>
      </w:pPr>
      <w:r w:rsidRPr="00535B4A">
        <w:rPr>
          <w:b/>
          <w:bCs/>
        </w:rPr>
        <w:lastRenderedPageBreak/>
        <w:t>Kunt u aangeven welke achterliggende oorzaken u ziet voor de sterke toename van cannabisonderscheppingen in 2025, en in hoeverre de legalisatie van cannabis in landen als Canada, de Verenigde Staten en Thailand hieraan heeft bijgedragen?</w:t>
      </w:r>
    </w:p>
    <w:p w:rsidR="003C7843" w:rsidP="003C7843" w:rsidRDefault="003C7843" w14:paraId="2C8440AC" w14:textId="77777777">
      <w:pPr>
        <w:rPr>
          <w:b/>
          <w:bCs/>
        </w:rPr>
      </w:pPr>
    </w:p>
    <w:p w:rsidR="003C7843" w:rsidP="003C7843" w:rsidRDefault="003C7843" w14:paraId="68B1D455" w14:textId="77777777">
      <w:pPr>
        <w:rPr>
          <w:b/>
          <w:bCs/>
        </w:rPr>
      </w:pPr>
      <w:r>
        <w:rPr>
          <w:b/>
          <w:bCs/>
        </w:rPr>
        <w:t>Antwoord op vraag 3</w:t>
      </w:r>
    </w:p>
    <w:p w:rsidR="003C7843" w:rsidP="003C7843" w:rsidRDefault="003C7843" w14:paraId="092BB685" w14:textId="77777777">
      <w:r w:rsidRPr="00DB289F">
        <w:t>De toename van cannabisonderscheppingen uit niet-Europese landen wordt al enkele jaren waargenomen. In opdracht van de politie is daarom een onderzoek uitgevoerd. Dit onderzoeksrapport, met de titel ‘Het gras is groener aan de overkant. De grootschalige illegale import van en handel in niet-Europese hennep’, werd op 22 januari jl. gepubliceerd.</w:t>
      </w:r>
    </w:p>
    <w:p w:rsidRPr="00DB289F" w:rsidR="003C7843" w:rsidP="003C7843" w:rsidRDefault="003C7843" w14:paraId="6D05C689" w14:textId="77777777"/>
    <w:p w:rsidRPr="00DB289F" w:rsidR="003C7843" w:rsidP="003C7843" w:rsidRDefault="003C7843" w14:paraId="119E54C8" w14:textId="77777777">
      <w:r w:rsidRPr="00DB289F">
        <w:t>De politie ziet de (gedeeltelijke) legalisatie van hennepteelt en recreatieve consumptie in deze landen als de oorzaak van illegale overproductie uit de legale teelt. Deze teelt is bedoeld voor de lokale markt, maar wordt door criminele netwerken met een winstoogmerk ook gebruikt voor de illegale export. Deze is lucratief, met name voor de Europese markt, door de relatief lage prijzen en het hoge THC-gehalte van deze cannabis. De internationale handel in cannabis is overeenkomstig het Enkelvoudige Verdrag van de Verenigde Naties uit 1961 niet toegestaan. Hoewel de genoemde landen export ook niet toestaan, negeren criminelen deze verboden. Thailand heeft sinds 2025 de legalisering van cannabis grotendeels weer teruggedraaid. Het is daar alleen nog mogelijk om cannabis te gebruiken wanneer hiervoor een doktersrecept is verstrekt.</w:t>
      </w:r>
    </w:p>
    <w:p w:rsidRPr="00535B4A" w:rsidR="003C7843" w:rsidP="003C7843" w:rsidRDefault="003C7843" w14:paraId="02273C6D" w14:textId="77777777">
      <w:pPr>
        <w:rPr>
          <w:b/>
          <w:bCs/>
        </w:rPr>
      </w:pPr>
    </w:p>
    <w:p w:rsidR="003C7843" w:rsidP="003C7843" w:rsidRDefault="003C7843" w14:paraId="3645C4D1" w14:textId="77777777">
      <w:pPr>
        <w:rPr>
          <w:b/>
          <w:bCs/>
        </w:rPr>
      </w:pPr>
      <w:r>
        <w:rPr>
          <w:b/>
          <w:bCs/>
        </w:rPr>
        <w:t xml:space="preserve">Vraag </w:t>
      </w:r>
      <w:r w:rsidRPr="00535B4A">
        <w:rPr>
          <w:b/>
          <w:bCs/>
        </w:rPr>
        <w:t>4</w:t>
      </w:r>
    </w:p>
    <w:p w:rsidR="003C7843" w:rsidP="003C7843" w:rsidRDefault="003C7843" w14:paraId="2D9C47A4" w14:textId="77777777">
      <w:pPr>
        <w:rPr>
          <w:b/>
          <w:bCs/>
        </w:rPr>
      </w:pPr>
      <w:r w:rsidRPr="00535B4A">
        <w:rPr>
          <w:b/>
          <w:bCs/>
        </w:rPr>
        <w:t>Welke maatregelen neemt u in 2026 om de gesignaleerde toename van cannabissmokkel vanuit legaal producerende landen tegen te gaan, en hoe worden deze maatregelen afgestemd met de betrokken producentenlanden?</w:t>
      </w:r>
    </w:p>
    <w:p w:rsidR="003C7843" w:rsidP="003C7843" w:rsidRDefault="003C7843" w14:paraId="5F753485" w14:textId="77777777"/>
    <w:p w:rsidR="003C7843" w:rsidP="003C7843" w:rsidRDefault="003C7843" w14:paraId="2E6CB945" w14:textId="77777777">
      <w:r>
        <w:rPr>
          <w:b/>
          <w:bCs/>
        </w:rPr>
        <w:t>Antwoord op vraag 4</w:t>
      </w:r>
    </w:p>
    <w:p w:rsidR="003C7843" w:rsidP="003C7843" w:rsidRDefault="003C7843" w14:paraId="1C0C5593" w14:textId="77777777">
      <w:r>
        <w:t xml:space="preserve">Er vindt op verschillende niveaus een dialoog plaats met Canada en de Verenigde Staten om de cannabissmokkel vanuit deze landen terug te dringen. Zo hebben Nederland en België op 29 januari jl., als uitgaand waarnemer van de </w:t>
      </w:r>
      <w:r w:rsidRPr="00022CAD">
        <w:rPr>
          <w:i/>
          <w:iCs/>
        </w:rPr>
        <w:t>North American Drug Dialogue</w:t>
      </w:r>
      <w:r>
        <w:t xml:space="preserve"> (NADD), op hoog ambtelijk niveau aandacht gevraagd voor de smokkel van cannabis vanuit Noord-Amerika. De NADD is een samenwerkingsverband tussen de VS, Canada en Mexico om drugssmokkel tegen te </w:t>
      </w:r>
      <w:r>
        <w:lastRenderedPageBreak/>
        <w:t xml:space="preserve">gaan. Op 23 april vindt in de horizontale EU-raadswerkgroep ten aanzien van drugs (HDG) de EU-VS-dialoog plaats. In de HDG hebben zowel de ministeries van Volksgezondheid als van Binnenlandse Zaken/Veiligheid van de lidstaten zitting. De trans-Atlantische samenwerking op het gebied van cannabissmokkel staat op de agenda van de dialoog. </w:t>
      </w:r>
    </w:p>
    <w:p w:rsidR="003C7843" w:rsidP="003C7843" w:rsidRDefault="003C7843" w14:paraId="203BA326" w14:textId="77777777"/>
    <w:p w:rsidR="003C7843" w:rsidP="003C7843" w:rsidRDefault="003C7843" w14:paraId="2AEEABDE" w14:textId="77777777">
      <w:r>
        <w:t>Op basis van het onderzoek dat in opdracht van de Nederlandse politie was uitgezet (zie antwoord 3), is eind 2025 op voorspraak van de Nederlandse politie het onderwerp ‘cannabisimport uit Noord-Amerika’ opgenomen in het operationele actieplan Cannabis, Cocaïne en Heroïne van het multidisciplinaire samenwerkingsplatform tegen georganiseerde criminaliteit (EMPACT). Nederland heeft ten aanzien van dit nieuwe actiepunt de leiding op zich genomen. Op deze manier blijft Nederland in Europees verband de komende jaren de aandacht vragen voor dit onderwerp.</w:t>
      </w:r>
    </w:p>
    <w:p w:rsidR="003C7843" w:rsidP="003C7843" w:rsidRDefault="003C7843" w14:paraId="21442CEE" w14:textId="77777777"/>
    <w:p w:rsidR="003C7843" w:rsidP="003C7843" w:rsidRDefault="003C7843" w14:paraId="4F7C72AA" w14:textId="77777777">
      <w:r>
        <w:t xml:space="preserve">De Nederlandse politie en Douane bespreken deze problematiek met hun partners. Zowel op operationeel niveau in de samenwerking vanuit het </w:t>
      </w:r>
      <w:r w:rsidRPr="00CB6B8B">
        <w:rPr>
          <w:i/>
          <w:iCs/>
        </w:rPr>
        <w:t>Hit and Run Cargo</w:t>
      </w:r>
      <w:r>
        <w:t xml:space="preserve"> (HARC) Team in de haven van Rotterdam als tijdens werkbezoeken. Een politiedelegatie bracht in februari 2025 tegen deze achtergrond een bezoek aan Canada. Bij dit bezoek is gevraagd om strenger op te treden tegen de illegale export vanuit Canada. </w:t>
      </w:r>
    </w:p>
    <w:p w:rsidR="003C7843" w:rsidP="003C7843" w:rsidRDefault="003C7843" w14:paraId="7447B32E" w14:textId="77777777"/>
    <w:p w:rsidR="003C7843" w:rsidP="003C7843" w:rsidRDefault="003C7843" w14:paraId="7DB1DA3A" w14:textId="77777777">
      <w:r>
        <w:t xml:space="preserve">De Douane is op dit moment bezig met het verder ontwikkelen van de samenwerking met de Canadese autoriteiten, onder andere gericht op het tegengaan van cannabis die naar Europa komt. De Nederlandse Douane deelt al jaren informatie met de Amerikaanse Douane, hetgeen regelmatig tot bevindingen heeft geleid, zowel in Nederland als de VS. Daarnaast start in februari 2026 een Nederlandse Douane-attaché op het </w:t>
      </w:r>
      <w:r w:rsidRPr="00DE16E6">
        <w:rPr>
          <w:i/>
          <w:iCs/>
        </w:rPr>
        <w:t>National Targeting Centre</w:t>
      </w:r>
      <w:r>
        <w:t xml:space="preserve"> (NTC) in Washington D.C. Deze attaché zal een belangrijke rol spelen in het verder verbeteren van de informatie-uitwisseling tussen de VS, Nederland en alle andere landen die op het NTC een analist hebben geplaatst. </w:t>
      </w:r>
    </w:p>
    <w:p w:rsidR="003C7843" w:rsidP="003C7843" w:rsidRDefault="003C7843" w14:paraId="2B0DE047" w14:textId="77777777"/>
    <w:p w:rsidR="003C7843" w:rsidP="003C7843" w:rsidRDefault="003C7843" w14:paraId="4E61CB59" w14:textId="77777777">
      <w:r>
        <w:t>Hiernaast zijn er in verschillende landen in Latijns-Amerika Douane-attachés of politie-liaisons geplaatst gericht op het tegengaan van drugssmokkel; o.a. in Brazilië, Panama en Peru. Concrete effecten hiervan zijn het sluiten van Douaneverdragen en MoU’s met verschillende prioritaire landen, waaronder uitwisseling van operationele informatie plaatsvindt.</w:t>
      </w:r>
    </w:p>
    <w:p w:rsidRPr="00643A91" w:rsidR="003C7843" w:rsidP="003C7843" w:rsidRDefault="003C7843" w14:paraId="18C30115" w14:textId="77777777"/>
    <w:p w:rsidR="003C7843" w:rsidP="003C7843" w:rsidRDefault="003C7843" w14:paraId="0C0D3DC0" w14:textId="77777777">
      <w:r>
        <w:t xml:space="preserve">De samenwerking met Thailand heeft minder prioriteit. In Thailand werd vorig jaar de legalisatie van cannabis uit 2022 teruggedraaid. De verwachting is dat cannabissmokkel uit Thailand zal teruglopen.  </w:t>
      </w:r>
    </w:p>
    <w:p w:rsidRPr="00535B4A" w:rsidR="003C7843" w:rsidP="003C7843" w:rsidRDefault="003C7843" w14:paraId="7306AE49" w14:textId="77777777">
      <w:pPr>
        <w:rPr>
          <w:b/>
          <w:bCs/>
        </w:rPr>
      </w:pPr>
    </w:p>
    <w:p w:rsidR="003C7843" w:rsidP="003C7843" w:rsidRDefault="003C7843" w14:paraId="625927EB" w14:textId="77777777">
      <w:pPr>
        <w:rPr>
          <w:b/>
          <w:bCs/>
        </w:rPr>
      </w:pPr>
      <w:r>
        <w:rPr>
          <w:b/>
          <w:bCs/>
        </w:rPr>
        <w:t xml:space="preserve">Vraag </w:t>
      </w:r>
      <w:r w:rsidRPr="00535B4A">
        <w:rPr>
          <w:b/>
          <w:bCs/>
        </w:rPr>
        <w:t>5</w:t>
      </w:r>
    </w:p>
    <w:p w:rsidR="003C7843" w:rsidP="003C7843" w:rsidRDefault="003C7843" w14:paraId="115D56E3" w14:textId="77777777">
      <w:pPr>
        <w:rPr>
          <w:b/>
          <w:bCs/>
        </w:rPr>
      </w:pPr>
      <w:r w:rsidRPr="00535B4A">
        <w:rPr>
          <w:b/>
          <w:bCs/>
        </w:rPr>
        <w:t>Kunt u een overzicht geven van de belangrijkste smokkelroutes die door de Douane en opsporingsdiensten zijn vastgesteld voor cocaïne en cannabis, en wat de belangrijkste veranderingen zijn ten opzichte van voorgaande jaren?</w:t>
      </w:r>
    </w:p>
    <w:p w:rsidR="003C7843" w:rsidP="003C7843" w:rsidRDefault="003C7843" w14:paraId="44DB0740" w14:textId="77777777">
      <w:pPr>
        <w:rPr>
          <w:b/>
          <w:bCs/>
        </w:rPr>
      </w:pPr>
    </w:p>
    <w:p w:rsidR="003C7843" w:rsidP="003C7843" w:rsidRDefault="003C7843" w14:paraId="21B1F25A" w14:textId="77777777">
      <w:pPr>
        <w:rPr>
          <w:b/>
          <w:bCs/>
        </w:rPr>
      </w:pPr>
      <w:r>
        <w:rPr>
          <w:b/>
          <w:bCs/>
        </w:rPr>
        <w:t>Antwoord op vraag 5</w:t>
      </w:r>
    </w:p>
    <w:p w:rsidR="003C7843" w:rsidP="003C7843" w:rsidRDefault="003C7843" w14:paraId="42AB20D7" w14:textId="77777777">
      <w:r>
        <w:t>Latijns-Amerika blijft het belangrijkste herkomstgebied van cocaïne. Wel zien we een diversificatie in zowel smokkelroutes als smokkelmethodes. Twee vangsten in Amsterdam afkomstig uit Ghana wijzen erop dat de rol van West-Afrika in de internationale drugs</w:t>
      </w:r>
      <w:r w:rsidRPr="002F23F4">
        <w:t xml:space="preserve">handel </w:t>
      </w:r>
      <w:r>
        <w:t xml:space="preserve">groeit. De </w:t>
      </w:r>
      <w:r w:rsidRPr="002F23F4">
        <w:t xml:space="preserve">cocaïne gaat </w:t>
      </w:r>
      <w:r>
        <w:t xml:space="preserve">in dat geval vanuit Latijns-Amerika via West-Afrika naar Europa. </w:t>
      </w:r>
      <w:r w:rsidRPr="002F23F4">
        <w:t>Het beeld wordt verder versterkt door gegevens van het UNODC waarin te zien is dat de afgelopen jaren recordhoeveelheden cocaïne door West-Afrikaanse landen in beslag worden genomen.</w:t>
      </w:r>
      <w:r>
        <w:t xml:space="preserve"> Daarnaast worden er minder kilo’s cocaïne per vondst aangetroffen, wat erop wijst dat criminelen mogelijk aan risicospreiding doen. </w:t>
      </w:r>
    </w:p>
    <w:p w:rsidR="003C7843" w:rsidP="003C7843" w:rsidRDefault="003C7843" w14:paraId="3A17B026" w14:textId="77777777"/>
    <w:p w:rsidR="003C7843" w:rsidP="003C7843" w:rsidRDefault="003C7843" w14:paraId="39CD65B1" w14:textId="77777777">
      <w:r w:rsidRPr="002F23F4">
        <w:t>Naast een verschuiving in smokkelroutes waarschuwen Europol en E</w:t>
      </w:r>
      <w:r>
        <w:t xml:space="preserve">uropean </w:t>
      </w:r>
      <w:r w:rsidRPr="002F23F4">
        <w:t>U</w:t>
      </w:r>
      <w:r>
        <w:t xml:space="preserve">nion </w:t>
      </w:r>
      <w:r w:rsidRPr="002F23F4">
        <w:t>D</w:t>
      </w:r>
      <w:r>
        <w:t xml:space="preserve">rugs </w:t>
      </w:r>
      <w:r w:rsidRPr="002F23F4">
        <w:t>A</w:t>
      </w:r>
      <w:r>
        <w:t>gency (EUDA)</w:t>
      </w:r>
      <w:r w:rsidRPr="002F23F4">
        <w:t xml:space="preserve">, maar ook het </w:t>
      </w:r>
      <w:r w:rsidRPr="00B623ED">
        <w:t xml:space="preserve">Maritime Analysis and Operations Centre - Narcotics </w:t>
      </w:r>
      <w:r w:rsidRPr="002F23F4">
        <w:t>(MAOC</w:t>
      </w:r>
      <w:r>
        <w:t>-N</w:t>
      </w:r>
      <w:r w:rsidRPr="002F23F4">
        <w:t xml:space="preserve">), </w:t>
      </w:r>
      <w:r>
        <w:t xml:space="preserve">voor een </w:t>
      </w:r>
      <w:r w:rsidRPr="002F23F4">
        <w:t xml:space="preserve">verschuiving in smokkelmethodes. </w:t>
      </w:r>
      <w:r>
        <w:t xml:space="preserve">Europese landen zien namelijk in toenemende mate </w:t>
      </w:r>
      <w:r w:rsidRPr="002F23F4">
        <w:t>smokkel via drop-off en onderzeeboten, privéluchtvaart en het</w:t>
      </w:r>
      <w:r>
        <w:t xml:space="preserve"> inwassen of</w:t>
      </w:r>
      <w:r w:rsidRPr="002F23F4">
        <w:t xml:space="preserve"> </w:t>
      </w:r>
      <w:r>
        <w:t>chemisch camoufleren</w:t>
      </w:r>
      <w:r w:rsidRPr="002F23F4">
        <w:t xml:space="preserve"> van cocaïne.</w:t>
      </w:r>
      <w:r>
        <w:t xml:space="preserve"> Zie het antwoord op vraag 7 en 8.</w:t>
      </w:r>
    </w:p>
    <w:p w:rsidR="003C7843" w:rsidP="003C7843" w:rsidRDefault="003C7843" w14:paraId="17C30082" w14:textId="77777777"/>
    <w:p w:rsidR="003C7843" w:rsidP="003C7843" w:rsidRDefault="003C7843" w14:paraId="2EF74076" w14:textId="77777777">
      <w:r>
        <w:t xml:space="preserve">Net als Nederland zien de </w:t>
      </w:r>
      <w:r w:rsidRPr="002F23F4">
        <w:t xml:space="preserve">ons omringende landen (Duitsland, België) en ook Spanje </w:t>
      </w:r>
      <w:r>
        <w:t>d</w:t>
      </w:r>
      <w:r w:rsidRPr="002F23F4">
        <w:t>ezelfde stijgende trend in cannabis afkomstig uit Canada, VS en Thailand.</w:t>
      </w:r>
      <w:r>
        <w:t xml:space="preserve"> De smokkel vindt zowel maritiem als via lucht plaats.</w:t>
      </w:r>
    </w:p>
    <w:p w:rsidRPr="00535B4A" w:rsidR="003C7843" w:rsidP="003C7843" w:rsidRDefault="003C7843" w14:paraId="5E70C269" w14:textId="77777777">
      <w:pPr>
        <w:rPr>
          <w:b/>
          <w:bCs/>
        </w:rPr>
      </w:pPr>
    </w:p>
    <w:p w:rsidR="003C7843" w:rsidP="003C7843" w:rsidRDefault="003C7843" w14:paraId="26DF244A" w14:textId="77777777">
      <w:pPr>
        <w:rPr>
          <w:b/>
          <w:bCs/>
        </w:rPr>
      </w:pPr>
      <w:r>
        <w:rPr>
          <w:b/>
          <w:bCs/>
        </w:rPr>
        <w:t xml:space="preserve">Vraag </w:t>
      </w:r>
      <w:r w:rsidRPr="00535B4A">
        <w:rPr>
          <w:b/>
          <w:bCs/>
        </w:rPr>
        <w:t>6</w:t>
      </w:r>
    </w:p>
    <w:p w:rsidR="003C7843" w:rsidP="003C7843" w:rsidRDefault="003C7843" w14:paraId="5980052C" w14:textId="77777777">
      <w:pPr>
        <w:rPr>
          <w:b/>
          <w:bCs/>
        </w:rPr>
      </w:pPr>
      <w:r w:rsidRPr="00535B4A">
        <w:rPr>
          <w:b/>
          <w:bCs/>
        </w:rPr>
        <w:lastRenderedPageBreak/>
        <w:t>Welke internationale samenwerkingsverbanden (bijvoorbeeld met Canada, de Verenigde Staten, Thailand en EU-partners) zijn er momenteel gericht op het tegengaan van cannabis- en cocaïnesmokkel, en wat is het concrete effect van deze samenwerkingen tot nu toe?</w:t>
      </w:r>
    </w:p>
    <w:p w:rsidR="003C7843" w:rsidP="003C7843" w:rsidRDefault="003C7843" w14:paraId="1F533E1B" w14:textId="77777777">
      <w:pPr>
        <w:rPr>
          <w:b/>
          <w:bCs/>
        </w:rPr>
      </w:pPr>
    </w:p>
    <w:p w:rsidR="003C7843" w:rsidP="003C7843" w:rsidRDefault="003C7843" w14:paraId="57825278" w14:textId="77777777">
      <w:pPr>
        <w:rPr>
          <w:b/>
          <w:bCs/>
        </w:rPr>
      </w:pPr>
      <w:r>
        <w:rPr>
          <w:b/>
          <w:bCs/>
        </w:rPr>
        <w:t>Antwoord op vraag 6</w:t>
      </w:r>
    </w:p>
    <w:p w:rsidRPr="00B13ED0" w:rsidR="003C7843" w:rsidP="003C7843" w:rsidRDefault="003C7843" w14:paraId="3DA2BC6E" w14:textId="77777777">
      <w:r w:rsidRPr="002F551A">
        <w:t>Zie</w:t>
      </w:r>
      <w:r>
        <w:t xml:space="preserve"> het</w:t>
      </w:r>
      <w:r w:rsidRPr="002F551A">
        <w:t xml:space="preserve"> antwoord </w:t>
      </w:r>
      <w:r>
        <w:t xml:space="preserve">op </w:t>
      </w:r>
      <w:r w:rsidRPr="002F551A">
        <w:t>vraag 4</w:t>
      </w:r>
      <w:r>
        <w:t>.</w:t>
      </w:r>
    </w:p>
    <w:p w:rsidR="003C7843" w:rsidP="003C7843" w:rsidRDefault="003C7843" w14:paraId="2723A4F3" w14:textId="77777777">
      <w:pPr>
        <w:rPr>
          <w:b/>
          <w:bCs/>
        </w:rPr>
      </w:pPr>
      <w:r>
        <w:rPr>
          <w:b/>
          <w:bCs/>
        </w:rPr>
        <w:t xml:space="preserve">Vraag </w:t>
      </w:r>
      <w:r w:rsidRPr="00535B4A">
        <w:rPr>
          <w:b/>
          <w:bCs/>
        </w:rPr>
        <w:t>7</w:t>
      </w:r>
    </w:p>
    <w:p w:rsidR="003C7843" w:rsidP="003C7843" w:rsidRDefault="003C7843" w14:paraId="1D7BC1B7" w14:textId="77777777">
      <w:pPr>
        <w:rPr>
          <w:b/>
          <w:bCs/>
        </w:rPr>
      </w:pPr>
      <w:r w:rsidRPr="00535B4A">
        <w:rPr>
          <w:b/>
          <w:bCs/>
        </w:rPr>
        <w:t>In hoeverre duidt de daling van cocaïneonderscheppingen in 2025 volgens u op veranderingen in smokkelmethoden en -routes door criminele netwerken, en welke concrete aanwijzingen heeft u dat deze netwerken hun werkwijze hebben aangepast?</w:t>
      </w:r>
    </w:p>
    <w:p w:rsidR="003C7843" w:rsidP="003C7843" w:rsidRDefault="003C7843" w14:paraId="2FC34F3D" w14:textId="77777777"/>
    <w:p w:rsidRPr="002F551A" w:rsidR="003C7843" w:rsidP="003C7843" w:rsidRDefault="003C7843" w14:paraId="72C3B51E" w14:textId="77777777">
      <w:r>
        <w:rPr>
          <w:b/>
          <w:bCs/>
        </w:rPr>
        <w:t>Antwoord op vraag 7</w:t>
      </w:r>
    </w:p>
    <w:p w:rsidR="003C7843" w:rsidP="003C7843" w:rsidRDefault="003C7843" w14:paraId="5908378F" w14:textId="77777777">
      <w:r>
        <w:t>Zoals ook blijkt uit het rapport van Europol veranderen</w:t>
      </w:r>
      <w:r w:rsidRPr="002F551A">
        <w:t xml:space="preserve"> strategieën van criminele netwerken in de cocaïnehandel voortdurend.</w:t>
      </w:r>
      <w:r>
        <w:rPr>
          <w:rStyle w:val="Voetnootmarkering"/>
        </w:rPr>
        <w:footnoteReference w:id="2"/>
      </w:r>
      <w:r>
        <w:t xml:space="preserve"> </w:t>
      </w:r>
      <w:r w:rsidRPr="00624BF0">
        <w:t xml:space="preserve">De havens van Antwerpen, Hamburg en Rotterdam zijn traditioneel de belangrijkste toegangspoorten voor grootschalige cocaïnehandel naar Europa. </w:t>
      </w:r>
      <w:r>
        <w:t>Dankzij de barrières die de Douane, politie en andere partners</w:t>
      </w:r>
      <w:r w:rsidRPr="00624BF0">
        <w:t xml:space="preserve"> in deze havens</w:t>
      </w:r>
      <w:r>
        <w:t xml:space="preserve"> hebben opgeworpen </w:t>
      </w:r>
      <w:r w:rsidRPr="00624BF0">
        <w:t>en de lancering van de Europese Havenalliantie, zijn de cocaïne-inbeslagnames in deze drie havens aanzienlijk gedaald</w:t>
      </w:r>
      <w:r>
        <w:t xml:space="preserve"> (</w:t>
      </w:r>
      <w:r w:rsidRPr="00E14CC4">
        <w:t xml:space="preserve">in Antwerpen is in 2025 een lichte stijging waargenomen ten opzichte van 2024, maar een grote daling ten opzichte van de vangsten cocaïne in 2023). </w:t>
      </w:r>
      <w:r w:rsidRPr="00624BF0">
        <w:t xml:space="preserve">Het is waarschijnlijk dat sommige criminele netwerken hun activiteiten naar andere </w:t>
      </w:r>
      <w:r>
        <w:t xml:space="preserve">Europese </w:t>
      </w:r>
      <w:r w:rsidRPr="00624BF0">
        <w:t>havens hebben verplaatst, zoals blijkt uit de toegenomen inbeslagnames in verschillende andere havens in de EU. Het is ook waarschijnlijk dat criminele netwerken steeds vaker gebruik maken van luchtvervoer, inclusief zowel luchtvracht als post en pakketten, om maritieme havens te vermijden.</w:t>
      </w:r>
      <w:r>
        <w:t xml:space="preserve"> In vraag 8 ga ik verder in op welke nieuwe smokkelmethoden de Douane heeft waargenomen. </w:t>
      </w:r>
    </w:p>
    <w:p w:rsidR="003C7843" w:rsidP="003C7843" w:rsidRDefault="003C7843" w14:paraId="2B4845F0" w14:textId="77777777">
      <w:pPr>
        <w:rPr>
          <w:b/>
          <w:bCs/>
        </w:rPr>
      </w:pPr>
    </w:p>
    <w:p w:rsidR="003C7843" w:rsidP="003C7843" w:rsidRDefault="003C7843" w14:paraId="0EAFCBA0" w14:textId="77777777">
      <w:r>
        <w:t xml:space="preserve">Tot slot merk ik op dat ondanks veranderingen in smokkelmethoden, </w:t>
      </w:r>
      <w:r w:rsidRPr="00E14CC4">
        <w:t>in de haven van Rotterdam nog steeds de meeste cocaïnevangsten worden gedaan</w:t>
      </w:r>
      <w:r>
        <w:t xml:space="preserve">. Daarom blijven we ook daar volop inzetten om drugssmokkel tegen te gaan. In de eerste </w:t>
      </w:r>
      <w:r>
        <w:lastRenderedPageBreak/>
        <w:t>maanden van 2026 zijn in de Rotterdamse haven wederom een aantal zendingen cocaïne inbeslaggenomen, waaronder een grote vangst van 4830 kilo.</w:t>
      </w:r>
    </w:p>
    <w:p w:rsidRPr="00535B4A" w:rsidR="003C7843" w:rsidP="003C7843" w:rsidRDefault="003C7843" w14:paraId="09237EE3" w14:textId="77777777">
      <w:pPr>
        <w:rPr>
          <w:b/>
          <w:bCs/>
        </w:rPr>
      </w:pPr>
    </w:p>
    <w:p w:rsidR="003C7843" w:rsidP="003C7843" w:rsidRDefault="003C7843" w14:paraId="31C78210" w14:textId="77777777">
      <w:pPr>
        <w:rPr>
          <w:b/>
          <w:bCs/>
        </w:rPr>
      </w:pPr>
      <w:r>
        <w:rPr>
          <w:b/>
          <w:bCs/>
        </w:rPr>
        <w:t xml:space="preserve">Vraag </w:t>
      </w:r>
      <w:r w:rsidRPr="00535B4A">
        <w:rPr>
          <w:b/>
          <w:bCs/>
        </w:rPr>
        <w:t>8</w:t>
      </w:r>
    </w:p>
    <w:p w:rsidR="003C7843" w:rsidP="003C7843" w:rsidRDefault="003C7843" w14:paraId="4DD5711C" w14:textId="77777777">
      <w:pPr>
        <w:rPr>
          <w:b/>
          <w:bCs/>
        </w:rPr>
      </w:pPr>
      <w:r w:rsidRPr="00535B4A">
        <w:rPr>
          <w:b/>
          <w:bCs/>
        </w:rPr>
        <w:t>Welke nieuwe smokkelmethoden (zoals drop-offs op zee of het verbergen van drugs in reguliere handelsgoederen) zijn in 2025 door de Douane waargenomen, en welke risicoanalyse is daarop gemaakt?</w:t>
      </w:r>
    </w:p>
    <w:p w:rsidR="003C7843" w:rsidP="003C7843" w:rsidRDefault="003C7843" w14:paraId="10611C16" w14:textId="77777777"/>
    <w:p w:rsidR="003C7843" w:rsidP="003C7843" w:rsidRDefault="003C7843" w14:paraId="787F3475" w14:textId="77777777">
      <w:r>
        <w:rPr>
          <w:b/>
          <w:bCs/>
        </w:rPr>
        <w:t>Antwoord op vraag 8</w:t>
      </w:r>
    </w:p>
    <w:p w:rsidRPr="00363E61" w:rsidR="003C7843" w:rsidP="003C7843" w:rsidRDefault="003C7843" w14:paraId="430C5CBF" w14:textId="77777777">
      <w:r w:rsidRPr="004D300C">
        <w:t>Het maakt criminelen niet uit welke Europese haven zij gebruiken voor de smokkel van drugs</w:t>
      </w:r>
      <w:r>
        <w:t>. Binnen Nederland</w:t>
      </w:r>
      <w:r w:rsidRPr="0088255E">
        <w:t xml:space="preserve"> werden in de haven van Amsterdam twee zendingen van in totaal 4.7</w:t>
      </w:r>
      <w:r>
        <w:t>12</w:t>
      </w:r>
      <w:r w:rsidRPr="0088255E">
        <w:t xml:space="preserve"> kilo cocaïne onderschept, afkomstig uit West-Afrika en verstopt in een lading hout. De Douane reageert hierop door in de haven van Amsterdam een vaste scan te plaatsen, en onderzoekt de mogelijkheden voor het plaatsen van een inspectieloods. In samenwerking met lokale partners wordt het cameratoezicht verder versterkt. </w:t>
      </w:r>
      <w:r>
        <w:t>In</w:t>
      </w:r>
      <w:r w:rsidRPr="00BD4D6E">
        <w:t xml:space="preserve"> kleinere zeehavens is de Douane </w:t>
      </w:r>
      <w:r>
        <w:t xml:space="preserve">ook </w:t>
      </w:r>
      <w:r w:rsidRPr="00BD4D6E">
        <w:t xml:space="preserve">alert op </w:t>
      </w:r>
      <w:r>
        <w:t xml:space="preserve">drugssmokkel </w:t>
      </w:r>
      <w:r w:rsidRPr="00363E61">
        <w:t xml:space="preserve">en wordt er samengewerkt met de Koninklijke Marechaussee, politie en Kustwacht. </w:t>
      </w:r>
    </w:p>
    <w:p w:rsidR="003C7843" w:rsidP="003C7843" w:rsidRDefault="003C7843" w14:paraId="4C4EE91F" w14:textId="77777777"/>
    <w:p w:rsidR="003C7843" w:rsidP="003C7843" w:rsidRDefault="003C7843" w14:paraId="0A522D05" w14:textId="77777777">
      <w:r>
        <w:t>Steeds</w:t>
      </w:r>
      <w:r w:rsidRPr="00BD4D6E">
        <w:t xml:space="preserve"> meer Europese douanediensten</w:t>
      </w:r>
      <w:r>
        <w:t xml:space="preserve"> signaleren</w:t>
      </w:r>
      <w:r w:rsidRPr="00BD4D6E">
        <w:t xml:space="preserve"> een</w:t>
      </w:r>
      <w:r>
        <w:t xml:space="preserve"> toename van het aantal drop-offs</w:t>
      </w:r>
      <w:r w:rsidRPr="00BD4D6E">
        <w:t>, oftewel het overboord gooien van drugs in zee of het overslaan op kleinere (vissers)schepen. In Nederland signaleerde de Douane in 2025 één drop-off, ter hoogte van Vlissingen. Begin 2026 zijn pakketten met zo’n 750 kilo hennep aangespoeld op het strand van Terschelling, mogelijk ging het om een mislukte drop-off. Douaniers worden speciaal getraind om drop-offs snel te herkennen en veilig en adequaat te handelen indien nodig.</w:t>
      </w:r>
    </w:p>
    <w:p w:rsidR="003C7843" w:rsidP="003C7843" w:rsidRDefault="003C7843" w14:paraId="0D95DBBB" w14:textId="77777777"/>
    <w:p w:rsidRPr="00BD4D6E" w:rsidR="003C7843" w:rsidP="003C7843" w:rsidRDefault="003C7843" w14:paraId="491B5047" w14:textId="77777777">
      <w:r w:rsidRPr="00BD4D6E">
        <w:t xml:space="preserve">Ook werd in Europees verband gesignaleerd dat criminelen in 2025 in toenemende mate gebruik maakten van onderzeeboten om cocaïne rechtstreeks vanuit Latijns-Amerika naar Europese landen als Spanje en Portugal te vervoeren. Elf onderzeeboten werden daar in beslag genomen. In Nederland is tot dusver nog geen </w:t>
      </w:r>
      <w:r>
        <w:t xml:space="preserve">smokkel via </w:t>
      </w:r>
      <w:r w:rsidRPr="00BD4D6E">
        <w:t>onderzeebot</w:t>
      </w:r>
      <w:r>
        <w:t>en</w:t>
      </w:r>
      <w:r w:rsidRPr="00BD4D6E">
        <w:t xml:space="preserve"> gesignaleerd.</w:t>
      </w:r>
    </w:p>
    <w:p w:rsidR="003C7843" w:rsidP="003C7843" w:rsidRDefault="003C7843" w14:paraId="37E3883D" w14:textId="77777777"/>
    <w:p w:rsidR="003C7843" w:rsidP="003C7843" w:rsidRDefault="003C7843" w14:paraId="2EEE5AD6" w14:textId="77777777">
      <w:r w:rsidRPr="00BD4D6E">
        <w:t xml:space="preserve">Daarnaast zijn er in Europees verband signalen van smokkel via privéluchtvaart en </w:t>
      </w:r>
      <w:r>
        <w:t xml:space="preserve">het inwassen of chemisch camoufleren </w:t>
      </w:r>
      <w:r w:rsidRPr="00BD4D6E">
        <w:t xml:space="preserve">van cocaïne. Daarom voert de Nederlandse </w:t>
      </w:r>
      <w:r w:rsidRPr="00BD4D6E">
        <w:lastRenderedPageBreak/>
        <w:t xml:space="preserve">Douane in 2026 meer controles uit op de privéluchtvaart, met als belangrijkste doel de risico’s op drugssmokkel beter in kaart te brengen. </w:t>
      </w:r>
    </w:p>
    <w:p w:rsidR="003C7843" w:rsidP="003C7843" w:rsidRDefault="003C7843" w14:paraId="091F92F2" w14:textId="77777777"/>
    <w:p w:rsidR="003C7843" w:rsidP="003C7843" w:rsidRDefault="003C7843" w14:paraId="1B55012B" w14:textId="77777777">
      <w:r w:rsidRPr="00BD4D6E">
        <w:t xml:space="preserve">De Douane heeft diverse mogelijkheden om </w:t>
      </w:r>
      <w:r>
        <w:t xml:space="preserve">ingewassen </w:t>
      </w:r>
      <w:r w:rsidRPr="00BD4D6E">
        <w:t>cocaïne op te sporen. Dat gebeurt zowel via detectiemiddelen tijdens controles als via uitgebreide tests in het Douane</w:t>
      </w:r>
      <w:r>
        <w:t>-</w:t>
      </w:r>
      <w:r w:rsidRPr="00BD4D6E">
        <w:t>laboratorium.</w:t>
      </w:r>
      <w:r>
        <w:t xml:space="preserve"> </w:t>
      </w:r>
      <w:r w:rsidRPr="005969AE">
        <w:t>Bij het inwassen wordt dragermateriaal zoals textiel/kleding geweekt in een vloeistof waarin cocaïne is opgelost.</w:t>
      </w:r>
      <w:r>
        <w:t xml:space="preserve"> </w:t>
      </w:r>
      <w:r w:rsidRPr="005969AE">
        <w:t xml:space="preserve">Vervolgens wordt de vloeistof verdampt en blijft de cocaïne achter in het materiaal, </w:t>
      </w:r>
      <w:r w:rsidRPr="0020579C">
        <w:t>om het er op een later moment weer uit te wassen</w:t>
      </w:r>
      <w:r>
        <w:t xml:space="preserve"> </w:t>
      </w:r>
      <w:r w:rsidRPr="005969AE">
        <w:t>met behulp van een oplosmiddel</w:t>
      </w:r>
      <w:r w:rsidRPr="0020579C">
        <w:t>.</w:t>
      </w:r>
    </w:p>
    <w:p w:rsidR="003C7843" w:rsidP="003C7843" w:rsidRDefault="003C7843" w14:paraId="271A8B64" w14:textId="77777777"/>
    <w:p w:rsidR="003C7843" w:rsidP="003C7843" w:rsidRDefault="003C7843" w14:paraId="40623AB8" w14:textId="77777777">
      <w:r w:rsidRPr="00BD4D6E">
        <w:t xml:space="preserve">Verder zetten we in om het </w:t>
      </w:r>
      <w:r>
        <w:t>chemisch camoufleren</w:t>
      </w:r>
      <w:r w:rsidRPr="00BD4D6E">
        <w:t xml:space="preserve"> van cocaïne beter te kunnen detecteren.</w:t>
      </w:r>
      <w:r>
        <w:t xml:space="preserve"> </w:t>
      </w:r>
      <w:r w:rsidRPr="00BD4D6E">
        <w:t xml:space="preserve">Bij </w:t>
      </w:r>
      <w:r>
        <w:t>chemisch camoufleren</w:t>
      </w:r>
      <w:r w:rsidRPr="00BD4D6E">
        <w:t xml:space="preserve"> wordt cocaïne </w:t>
      </w:r>
      <w:r>
        <w:t>op moleculair niveau aan een dragermateriaal gehecht en daarmee gecamoufleerd.</w:t>
      </w:r>
      <w:r w:rsidRPr="00BD4D6E">
        <w:t xml:space="preserve"> </w:t>
      </w:r>
      <w:r>
        <w:t>In een extractie-lab moet de cocaïne dan worden gescheiden van het dragermateriaal. M</w:t>
      </w:r>
      <w:r w:rsidRPr="00BD4D6E">
        <w:t>et het Nederlands Forensisch Instituut en de politie werkt de Douane samen om de detectiemiddelen nog verder te verbeteren. Zo wordt er nieuwe apparatuur aangeschaft en getest.</w:t>
      </w:r>
      <w:r>
        <w:rPr>
          <w:rStyle w:val="Voetnootmarkering"/>
        </w:rPr>
        <w:footnoteReference w:id="3"/>
      </w:r>
    </w:p>
    <w:p w:rsidRPr="00535B4A" w:rsidR="003C7843" w:rsidP="003C7843" w:rsidRDefault="003C7843" w14:paraId="137371F3" w14:textId="77777777">
      <w:pPr>
        <w:rPr>
          <w:b/>
          <w:bCs/>
        </w:rPr>
      </w:pPr>
    </w:p>
    <w:p w:rsidR="003C7843" w:rsidP="003C7843" w:rsidRDefault="003C7843" w14:paraId="4EE7273B" w14:textId="77777777">
      <w:pPr>
        <w:rPr>
          <w:b/>
          <w:bCs/>
        </w:rPr>
      </w:pPr>
      <w:r>
        <w:rPr>
          <w:b/>
          <w:bCs/>
        </w:rPr>
        <w:t xml:space="preserve">Vraag </w:t>
      </w:r>
      <w:r w:rsidRPr="00535B4A">
        <w:rPr>
          <w:b/>
          <w:bCs/>
        </w:rPr>
        <w:t>9</w:t>
      </w:r>
    </w:p>
    <w:p w:rsidR="003C7843" w:rsidP="003C7843" w:rsidRDefault="003C7843" w14:paraId="14D8E5DE" w14:textId="77777777">
      <w:pPr>
        <w:rPr>
          <w:b/>
          <w:bCs/>
        </w:rPr>
      </w:pPr>
      <w:r w:rsidRPr="00535B4A">
        <w:rPr>
          <w:b/>
          <w:bCs/>
        </w:rPr>
        <w:t>Kunt u reageren op de constatering dat Nederland steeds vaker fungeert als doorvoerland naar Europa voor cannabis die legaal is geproduceerd in landen waar wietteelt is toegestaan en welke beleidsopties worden onderzocht om dit tegen te gaan?</w:t>
      </w:r>
    </w:p>
    <w:p w:rsidR="003C7843" w:rsidP="003C7843" w:rsidRDefault="003C7843" w14:paraId="5FF72A8C" w14:textId="77777777">
      <w:pPr>
        <w:rPr>
          <w:b/>
          <w:bCs/>
        </w:rPr>
      </w:pPr>
    </w:p>
    <w:p w:rsidR="003C7843" w:rsidP="003C7843" w:rsidRDefault="003C7843" w14:paraId="28281FD7" w14:textId="77777777">
      <w:pPr>
        <w:rPr>
          <w:b/>
          <w:bCs/>
        </w:rPr>
      </w:pPr>
      <w:r>
        <w:rPr>
          <w:b/>
          <w:bCs/>
        </w:rPr>
        <w:t>Antwoord op vraag 9</w:t>
      </w:r>
    </w:p>
    <w:p w:rsidRPr="00067FF7" w:rsidR="003C7843" w:rsidP="003C7843" w:rsidRDefault="003C7843" w14:paraId="265A52EC" w14:textId="77777777">
      <w:r>
        <w:t>De politie</w:t>
      </w:r>
      <w:r>
        <w:rPr>
          <w:rStyle w:val="Voetnootmarkering"/>
        </w:rPr>
        <w:footnoteReference w:id="4"/>
      </w:r>
      <w:r>
        <w:t xml:space="preserve"> geeft aan dat de betrokkenheid van Nederlandse drugscriminelen verder reikt dan niet-Europese cannabis. Het gaat veelal om polydrugshandelaren, die al langer in de drugshandel actief zijn. Naast niet-Europese cannabis handelen ze ook in Europese hennep, synthetische drugs, heroïne en cocaïne, inclusief de import. Er is hierbij geen sprake van een specialisme, maar meer van opportunisme. Criminelen zoeken immers altijd naar manieren om snel geld te verdienen. We blijven daarom inzetten op het tegengaan van drugssmokkel als geheel en onderzoeken geen beleidsopties die specifiek op cannabis gericht zijn. Daarbij </w:t>
      </w:r>
      <w:r>
        <w:lastRenderedPageBreak/>
        <w:t xml:space="preserve">worden uiteraard wel accenten gelegd als er (nieuwe) ontwikkelingen in de drugssmokkelmethodes worden geconstateerd. Zo wordt de samenwerking met Canada en de VS geïntensiveerd om cannabissmokkel tegen te gaan en start in februari 2026 een Nederlandse Douane-attaché in Washington. </w:t>
      </w:r>
    </w:p>
    <w:p w:rsidRPr="00535B4A" w:rsidR="003C7843" w:rsidP="003C7843" w:rsidRDefault="003C7843" w14:paraId="722BFD13" w14:textId="77777777">
      <w:pPr>
        <w:rPr>
          <w:b/>
          <w:bCs/>
        </w:rPr>
      </w:pPr>
    </w:p>
    <w:p w:rsidR="003C7843" w:rsidP="003C7843" w:rsidRDefault="003C7843" w14:paraId="1C98BDD6" w14:textId="77777777">
      <w:pPr>
        <w:rPr>
          <w:b/>
          <w:bCs/>
        </w:rPr>
      </w:pPr>
      <w:r>
        <w:rPr>
          <w:b/>
          <w:bCs/>
        </w:rPr>
        <w:t xml:space="preserve">Vraag </w:t>
      </w:r>
      <w:r w:rsidRPr="00535B4A">
        <w:rPr>
          <w:b/>
          <w:bCs/>
        </w:rPr>
        <w:t>10</w:t>
      </w:r>
    </w:p>
    <w:p w:rsidR="003C7843" w:rsidP="003C7843" w:rsidRDefault="003C7843" w14:paraId="2AB77F01" w14:textId="77777777">
      <w:pPr>
        <w:rPr>
          <w:b/>
          <w:bCs/>
        </w:rPr>
      </w:pPr>
      <w:r w:rsidRPr="00535B4A">
        <w:rPr>
          <w:b/>
          <w:bCs/>
        </w:rPr>
        <w:t>Welke veranderingen in prioritering en strafmaat acht u noodzakelijk bij de aanpak van cannabissmokkel, gezien de lagere straffen en de mogelijke verschuiving van criminele netwerken van cocaïne naar cannabis?</w:t>
      </w:r>
    </w:p>
    <w:p w:rsidR="003C7843" w:rsidP="003C7843" w:rsidRDefault="003C7843" w14:paraId="5C900F0C" w14:textId="77777777">
      <w:pPr>
        <w:rPr>
          <w:b/>
          <w:bCs/>
        </w:rPr>
      </w:pPr>
    </w:p>
    <w:p w:rsidR="003C7843" w:rsidP="003C7843" w:rsidRDefault="003C7843" w14:paraId="1D9E165B" w14:textId="77777777">
      <w:pPr>
        <w:rPr>
          <w:b/>
          <w:bCs/>
        </w:rPr>
      </w:pPr>
      <w:r>
        <w:rPr>
          <w:b/>
          <w:bCs/>
        </w:rPr>
        <w:t>Antwoord op vraag 10</w:t>
      </w:r>
    </w:p>
    <w:p w:rsidRPr="00BD4D6E" w:rsidR="003C7843" w:rsidP="003C7843" w:rsidRDefault="003C7843" w14:paraId="54CC501D" w14:textId="77777777">
      <w:r>
        <w:t xml:space="preserve">Veel van de barrières die we opwerpen om drugssmokkel te bemoeilijken en de pakkans te vergroten, maken geen onderscheid tussen soorten drugssmokkel. Douane en politie houden de veranderingen in </w:t>
      </w:r>
      <w:r>
        <w:rPr>
          <w:i/>
          <w:iCs/>
        </w:rPr>
        <w:t xml:space="preserve">modus operandi </w:t>
      </w:r>
      <w:r>
        <w:t xml:space="preserve">van criminelen altijd in de gaten en spelen daarop in. </w:t>
      </w:r>
    </w:p>
    <w:p w:rsidR="003C7843" w:rsidP="003C7843" w:rsidRDefault="003C7843" w14:paraId="3D2A4512" w14:textId="77777777"/>
    <w:p w:rsidR="003C7843" w:rsidP="003C7843" w:rsidRDefault="003C7843" w14:paraId="19A8A9E5" w14:textId="77777777">
      <w:r>
        <w:t xml:space="preserve">Op dit moment is een aanpassing van de strafmaat voor cannabissmokkel niet aan de orde. Het gelijk trekken van de strafmaat voor het smokkelen van </w:t>
      </w:r>
      <w:r w:rsidRPr="005A25C3">
        <w:t>Lijst I en II middele</w:t>
      </w:r>
      <w:r>
        <w:t xml:space="preserve">n zou namelijk een complete herziening van de systematiek van de Opiumwet betekenen. In mei 2024 heeft het Coördinatiepunt Assessment en Monitoring Drugs op verzoek van het Ministerie van Volksgezondheid, Welzijn en Sport en naar aanleiding van de Motie van Nispen – waarin hij de regering verzoekt te onderzoeken of de huidige omgang met typen drugs en de indeling in lijsten nog wel objectief wetenschappelijk te rechtvaardigen is – een rapport opgeleverd. Hierin onderschrijven zij de uitkomsten van een eerder onderzoek “Drugs in lijsten: rapport Expertcommissie Lijstensystematiek Opiumwet” dat er geen overwegende voordelen aanwijsbaar zijn voor het wijzigen van de bestaande systematiek van twee lijsten. </w:t>
      </w:r>
    </w:p>
    <w:p w:rsidRPr="00535B4A" w:rsidR="003C7843" w:rsidP="003C7843" w:rsidRDefault="003C7843" w14:paraId="768A6E4F" w14:textId="77777777">
      <w:pPr>
        <w:rPr>
          <w:b/>
          <w:bCs/>
        </w:rPr>
      </w:pPr>
    </w:p>
    <w:p w:rsidR="003C7843" w:rsidP="003C7843" w:rsidRDefault="003C7843" w14:paraId="37B6CEC7" w14:textId="77777777">
      <w:pPr>
        <w:rPr>
          <w:b/>
          <w:bCs/>
        </w:rPr>
      </w:pPr>
      <w:r>
        <w:rPr>
          <w:b/>
          <w:bCs/>
        </w:rPr>
        <w:t xml:space="preserve">Vraag </w:t>
      </w:r>
      <w:r w:rsidRPr="00535B4A">
        <w:rPr>
          <w:b/>
          <w:bCs/>
        </w:rPr>
        <w:t>11</w:t>
      </w:r>
    </w:p>
    <w:p w:rsidRPr="00535B4A" w:rsidR="003C7843" w:rsidP="003C7843" w:rsidRDefault="003C7843" w14:paraId="7B27685A" w14:textId="77777777">
      <w:pPr>
        <w:rPr>
          <w:b/>
          <w:bCs/>
        </w:rPr>
      </w:pPr>
      <w:r w:rsidRPr="00535B4A">
        <w:rPr>
          <w:b/>
          <w:bCs/>
        </w:rPr>
        <w:t>Kunt u aangeven in hoeverre de daling van de onderschepte hoeveelheid cocaïne in 2025 (mede) het gevolg kan zijn van een verschuiving in toezicht- en handhavingsprioriteiten, waarbij relatief meer aandacht is uitgegaan naar cannabissmokkel, en bestaat het risico dat er evenveel cocaïne Nederland binnenkomt maar deze minder vaak wordt onderschept?</w:t>
      </w:r>
    </w:p>
    <w:p w:rsidR="003C7843" w:rsidP="003C7843" w:rsidRDefault="003C7843" w14:paraId="31DB5083" w14:textId="77777777">
      <w:pPr>
        <w:rPr>
          <w:b/>
          <w:bCs/>
        </w:rPr>
      </w:pPr>
    </w:p>
    <w:p w:rsidR="003C7843" w:rsidP="003C7843" w:rsidRDefault="003C7843" w14:paraId="45AC8955" w14:textId="77777777">
      <w:pPr>
        <w:rPr>
          <w:b/>
          <w:bCs/>
        </w:rPr>
      </w:pPr>
      <w:r>
        <w:rPr>
          <w:b/>
          <w:bCs/>
        </w:rPr>
        <w:t>Antwoord op vraag 11</w:t>
      </w:r>
    </w:p>
    <w:p w:rsidR="003C7843" w:rsidP="003C7843" w:rsidRDefault="003C7843" w14:paraId="071D5042" w14:textId="77777777">
      <w:r>
        <w:t xml:space="preserve">Er is </w:t>
      </w:r>
      <w:r w:rsidRPr="006C45E6">
        <w:rPr>
          <w:i/>
          <w:iCs/>
        </w:rPr>
        <w:t>geen</w:t>
      </w:r>
      <w:r>
        <w:t xml:space="preserve"> sprake van een verschuiving in toezicht- en handhavingsprioriteiten, waarbij relatief meer aandacht is uitgegaan naar cannabissmokkel. In 2025 werden bijvoorbeeld (nog) meer douanecontroles uitgevoerd, </w:t>
      </w:r>
      <w:r w:rsidRPr="002B5B2E">
        <w:t>mede gericht op onderschepping van cocaïne</w:t>
      </w:r>
      <w:r>
        <w:t xml:space="preserve">, in Rotterdam dan in 2024. </w:t>
      </w:r>
    </w:p>
    <w:p w:rsidRPr="00535B4A" w:rsidR="003C7843" w:rsidP="003C7843" w:rsidRDefault="003C7843" w14:paraId="0A9CA74E" w14:textId="77777777"/>
    <w:p w:rsidR="003C7843" w:rsidP="003C7843" w:rsidRDefault="003C7843" w14:paraId="36CB1F12" w14:textId="77777777">
      <w:r w:rsidRPr="00535B4A">
        <w:t xml:space="preserve">1) </w:t>
      </w:r>
      <w:hyperlink w:history="1" r:id="rId6">
        <w:r w:rsidRPr="00535B4A">
          <w:rPr>
            <w:rStyle w:val="Hyperlink"/>
          </w:rPr>
          <w:t>https://www.nu.nl/binnenland/6383496/douane-onderschepte-in-2025-veel-minder-cocaine-maar-wel-meer-cannabis.html</w:t>
        </w:r>
      </w:hyperlink>
    </w:p>
    <w:p w:rsidR="0089349D" w:rsidRDefault="0089349D" w14:paraId="2973D72C" w14:textId="77777777"/>
    <w:sectPr w:rsidR="0089349D" w:rsidSect="003C784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CAC5" w14:textId="77777777" w:rsidR="003C7843" w:rsidRDefault="003C7843" w:rsidP="003C7843">
      <w:pPr>
        <w:spacing w:after="0" w:line="240" w:lineRule="auto"/>
      </w:pPr>
      <w:r>
        <w:separator/>
      </w:r>
    </w:p>
  </w:endnote>
  <w:endnote w:type="continuationSeparator" w:id="0">
    <w:p w14:paraId="27C78DF9" w14:textId="77777777" w:rsidR="003C7843" w:rsidRDefault="003C7843" w:rsidP="003C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EFDD" w14:textId="77777777" w:rsidR="003C7843" w:rsidRPr="003C7843" w:rsidRDefault="003C7843" w:rsidP="003C78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7D93" w14:textId="77777777" w:rsidR="003C7843" w:rsidRPr="003C7843" w:rsidRDefault="003C7843" w:rsidP="003C78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4341" w14:textId="77777777" w:rsidR="003C7843" w:rsidRPr="003C7843" w:rsidRDefault="003C7843" w:rsidP="003C78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93D4" w14:textId="77777777" w:rsidR="003C7843" w:rsidRDefault="003C7843" w:rsidP="003C7843">
      <w:pPr>
        <w:spacing w:after="0" w:line="240" w:lineRule="auto"/>
      </w:pPr>
      <w:r>
        <w:separator/>
      </w:r>
    </w:p>
  </w:footnote>
  <w:footnote w:type="continuationSeparator" w:id="0">
    <w:p w14:paraId="7F9FD5C8" w14:textId="77777777" w:rsidR="003C7843" w:rsidRDefault="003C7843" w:rsidP="003C7843">
      <w:pPr>
        <w:spacing w:after="0" w:line="240" w:lineRule="auto"/>
      </w:pPr>
      <w:r>
        <w:continuationSeparator/>
      </w:r>
    </w:p>
  </w:footnote>
  <w:footnote w:id="1">
    <w:p w14:paraId="1105DF80" w14:textId="77777777" w:rsidR="003C7843" w:rsidRDefault="003C7843" w:rsidP="003C7843">
      <w:pPr>
        <w:pStyle w:val="Voetnoottekst"/>
      </w:pPr>
      <w:r>
        <w:rPr>
          <w:rStyle w:val="Voetnootmarkering"/>
        </w:rPr>
        <w:footnoteRef/>
      </w:r>
      <w:r>
        <w:t xml:space="preserve"> Drugsdashboard. Zie: </w:t>
      </w:r>
      <w:hyperlink r:id="rId1" w:history="1">
        <w:r w:rsidRPr="002C7CB1">
          <w:rPr>
            <w:rStyle w:val="Hyperlink"/>
          </w:rPr>
          <w:t>Drugsdashboard | Over de Douane</w:t>
        </w:r>
      </w:hyperlink>
      <w:r>
        <w:t xml:space="preserve"> </w:t>
      </w:r>
    </w:p>
  </w:footnote>
  <w:footnote w:id="2">
    <w:p w14:paraId="295BE5E0" w14:textId="77777777" w:rsidR="003C7843" w:rsidRPr="00D572FD" w:rsidRDefault="003C7843" w:rsidP="003C7843">
      <w:pPr>
        <w:pStyle w:val="Voetnoottekst"/>
        <w:rPr>
          <w:sz w:val="18"/>
          <w:szCs w:val="18"/>
          <w:lang w:val="en-US"/>
        </w:rPr>
      </w:pPr>
      <w:r w:rsidRPr="0085640D">
        <w:rPr>
          <w:rStyle w:val="Voetnootmarkering"/>
          <w:sz w:val="18"/>
          <w:szCs w:val="18"/>
        </w:rPr>
        <w:footnoteRef/>
      </w:r>
      <w:hyperlink r:id="rId2" w:history="1">
        <w:r w:rsidRPr="00D572FD">
          <w:rPr>
            <w:rStyle w:val="Hyperlink"/>
            <w:lang w:val="en-US"/>
          </w:rPr>
          <w:t>Europol report: evolving tactics in maritime cocaine trafficking operations - Innovative concealment methods and diversified routes highlight the need for enhanced international cooperation | Europol</w:t>
        </w:r>
      </w:hyperlink>
    </w:p>
  </w:footnote>
  <w:footnote w:id="3">
    <w:p w14:paraId="458E9AF1" w14:textId="77777777" w:rsidR="003C7843" w:rsidRDefault="003C7843" w:rsidP="003C7843">
      <w:pPr>
        <w:pStyle w:val="Voetnoottekst"/>
      </w:pPr>
      <w:r>
        <w:rPr>
          <w:rStyle w:val="Voetnootmarkering"/>
        </w:rPr>
        <w:footnoteRef/>
      </w:r>
      <w:r>
        <w:t xml:space="preserve"> ‘Douane onderschept minder cocaïne in 2025, smokkel steeds diverser’ – Douane. Zie: </w:t>
      </w:r>
      <w:hyperlink r:id="rId3" w:history="1">
        <w:r w:rsidRPr="00BD4D6E">
          <w:rPr>
            <w:rStyle w:val="Hyperlink"/>
          </w:rPr>
          <w:t>Douane onderschept minder cocaïne in 2025, smokkel steeds diverser | Over de Douane</w:t>
        </w:r>
      </w:hyperlink>
    </w:p>
  </w:footnote>
  <w:footnote w:id="4">
    <w:p w14:paraId="0ADADDDB" w14:textId="77777777" w:rsidR="003C7843" w:rsidRDefault="003C7843" w:rsidP="003C7843">
      <w:pPr>
        <w:pStyle w:val="Voetnoottekst"/>
      </w:pPr>
      <w:r>
        <w:rPr>
          <w:rStyle w:val="Voetnootmarkering"/>
        </w:rPr>
        <w:footnoteRef/>
      </w:r>
      <w:r>
        <w:t xml:space="preserve"> Zie voetnoot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E9E6" w14:textId="77777777" w:rsidR="003C7843" w:rsidRPr="003C7843" w:rsidRDefault="003C7843" w:rsidP="003C78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CDA6" w14:textId="77777777" w:rsidR="003C7843" w:rsidRPr="003C7843" w:rsidRDefault="003C7843" w:rsidP="003C78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2592" w14:textId="77777777" w:rsidR="003C7843" w:rsidRPr="003C7843" w:rsidRDefault="003C7843" w:rsidP="003C78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43"/>
    <w:rsid w:val="002B1EEA"/>
    <w:rsid w:val="003C7843"/>
    <w:rsid w:val="00893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308A"/>
  <w15:chartTrackingRefBased/>
  <w15:docId w15:val="{5CB39986-C958-4B12-BF7B-2732BAB0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7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7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78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78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78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78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78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78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78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78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78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78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78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78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78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78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78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7843"/>
    <w:rPr>
      <w:rFonts w:eastAsiaTheme="majorEastAsia" w:cstheme="majorBidi"/>
      <w:color w:val="272727" w:themeColor="text1" w:themeTint="D8"/>
    </w:rPr>
  </w:style>
  <w:style w:type="paragraph" w:styleId="Titel">
    <w:name w:val="Title"/>
    <w:basedOn w:val="Standaard"/>
    <w:next w:val="Standaard"/>
    <w:link w:val="TitelChar"/>
    <w:uiPriority w:val="10"/>
    <w:qFormat/>
    <w:rsid w:val="003C7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78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78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78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78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7843"/>
    <w:rPr>
      <w:i/>
      <w:iCs/>
      <w:color w:val="404040" w:themeColor="text1" w:themeTint="BF"/>
    </w:rPr>
  </w:style>
  <w:style w:type="paragraph" w:styleId="Lijstalinea">
    <w:name w:val="List Paragraph"/>
    <w:basedOn w:val="Standaard"/>
    <w:uiPriority w:val="34"/>
    <w:qFormat/>
    <w:rsid w:val="003C7843"/>
    <w:pPr>
      <w:ind w:left="720"/>
      <w:contextualSpacing/>
    </w:pPr>
  </w:style>
  <w:style w:type="character" w:styleId="Intensievebenadrukking">
    <w:name w:val="Intense Emphasis"/>
    <w:basedOn w:val="Standaardalinea-lettertype"/>
    <w:uiPriority w:val="21"/>
    <w:qFormat/>
    <w:rsid w:val="003C7843"/>
    <w:rPr>
      <w:i/>
      <w:iCs/>
      <w:color w:val="2F5496" w:themeColor="accent1" w:themeShade="BF"/>
    </w:rPr>
  </w:style>
  <w:style w:type="paragraph" w:styleId="Duidelijkcitaat">
    <w:name w:val="Intense Quote"/>
    <w:basedOn w:val="Standaard"/>
    <w:next w:val="Standaard"/>
    <w:link w:val="DuidelijkcitaatChar"/>
    <w:uiPriority w:val="30"/>
    <w:qFormat/>
    <w:rsid w:val="003C7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7843"/>
    <w:rPr>
      <w:i/>
      <w:iCs/>
      <w:color w:val="2F5496" w:themeColor="accent1" w:themeShade="BF"/>
    </w:rPr>
  </w:style>
  <w:style w:type="character" w:styleId="Intensieveverwijzing">
    <w:name w:val="Intense Reference"/>
    <w:basedOn w:val="Standaardalinea-lettertype"/>
    <w:uiPriority w:val="32"/>
    <w:qFormat/>
    <w:rsid w:val="003C7843"/>
    <w:rPr>
      <w:b/>
      <w:bCs/>
      <w:smallCaps/>
      <w:color w:val="2F5496" w:themeColor="accent1" w:themeShade="BF"/>
      <w:spacing w:val="5"/>
    </w:rPr>
  </w:style>
  <w:style w:type="character" w:styleId="Hyperlink">
    <w:name w:val="Hyperlink"/>
    <w:basedOn w:val="Standaardalinea-lettertype"/>
    <w:uiPriority w:val="99"/>
    <w:unhideWhenUsed/>
    <w:rsid w:val="003C7843"/>
    <w:rPr>
      <w:color w:val="0563C1" w:themeColor="hyperlink"/>
      <w:u w:val="single"/>
    </w:rPr>
  </w:style>
  <w:style w:type="paragraph" w:customStyle="1" w:styleId="Referentiegegevens">
    <w:name w:val="Referentiegegevens"/>
    <w:basedOn w:val="Standaard"/>
    <w:next w:val="Standaard"/>
    <w:rsid w:val="003C784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C784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3C784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3C784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C784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C78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7843"/>
    <w:rPr>
      <w:sz w:val="20"/>
      <w:szCs w:val="20"/>
    </w:rPr>
  </w:style>
  <w:style w:type="character" w:styleId="Voetnootmarkering">
    <w:name w:val="footnote reference"/>
    <w:basedOn w:val="Standaardalinea-lettertype"/>
    <w:uiPriority w:val="99"/>
    <w:semiHidden/>
    <w:unhideWhenUsed/>
    <w:rsid w:val="003C7843"/>
    <w:rPr>
      <w:vertAlign w:val="superscript"/>
    </w:rPr>
  </w:style>
  <w:style w:type="paragraph" w:styleId="Koptekst">
    <w:name w:val="header"/>
    <w:basedOn w:val="Standaard"/>
    <w:link w:val="KoptekstChar"/>
    <w:uiPriority w:val="99"/>
    <w:unhideWhenUsed/>
    <w:rsid w:val="003C78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7843"/>
  </w:style>
  <w:style w:type="paragraph" w:styleId="Voettekst">
    <w:name w:val="footer"/>
    <w:basedOn w:val="Standaard"/>
    <w:link w:val="VoettekstChar"/>
    <w:uiPriority w:val="99"/>
    <w:unhideWhenUsed/>
    <w:rsid w:val="003C78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nl/binnenland/6383496/douane-onderschepte-in-2025-veel-minder-cocaine-maar-wel-meer-cannabi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verdedouane.nl/actueel/nieuws/2026/01/22/douane-onderschept-minder-cocaine-in-2025-smokkel-steeds-diverser" TargetMode="External"/><Relationship Id="rId2" Type="http://schemas.openxmlformats.org/officeDocument/2006/relationships/hyperlink" Target="https://www.europol.europa.eu/media-press/newsroom/news/europol-report-evolving-tactics-in-maritime-cocaine-trafficking-operations" TargetMode="External"/><Relationship Id="rId1" Type="http://schemas.openxmlformats.org/officeDocument/2006/relationships/hyperlink" Target="https://www.overdedouane.nl/onderwerpen/v/verdovende-middelen/drugsdashboa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2375</ap:Words>
  <ap:Characters>13065</ap:Characters>
  <ap:DocSecurity>0</ap:DocSecurity>
  <ap:Lines>108</ap:Lines>
  <ap:Paragraphs>30</ap:Paragraphs>
  <ap:ScaleCrop>false</ap:ScaleCrop>
  <ap:LinksUpToDate>false</ap:LinksUpToDate>
  <ap:CharactersWithSpaces>15410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2026-03-02T14:37:00.0000000Z</dcterms:created>
  <dcterms:modified xsi:type="dcterms:W3CDTF">2026-03-02T14:38:00.0000000Z</dcterms:modified>
  <version/>
  <category/>
</coreProperties>
</file>