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1BC6F130" w14:textId="1388B507"/>
        <w:p w:rsidR="00CD5856" w:rsidP="00152427" w:rsidRDefault="00000000" w14:paraId="28DDF90B" w14:textId="60408379">
          <w:pPr>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152427" w:rsidRDefault="00152427" w14:paraId="725FAF86" w14:textId="77777777">
      <w:pPr>
        <w:pStyle w:val="Huisstijl-Aanhef"/>
      </w:pPr>
    </w:p>
    <w:p w:rsidR="00152427" w:rsidRDefault="00152427" w14:paraId="677C7D00" w14:textId="77777777">
      <w:pPr>
        <w:pStyle w:val="Huisstijl-Aanhef"/>
      </w:pPr>
    </w:p>
    <w:p w:rsidR="00CD5856" w:rsidRDefault="00000000" w14:paraId="66A7E70C" w14:textId="0B877ABE">
      <w:pPr>
        <w:pStyle w:val="Huisstijl-Aanhef"/>
      </w:pPr>
      <w:r>
        <w:t>Geachte voorzitter,</w:t>
      </w:r>
    </w:p>
    <w:p w:rsidR="00F318CE" w:rsidP="00F318CE" w:rsidRDefault="00000000" w14:paraId="52579F36" w14:textId="4914CC72">
      <w:r w:rsidRPr="007D174C">
        <w:t xml:space="preserve">Met deze brief informeert het kabinet de Kamer over de </w:t>
      </w:r>
      <w:r w:rsidR="00E578F1">
        <w:t xml:space="preserve">moties en toezeggingen met betrekking op de </w:t>
      </w:r>
      <w:r w:rsidRPr="007D174C">
        <w:t>kraamzorg.</w:t>
      </w:r>
      <w:r w:rsidR="00A6482E">
        <w:t xml:space="preserve"> </w:t>
      </w:r>
      <w:r w:rsidRPr="00356B46" w:rsidR="00356B46">
        <w:t>De Kamer heeft gevra</w:t>
      </w:r>
      <w:r w:rsidR="001601AA">
        <w:t>1094374</w:t>
      </w:r>
      <w:r w:rsidRPr="00356B46" w:rsidR="00356B46">
        <w:t>agd hier voor de begrotingsbehandeling van VWS op te reageren.</w:t>
      </w:r>
    </w:p>
    <w:p w:rsidR="00F318CE" w:rsidP="00F318CE" w:rsidRDefault="00000000" w14:paraId="0683AB05" w14:textId="77777777">
      <w:pPr>
        <w:pStyle w:val="Lijstalinea"/>
        <w:numPr>
          <w:ilvl w:val="0"/>
          <w:numId w:val="2"/>
        </w:numPr>
      </w:pPr>
      <w:r>
        <w:t>de motie Dobbe en Dijk</w:t>
      </w:r>
      <w:r>
        <w:rPr>
          <w:rStyle w:val="Voetnootmarkering"/>
        </w:rPr>
        <w:footnoteReference w:id="1"/>
      </w:r>
      <w:r w:rsidRPr="007D174C">
        <w:t>over maatregelen om de kraamzorg in Nederland te behouden, waaronder het zorgdragen voor toereikende tarieven;</w:t>
      </w:r>
    </w:p>
    <w:p w:rsidR="005564A5" w:rsidP="00F318CE" w:rsidRDefault="00000000" w14:paraId="04448E7A" w14:textId="77777777">
      <w:pPr>
        <w:pStyle w:val="Lijstalinea"/>
        <w:numPr>
          <w:ilvl w:val="0"/>
          <w:numId w:val="2"/>
        </w:numPr>
      </w:pPr>
      <w:r>
        <w:t>de motie Stoffer en Dijk</w:t>
      </w:r>
      <w:r>
        <w:rPr>
          <w:rStyle w:val="Voetnootmarkering"/>
        </w:rPr>
        <w:footnoteReference w:id="2"/>
      </w:r>
      <w:r>
        <w:t xml:space="preserve"> </w:t>
      </w:r>
      <w:r w:rsidRPr="007D174C">
        <w:t>over scenario’s en (financiële) effecten van het afschaffen van de eigen bijdragen voor kraamzorg en poliklinische bevalling</w:t>
      </w:r>
      <w:r>
        <w:t>;</w:t>
      </w:r>
    </w:p>
    <w:p w:rsidR="002F25B0" w:rsidP="002F25B0" w:rsidRDefault="002F25B0" w14:paraId="551A7F83" w14:textId="77777777"/>
    <w:p w:rsidR="002F25B0" w:rsidP="002F25B0" w:rsidRDefault="00356B46" w14:paraId="749AB055" w14:textId="4C96ED28">
      <w:r w:rsidRPr="00356B46">
        <w:t xml:space="preserve">Daarnaast biedt het kabinet in deze brief haar eerste reactie aan op het Manifest kraamzorg van de ChristenUnie. </w:t>
      </w:r>
      <w:r>
        <w:t>Verder zal het kabinet u na</w:t>
      </w:r>
      <w:r w:rsidR="00000000">
        <w:t xml:space="preserve"> voorjaarsbesluitvorming informeren over de geboortezorg in zijn geheel en daarbij ook ingaan op het binnengekomen verzoek van de vaste commissie voor Volksgezondheid, Welzijn en Sport om een reflectie te geven op het misstandenboek kraamzorg van Bureau Clara Wichmann.</w:t>
      </w:r>
    </w:p>
    <w:p w:rsidR="008102A2" w:rsidP="00A6482E" w:rsidRDefault="008102A2" w14:paraId="6D6BB4B9" w14:textId="77777777">
      <w:pPr>
        <w:rPr>
          <w:bCs/>
        </w:rPr>
      </w:pPr>
    </w:p>
    <w:p w:rsidR="008102A2" w:rsidP="008102A2" w:rsidRDefault="003769FF" w14:paraId="5801032F" w14:textId="5514E9A7">
      <w:pPr>
        <w:rPr>
          <w:bCs/>
        </w:rPr>
      </w:pPr>
      <w:r>
        <w:rPr>
          <w:bCs/>
        </w:rPr>
        <w:t>Het kabinet hecht eraan om</w:t>
      </w:r>
      <w:r w:rsidR="00000000">
        <w:rPr>
          <w:bCs/>
        </w:rPr>
        <w:t xml:space="preserve"> te benadrukken dat k</w:t>
      </w:r>
      <w:r w:rsidR="00A6482E">
        <w:rPr>
          <w:bCs/>
        </w:rPr>
        <w:t xml:space="preserve">raamzorgaanbieders en </w:t>
      </w:r>
      <w:r w:rsidRPr="00A6482E" w:rsidR="00A6482E">
        <w:rPr>
          <w:bCs/>
        </w:rPr>
        <w:t>zorgverzekeraars</w:t>
      </w:r>
      <w:r w:rsidR="00A6482E">
        <w:rPr>
          <w:bCs/>
        </w:rPr>
        <w:t xml:space="preserve"> de afgelopen tijd</w:t>
      </w:r>
      <w:r w:rsidRPr="00A6482E" w:rsidR="00A6482E">
        <w:rPr>
          <w:bCs/>
        </w:rPr>
        <w:t xml:space="preserve"> belangrijke stappen </w:t>
      </w:r>
      <w:r w:rsidR="00000000">
        <w:rPr>
          <w:bCs/>
        </w:rPr>
        <w:t xml:space="preserve">hebben </w:t>
      </w:r>
      <w:r w:rsidRPr="00A6482E" w:rsidR="00A6482E">
        <w:rPr>
          <w:bCs/>
        </w:rPr>
        <w:t xml:space="preserve">gezet </w:t>
      </w:r>
      <w:r w:rsidR="00000000">
        <w:rPr>
          <w:bCs/>
        </w:rPr>
        <w:t>om de duurzame toegankelijkheid van kraamzorg voor iedereen die haar nodig heeft te verbeteren. Hieraan werken zij samen in</w:t>
      </w:r>
      <w:r w:rsidRPr="00A6482E" w:rsidR="00A6482E">
        <w:rPr>
          <w:bCs/>
        </w:rPr>
        <w:t xml:space="preserve"> convenanten, de toekomstvisie</w:t>
      </w:r>
      <w:r w:rsidR="00000000">
        <w:rPr>
          <w:bCs/>
        </w:rPr>
        <w:t xml:space="preserve"> en</w:t>
      </w:r>
      <w:r w:rsidRPr="00A6482E" w:rsidR="00A6482E">
        <w:rPr>
          <w:bCs/>
        </w:rPr>
        <w:t xml:space="preserve"> de versnellingsagenda</w:t>
      </w:r>
      <w:r w:rsidRPr="00321F71" w:rsidR="00321F71">
        <w:rPr>
          <w:bCs/>
        </w:rPr>
        <w:t xml:space="preserve">. </w:t>
      </w:r>
      <w:r w:rsidR="00A6482E">
        <w:rPr>
          <w:bCs/>
        </w:rPr>
        <w:t>In het verlengde daarvan heeft de sector een transformatieplan</w:t>
      </w:r>
      <w:r w:rsidR="00000000">
        <w:rPr>
          <w:rStyle w:val="Voetnootmarkering"/>
        </w:rPr>
        <w:footnoteReference w:id="3"/>
      </w:r>
      <w:r w:rsidR="00A6482E">
        <w:t xml:space="preserve"> </w:t>
      </w:r>
      <w:r w:rsidR="00A6482E">
        <w:rPr>
          <w:bCs/>
        </w:rPr>
        <w:t>opgesteld, waarvoor €9,8 miljoen transformatiemiddelen zijn toegekend.</w:t>
      </w:r>
      <w:r w:rsidR="00505743">
        <w:rPr>
          <w:bCs/>
        </w:rPr>
        <w:t xml:space="preserve"> </w:t>
      </w:r>
    </w:p>
    <w:p w:rsidR="008102A2" w:rsidP="008102A2" w:rsidRDefault="008102A2" w14:paraId="39E40428" w14:textId="77777777">
      <w:pPr>
        <w:rPr>
          <w:bCs/>
        </w:rPr>
      </w:pPr>
    </w:p>
    <w:p w:rsidR="00152427" w:rsidP="008102A2" w:rsidRDefault="00152427" w14:paraId="4E7D02C1" w14:textId="77777777">
      <w:pPr>
        <w:rPr>
          <w:bCs/>
        </w:rPr>
      </w:pPr>
      <w:bookmarkStart w:name="_Hlk223349908" w:id="2"/>
    </w:p>
    <w:p w:rsidR="008102A2" w:rsidP="008102A2" w:rsidRDefault="00000000" w14:paraId="7B804373" w14:textId="5E6E74A0">
      <w:pPr>
        <w:rPr>
          <w:bCs/>
        </w:rPr>
      </w:pPr>
      <w:r>
        <w:rPr>
          <w:bCs/>
        </w:rPr>
        <w:lastRenderedPageBreak/>
        <w:t xml:space="preserve">Daarnaast zijn in </w:t>
      </w:r>
      <w:r w:rsidRPr="004761F7">
        <w:rPr>
          <w:bCs/>
        </w:rPr>
        <w:t xml:space="preserve">het </w:t>
      </w:r>
      <w:r w:rsidRPr="004761F7">
        <w:t>Aanvullend Zorg- en Welzijnsakkoord</w:t>
      </w:r>
      <w:r>
        <w:t xml:space="preserve"> afspraken gemaakt om het arbeidsmarkttekort af te wenden</w:t>
      </w:r>
      <w:r w:rsidRPr="004761F7">
        <w:rPr>
          <w:b/>
          <w:bCs/>
        </w:rPr>
        <w:t xml:space="preserve"> </w:t>
      </w:r>
      <w:bookmarkEnd w:id="2"/>
      <w:r>
        <w:rPr>
          <w:bCs/>
        </w:rPr>
        <w:t xml:space="preserve">en </w:t>
      </w:r>
      <w:r w:rsidRPr="004761F7">
        <w:rPr>
          <w:bCs/>
        </w:rPr>
        <w:t>de zorg gelijkwaardiger</w:t>
      </w:r>
      <w:r>
        <w:rPr>
          <w:bCs/>
        </w:rPr>
        <w:t>,</w:t>
      </w:r>
      <w:r w:rsidRPr="004761F7">
        <w:rPr>
          <w:bCs/>
        </w:rPr>
        <w:t xml:space="preserve"> toegankelijk en beter bereikbaar</w:t>
      </w:r>
      <w:r>
        <w:rPr>
          <w:bCs/>
        </w:rPr>
        <w:t xml:space="preserve"> te</w:t>
      </w:r>
      <w:r w:rsidRPr="004761F7">
        <w:rPr>
          <w:bCs/>
        </w:rPr>
        <w:t xml:space="preserve"> maken. </w:t>
      </w:r>
      <w:r w:rsidRPr="00411926">
        <w:t xml:space="preserve">De daarbij ingezette instrumenten bieden ook aanknopingspunten voor de kraamzorgsector, bijvoorbeeld via </w:t>
      </w:r>
      <w:r>
        <w:rPr>
          <w:bCs/>
        </w:rPr>
        <w:t>het verstevigen van de inzet op opleiding en scholing (B3) en het leveren van een eerlijke bijdrage door iedereen (E4).</w:t>
      </w:r>
    </w:p>
    <w:p w:rsidRPr="008102A2" w:rsidR="008102A2" w:rsidP="00BF59FC" w:rsidRDefault="00000000" w14:paraId="02A89994" w14:textId="77777777">
      <w:pPr>
        <w:pStyle w:val="Lijstalinea"/>
        <w:numPr>
          <w:ilvl w:val="0"/>
          <w:numId w:val="4"/>
        </w:numPr>
        <w:spacing w:after="160"/>
        <w:rPr>
          <w:b/>
          <w:bCs/>
        </w:rPr>
      </w:pPr>
      <w:r w:rsidRPr="00823EA0">
        <w:rPr>
          <w:rFonts w:cs="Calibri"/>
          <w:b/>
          <w:bCs/>
        </w:rPr>
        <w:t>De motie Dobbe en Dijk over maatregelen om de kraamzorg in Nederland te behouden, waaronder het zorgdragen voor toereikende tarieven.</w:t>
      </w:r>
    </w:p>
    <w:p w:rsidR="00BF59FC" w:rsidP="00BF59FC" w:rsidRDefault="00000000" w14:paraId="19186D8D" w14:textId="77777777">
      <w:pPr>
        <w:rPr>
          <w:rFonts w:cs="Calibri"/>
        </w:rPr>
      </w:pPr>
      <w:r>
        <w:t xml:space="preserve">In de motie Dobbe en Dijk verzoekt de Kamer de regering om maatregelen te treffen om de kraamzorg in Nederland te behouden, en hiervoor voor het debat over de VWS-begroting voorstellen naar de Kamer te sturen en daarbij in ieder geval zorg te dragen voor toereikende tarieven voor de kraamzorg. </w:t>
      </w:r>
      <w:r>
        <w:rPr>
          <w:rFonts w:cs="Calibri"/>
        </w:rPr>
        <w:t>Door in te gaan op achtereenvolgens de versnelling indicatiestelling, instroom en behoud van kraamverzorgenden, tarieven en werkgeverschap en vervolgonderzoek wordt uitvoering gegeven aan deze motie.</w:t>
      </w:r>
      <w:r w:rsidR="00B56E9C">
        <w:rPr>
          <w:rFonts w:cs="Calibri"/>
        </w:rPr>
        <w:t xml:space="preserve"> </w:t>
      </w:r>
      <w:r w:rsidRPr="00B56E9C" w:rsidR="00B56E9C">
        <w:rPr>
          <w:rFonts w:cs="Calibri"/>
        </w:rPr>
        <w:t>Aanvullende maatregelen die in het kader van deze motie getroffen worden, worden onderstaand beschreven.</w:t>
      </w:r>
    </w:p>
    <w:p w:rsidRPr="008102A2" w:rsidR="008102A2" w:rsidP="008102A2" w:rsidRDefault="008102A2" w14:paraId="592F8933" w14:textId="77777777"/>
    <w:p w:rsidR="00F318CE" w:rsidP="00F318CE" w:rsidRDefault="00000000" w14:paraId="0FAF453E" w14:textId="77777777">
      <w:pPr>
        <w:contextualSpacing/>
      </w:pPr>
      <w:r>
        <w:rPr>
          <w:rFonts w:cs="Calibri"/>
        </w:rPr>
        <w:t>Voor de uitvoering van de motie Dobbe en Dijk is</w:t>
      </w:r>
      <w:r w:rsidR="00E578F1">
        <w:rPr>
          <w:rFonts w:cs="Calibri"/>
        </w:rPr>
        <w:t>, zoals toegezegd,</w:t>
      </w:r>
      <w:r>
        <w:rPr>
          <w:rFonts w:cs="Calibri"/>
        </w:rPr>
        <w:t xml:space="preserve"> </w:t>
      </w:r>
      <w:r w:rsidR="0091531E">
        <w:rPr>
          <w:rFonts w:cs="Calibri"/>
        </w:rPr>
        <w:t>onder andere</w:t>
      </w:r>
      <w:r>
        <w:rPr>
          <w:rFonts w:cs="Calibri"/>
        </w:rPr>
        <w:t xml:space="preserve"> gesproken met kraamverzorgenden en de initiatiefnemers</w:t>
      </w:r>
      <w:r>
        <w:rPr>
          <w:rStyle w:val="Voetnootmarkering"/>
        </w:rPr>
        <w:footnoteReference w:id="4"/>
      </w:r>
      <w:r w:rsidRPr="004761F7">
        <w:t xml:space="preserve"> </w:t>
      </w:r>
      <w:r>
        <w:rPr>
          <w:rFonts w:cs="Calibri"/>
        </w:rPr>
        <w:t>van het Manifest behoud van kraamzorg.</w:t>
      </w:r>
      <w:r w:rsidR="00A6482E">
        <w:rPr>
          <w:rFonts w:cs="Calibri"/>
        </w:rPr>
        <w:t xml:space="preserve"> Dit zal het kabinet blijven doen, zodat de stem van </w:t>
      </w:r>
      <w:r w:rsidR="00BF59FC">
        <w:rPr>
          <w:rFonts w:cs="Calibri"/>
        </w:rPr>
        <w:t>alle betrokkenen goed</w:t>
      </w:r>
      <w:r w:rsidR="00A6482E">
        <w:rPr>
          <w:rFonts w:cs="Calibri"/>
        </w:rPr>
        <w:t xml:space="preserve"> meegenomen worden in beleid en uitvoering</w:t>
      </w:r>
      <w:r w:rsidR="00BF59FC">
        <w:rPr>
          <w:rFonts w:cs="Calibri"/>
        </w:rPr>
        <w:t>.</w:t>
      </w:r>
      <w:r w:rsidRPr="007D174C">
        <w:rPr>
          <w:rFonts w:cs="Calibri"/>
        </w:rPr>
        <w:t xml:space="preserve"> </w:t>
      </w:r>
    </w:p>
    <w:p w:rsidR="00F318CE" w:rsidP="00F318CE" w:rsidRDefault="00F318CE" w14:paraId="52001B96" w14:textId="77777777"/>
    <w:p w:rsidRPr="004E299C" w:rsidR="00F318CE" w:rsidP="00F318CE" w:rsidRDefault="00000000" w14:paraId="692F2EF1" w14:textId="77777777">
      <w:pPr>
        <w:rPr>
          <w:b/>
          <w:bCs/>
          <w:i/>
          <w:iCs/>
        </w:rPr>
      </w:pPr>
      <w:r w:rsidRPr="004E299C">
        <w:rPr>
          <w:b/>
          <w:bCs/>
          <w:i/>
          <w:iCs/>
        </w:rPr>
        <w:t>1.1 Versnelling indicatiestelling</w:t>
      </w:r>
    </w:p>
    <w:p w:rsidRPr="0071575A" w:rsidR="002F25B0" w:rsidP="002F25B0" w:rsidRDefault="00000000" w14:paraId="5228D181" w14:textId="77777777">
      <w:r w:rsidRPr="0071575A">
        <w:t>Passende kraamzorg</w:t>
      </w:r>
      <w:r>
        <w:t>, fysiek en digitaal,</w:t>
      </w:r>
      <w:r w:rsidRPr="0071575A">
        <w:t xml:space="preserve"> is een belangrijke sleutel. Dit is nodig om de schaarse capaciteit eerlijker te verdelen en beter te prioriteren waar de zorgbehoefte het grootst is.</w:t>
      </w:r>
      <w:r w:rsidR="008438CE">
        <w:t xml:space="preserve"> In het coalitieakkoord</w:t>
      </w:r>
      <w:r>
        <w:rPr>
          <w:rStyle w:val="Voetnootmarkering"/>
        </w:rPr>
        <w:footnoteReference w:id="5"/>
      </w:r>
      <w:r w:rsidR="008438CE">
        <w:t xml:space="preserve"> is vastgesteld dat passende zorg de norm wordt. Het kabinet wil dit afdwingen door strengere eisen te stellen aan de voorwaarden, kwaliteit en totstandkoming van de beroepsrichtlijnen. </w:t>
      </w:r>
    </w:p>
    <w:p w:rsidR="002F25B0" w:rsidP="00F318CE" w:rsidRDefault="002F25B0" w14:paraId="02FA28AB" w14:textId="77777777"/>
    <w:p w:rsidRPr="0071575A" w:rsidR="00F318CE" w:rsidP="00F318CE" w:rsidRDefault="00000000" w14:paraId="51F6E3B0" w14:textId="77777777">
      <w:r w:rsidRPr="0071575A">
        <w:t>Van 2020 tot en met 2024 heeft de kraamzorgsector aan de</w:t>
      </w:r>
      <w:r w:rsidR="00505743">
        <w:t xml:space="preserve"> eerste stap richting passende kraamzorg gewerkt,</w:t>
      </w:r>
      <w:r w:rsidR="003769FF">
        <w:t xml:space="preserve"> met</w:t>
      </w:r>
      <w:r w:rsidR="00505743">
        <w:t xml:space="preserve"> de</w:t>
      </w:r>
      <w:r w:rsidRPr="0071575A">
        <w:t xml:space="preserve"> ontwikkeling van de Kraamzorg Landelijke Indicatie Methodiek</w:t>
      </w:r>
      <w:r w:rsidR="005B4073">
        <w:t xml:space="preserve">. Hiervoor heeft de sector </w:t>
      </w:r>
      <w:r w:rsidR="00BF59FC">
        <w:t xml:space="preserve">gedurende deze periode </w:t>
      </w:r>
      <w:r w:rsidR="00E14731">
        <w:t>ruim €400.000 aan</w:t>
      </w:r>
      <w:r w:rsidRPr="0071575A">
        <w:t xml:space="preserve"> subsidie</w:t>
      </w:r>
      <w:r w:rsidR="00BF59FC">
        <w:t xml:space="preserve"> ontvangen</w:t>
      </w:r>
      <w:r w:rsidRPr="0071575A">
        <w:t xml:space="preserve"> van het ministerie van Volksgezondheid, Welzijn en Sport.</w:t>
      </w:r>
      <w:r w:rsidR="00720A7C">
        <w:t xml:space="preserve"> Deze methodiek heeft als doel om zowel de omvang als inhoud van zorg op maat te bieden.</w:t>
      </w:r>
      <w:r w:rsidRPr="0071575A">
        <w:t xml:space="preserve"> </w:t>
      </w:r>
      <w:r>
        <w:t>Vanaf het tweede kwartaal</w:t>
      </w:r>
      <w:r w:rsidRPr="0071575A">
        <w:t xml:space="preserve"> </w:t>
      </w:r>
      <w:r w:rsidR="00720A7C">
        <w:t xml:space="preserve">van dit jaar </w:t>
      </w:r>
      <w:r w:rsidRPr="0071575A">
        <w:t>start</w:t>
      </w:r>
      <w:r>
        <w:t>en zeven voorloperorganisaties met het testen van de nieuwe systematiek in de praktijk</w:t>
      </w:r>
      <w:r w:rsidRPr="0071575A">
        <w:t>, tegelijkertijd wordt er aan doorontwikkeling gewerkt.</w:t>
      </w:r>
    </w:p>
    <w:p w:rsidR="00F318CE" w:rsidP="00F318CE" w:rsidRDefault="00F318CE" w14:paraId="0789C04B" w14:textId="77777777"/>
    <w:p w:rsidR="00741349" w:rsidP="00FF3875" w:rsidRDefault="00000000" w14:paraId="4AA2B032" w14:textId="77777777">
      <w:bookmarkStart w:name="_Hlk223350912" w:id="3"/>
      <w:r w:rsidRPr="0071575A">
        <w:t xml:space="preserve">Het kabinet </w:t>
      </w:r>
      <w:r w:rsidR="00720A7C">
        <w:t>vindt</w:t>
      </w:r>
      <w:r w:rsidR="00505743">
        <w:t xml:space="preserve"> </w:t>
      </w:r>
      <w:r w:rsidRPr="0071575A">
        <w:t xml:space="preserve">dat de implementatie van de Kraamzorg Landelijke Indicatie Methodiek </w:t>
      </w:r>
      <w:r w:rsidR="00505743">
        <w:t>niet snel genoeg gaat</w:t>
      </w:r>
      <w:r w:rsidRPr="0071575A">
        <w:t>.</w:t>
      </w:r>
      <w:r>
        <w:t xml:space="preserve"> </w:t>
      </w:r>
      <w:bookmarkEnd w:id="3"/>
      <w:r w:rsidRPr="0071575A">
        <w:t>Het kabinet verwacht</w:t>
      </w:r>
      <w:r w:rsidR="00720A7C">
        <w:t xml:space="preserve"> dan ook</w:t>
      </w:r>
      <w:r w:rsidRPr="0071575A">
        <w:t xml:space="preserve"> van Bo Geboortezorg, Zorgverzekeraars Nederland en de Koninklijke Nederlandse Organisatie van Verloskundigen dat</w:t>
      </w:r>
      <w:r>
        <w:t xml:space="preserve"> zij</w:t>
      </w:r>
      <w:r w:rsidRPr="0071575A">
        <w:t xml:space="preserve">, samen met cliënten en kraamverzorgenden, in 2026 aantoonbare stappen </w:t>
      </w:r>
      <w:r w:rsidRPr="00741349" w:rsidR="00FF3875">
        <w:t>zetten in de implementatie van de Kraamzorg Landelijke Indicatie Methodiek.</w:t>
      </w:r>
      <w:r w:rsidRPr="00741349">
        <w:t xml:space="preserve"> </w:t>
      </w:r>
    </w:p>
    <w:p w:rsidR="00720A7C" w:rsidP="00FF3875" w:rsidRDefault="00720A7C" w14:paraId="5E4E5BC8" w14:textId="77777777"/>
    <w:p w:rsidR="00720A7C" w:rsidP="00720A7C" w:rsidRDefault="00000000" w14:paraId="7F23FDE4" w14:textId="77777777">
      <w:r>
        <w:t xml:space="preserve">Het </w:t>
      </w:r>
      <w:r w:rsidRPr="0071575A">
        <w:t xml:space="preserve">kabinet zal de Kamer </w:t>
      </w:r>
      <w:r>
        <w:t>begin 2027</w:t>
      </w:r>
      <w:r w:rsidRPr="0071575A">
        <w:t xml:space="preserve"> schriftelijk informeren over de voortgang en de mate waarin de implementatie daadwerkelijk van de grond is gekomen.</w:t>
      </w:r>
    </w:p>
    <w:p w:rsidR="00E14731" w:rsidP="00FF3875" w:rsidRDefault="00E14731" w14:paraId="22D005CC" w14:textId="77777777"/>
    <w:p w:rsidR="00152427" w:rsidP="00F318CE" w:rsidRDefault="00152427" w14:paraId="2515AEB2" w14:textId="77777777"/>
    <w:p w:rsidR="008438CE" w:rsidP="00F318CE" w:rsidRDefault="00000000" w14:paraId="217B213A" w14:textId="3C29A7C3">
      <w:r w:rsidRPr="00321F71">
        <w:lastRenderedPageBreak/>
        <w:t xml:space="preserve">In aanvulling daarop </w:t>
      </w:r>
      <w:r w:rsidRPr="00321F71" w:rsidR="00175503">
        <w:t xml:space="preserve">volgt uit de lopende onderzoeken van </w:t>
      </w:r>
      <w:r w:rsidR="00321F71">
        <w:t xml:space="preserve">het </w:t>
      </w:r>
      <w:r w:rsidRPr="00321F71">
        <w:t>Zorginstituut</w:t>
      </w:r>
      <w:r w:rsidRPr="00321F71" w:rsidR="00505743">
        <w:t xml:space="preserve"> Nederland</w:t>
      </w:r>
      <w:r w:rsidRPr="00321F71" w:rsidR="00720A7C">
        <w:t xml:space="preserve"> en </w:t>
      </w:r>
      <w:r w:rsidR="00321F71">
        <w:t xml:space="preserve">het </w:t>
      </w:r>
      <w:r w:rsidRPr="00321F71" w:rsidR="00720A7C">
        <w:t>Rijksinstituut voor Volksgezondheid en Milieu (RIVM)</w:t>
      </w:r>
      <w:r w:rsidR="00321F71">
        <w:t xml:space="preserve"> (zie bijlage 1) </w:t>
      </w:r>
      <w:r w:rsidRPr="00321F71" w:rsidR="00175503">
        <w:t>dat de verschillen in kraamzorggebruik vragen oproepen over de daadwerkelijke behoefte van kraamgezinnen.</w:t>
      </w:r>
      <w:r w:rsidRPr="00321F71" w:rsidR="0035616D">
        <w:t xml:space="preserve"> </w:t>
      </w:r>
      <w:r w:rsidR="00215C5D">
        <w:t xml:space="preserve">Die behoefte is belangrijk om te kunnen sturen op passende kraamzorg. Daarom zal VWS hier in afstemming met het Zorginstituut Nederland een vervolgonderzoek op laten doen. </w:t>
      </w:r>
      <w:r w:rsidRPr="00321F71" w:rsidR="00720A7C">
        <w:t xml:space="preserve">Over dit onderzoek en de uitkomsten daarvan zal </w:t>
      </w:r>
      <w:r w:rsidR="003769FF">
        <w:t xml:space="preserve">het kabinet de </w:t>
      </w:r>
      <w:r w:rsidRPr="00321F71" w:rsidR="00720A7C">
        <w:t>Kamer eveneens begin 2027 informeren.</w:t>
      </w:r>
    </w:p>
    <w:p w:rsidRPr="006558CD" w:rsidR="00F318CE" w:rsidP="00F318CE" w:rsidRDefault="00F318CE" w14:paraId="0BB677CE" w14:textId="77777777">
      <w:pPr>
        <w:rPr>
          <w:bCs/>
        </w:rPr>
      </w:pPr>
    </w:p>
    <w:p w:rsidRPr="004E299C" w:rsidR="00F318CE" w:rsidP="00F318CE" w:rsidRDefault="00000000" w14:paraId="721EC31E" w14:textId="77777777">
      <w:pPr>
        <w:rPr>
          <w:b/>
          <w:bCs/>
          <w:i/>
          <w:iCs/>
        </w:rPr>
      </w:pPr>
      <w:r w:rsidRPr="004E299C">
        <w:rPr>
          <w:b/>
          <w:bCs/>
          <w:i/>
          <w:iCs/>
        </w:rPr>
        <w:t xml:space="preserve">1.2 Instroom en behoud </w:t>
      </w:r>
      <w:r w:rsidRPr="004E299C" w:rsidR="00741349">
        <w:rPr>
          <w:b/>
          <w:bCs/>
          <w:i/>
          <w:iCs/>
        </w:rPr>
        <w:t xml:space="preserve">van </w:t>
      </w:r>
      <w:r w:rsidRPr="004E299C">
        <w:rPr>
          <w:b/>
          <w:bCs/>
          <w:i/>
          <w:iCs/>
        </w:rPr>
        <w:t>kraamverzorgenden</w:t>
      </w:r>
    </w:p>
    <w:p w:rsidR="00F318CE" w:rsidP="00F318CE" w:rsidRDefault="00000000" w14:paraId="21305953" w14:textId="77777777">
      <w:pPr>
        <w:rPr>
          <w:rFonts w:cs="Calibri"/>
        </w:rPr>
      </w:pPr>
      <w:r w:rsidRPr="004761F7">
        <w:t xml:space="preserve">De huidige instroom van kraamverzorgenden is onvoldoende om de structurele uitstroom te compenseren. </w:t>
      </w:r>
      <w:r>
        <w:t xml:space="preserve">Uit de gevoerde gesprekken volgt dat </w:t>
      </w:r>
      <w:r w:rsidRPr="004761F7">
        <w:t xml:space="preserve">de </w:t>
      </w:r>
      <w:r w:rsidRPr="004761F7">
        <w:rPr>
          <w:rFonts w:cs="Calibri"/>
        </w:rPr>
        <w:t xml:space="preserve">instroom van nieuwe kraamverzorgenden vanuit de reguliere </w:t>
      </w:r>
      <w:r>
        <w:rPr>
          <w:rFonts w:cs="Calibri"/>
        </w:rPr>
        <w:t>mbo</w:t>
      </w:r>
      <w:r w:rsidRPr="004761F7">
        <w:rPr>
          <w:rFonts w:cs="Calibri"/>
        </w:rPr>
        <w:t xml:space="preserve">-opleiding </w:t>
      </w:r>
      <w:r>
        <w:rPr>
          <w:rFonts w:cs="Calibri"/>
        </w:rPr>
        <w:t>beperkt</w:t>
      </w:r>
      <w:r w:rsidRPr="004761F7">
        <w:rPr>
          <w:rFonts w:cs="Calibri"/>
        </w:rPr>
        <w:t xml:space="preserve"> is en dat de meeste instroom </w:t>
      </w:r>
      <w:r w:rsidR="00611722">
        <w:rPr>
          <w:rFonts w:cs="Calibri"/>
        </w:rPr>
        <w:t xml:space="preserve">bestaat uit </w:t>
      </w:r>
      <w:r w:rsidRPr="004761F7">
        <w:rPr>
          <w:rFonts w:cs="Calibri"/>
        </w:rPr>
        <w:t xml:space="preserve">zij-instromers via de branche-erkende opleiding. </w:t>
      </w:r>
    </w:p>
    <w:p w:rsidR="00F318CE" w:rsidP="00F318CE" w:rsidRDefault="00F318CE" w14:paraId="56DF8FB4" w14:textId="77777777">
      <w:pPr>
        <w:rPr>
          <w:rFonts w:cs="Calibri"/>
        </w:rPr>
      </w:pPr>
    </w:p>
    <w:p w:rsidR="00F318CE" w:rsidP="00F318CE" w:rsidRDefault="00000000" w14:paraId="5998E254" w14:textId="77777777">
      <w:r w:rsidRPr="00215C5D">
        <w:t>Het kabinet zal zich in de komende maanden buigen over de vraag of en hoe verbeteringen in de opleidingsstructuur kunnen bijdragen aan meer (jonge) instroom. De Kamer zal hierover op een later moment worden geïnformeerd.</w:t>
      </w:r>
    </w:p>
    <w:p w:rsidR="004C4E64" w:rsidP="00F318CE" w:rsidRDefault="004C4E64" w14:paraId="592F869B" w14:textId="77777777"/>
    <w:p w:rsidR="00F318CE" w:rsidP="00F318CE" w:rsidRDefault="00000000" w14:paraId="0F4BDD33" w14:textId="77777777">
      <w:r w:rsidRPr="00411926">
        <w:t>Naast maatregelen gericht op instroom zijn ook maatregelen nodig die bijdragen aan behoud en de aantrekkelijkheid van het beroep, zoals een werkbare inrichting van wachtdiensten en een goede werk-privébalans. Dit vraagt blijvende aandacht</w:t>
      </w:r>
      <w:r w:rsidR="00720A7C">
        <w:t xml:space="preserve"> van werkgevers</w:t>
      </w:r>
      <w:r w:rsidRPr="00411926">
        <w:t>. Het kabinet vraagt Bo Geboortezorg daarom om hier, samen met haar achterban en kraamverzorgenden, structureel op in te blijven zetten. Daarbij verwacht het kabinet dat werkgevers die zich niet aan de cao</w:t>
      </w:r>
      <w:r w:rsidR="00720A7C">
        <w:t>-afspraken</w:t>
      </w:r>
      <w:r w:rsidRPr="00411926">
        <w:t xml:space="preserve"> houden, hierop door hun branchegenoten worden aangesproken.</w:t>
      </w:r>
    </w:p>
    <w:p w:rsidR="001E339F" w:rsidP="00F318CE" w:rsidRDefault="001E339F" w14:paraId="6C71AECA" w14:textId="77777777"/>
    <w:p w:rsidRPr="004E299C" w:rsidR="001E339F" w:rsidP="001E339F" w:rsidRDefault="00000000" w14:paraId="604B5D3D" w14:textId="77777777">
      <w:pPr>
        <w:rPr>
          <w:b/>
          <w:bCs/>
          <w:i/>
          <w:iCs/>
        </w:rPr>
      </w:pPr>
      <w:r w:rsidRPr="004E299C">
        <w:rPr>
          <w:b/>
          <w:bCs/>
          <w:i/>
          <w:iCs/>
        </w:rPr>
        <w:t>1.3 Tarieven en werkgeverschap</w:t>
      </w:r>
    </w:p>
    <w:p w:rsidRPr="001E339F" w:rsidR="001E339F" w:rsidP="001E339F" w:rsidRDefault="00000000" w14:paraId="4644CFB1" w14:textId="77777777">
      <w:r w:rsidRPr="001E339F">
        <w:t xml:space="preserve">Wat betreft kostendekkende tarieven, salaris en wachtdienstvergoeding zijn de rollen en verantwoordelijkheden helder. De Nederlandse Zorgautoriteit (NZa) stelt kostendekkende maximumtarieven vast op basis van regulier kostprijsonderzoek. In de kraamzorg zijn er maximumtarieven, met ruimte voor aanvullende afspraken via max-max tarieven (10%) en de Toeslag integrale geboortezorg binnen de kraamzorg (10%). Recent heeft de NZa weer kostprijsonderzoek uitgevoerd. De daaruit volgende nieuwe tarieven zijn per 1 januari 2026 ingegaan. </w:t>
      </w:r>
    </w:p>
    <w:p w:rsidRPr="001E339F" w:rsidR="001E339F" w:rsidP="001E339F" w:rsidRDefault="001E339F" w14:paraId="58E08DAB" w14:textId="77777777"/>
    <w:p w:rsidRPr="001E339F" w:rsidR="001E339F" w:rsidP="001E339F" w:rsidRDefault="00000000" w14:paraId="39A7C731" w14:textId="77777777">
      <w:r w:rsidRPr="001E339F">
        <w:t xml:space="preserve">Het ministerie van VWS stelt daarnaast ieder jaar extra arbeidsvoorwaardenruimte beschikbaar, via de overheidsbijdrage in de arbeidskostenontwikkeling (ova), zodat werkgevers binnen de zorg marktconforme cao’s kunnen afsluiten. Het is vervolgens aan de werkgever om passende afspraken te maken, bijvoorbeeld over de vergoeding en inrichting van wachtdiensten in de cao. </w:t>
      </w:r>
    </w:p>
    <w:p w:rsidRPr="0068385F" w:rsidR="00F318CE" w:rsidP="00F318CE" w:rsidRDefault="00F318CE" w14:paraId="7491761E" w14:textId="77777777"/>
    <w:p w:rsidRPr="004E299C" w:rsidR="00F318CE" w:rsidP="00F318CE" w:rsidRDefault="00000000" w14:paraId="0B6D5C81" w14:textId="77777777">
      <w:pPr>
        <w:rPr>
          <w:b/>
          <w:bCs/>
          <w:i/>
          <w:iCs/>
        </w:rPr>
      </w:pPr>
      <w:r w:rsidRPr="004E299C">
        <w:rPr>
          <w:b/>
          <w:bCs/>
          <w:i/>
          <w:iCs/>
        </w:rPr>
        <w:t>1.</w:t>
      </w:r>
      <w:r w:rsidRPr="004E299C" w:rsidR="001E339F">
        <w:rPr>
          <w:b/>
          <w:bCs/>
          <w:i/>
          <w:iCs/>
        </w:rPr>
        <w:t>4</w:t>
      </w:r>
      <w:r w:rsidRPr="004E299C">
        <w:rPr>
          <w:b/>
          <w:bCs/>
          <w:i/>
          <w:iCs/>
        </w:rPr>
        <w:t xml:space="preserve"> Vervolgonderzoek </w:t>
      </w:r>
      <w:r w:rsidRPr="004E299C" w:rsidR="00203363">
        <w:rPr>
          <w:b/>
          <w:bCs/>
          <w:i/>
          <w:iCs/>
        </w:rPr>
        <w:t>beweegredenen afzien</w:t>
      </w:r>
      <w:r w:rsidRPr="004E299C">
        <w:rPr>
          <w:b/>
          <w:bCs/>
          <w:i/>
          <w:iCs/>
        </w:rPr>
        <w:t xml:space="preserve"> kraamzorg</w:t>
      </w:r>
    </w:p>
    <w:p w:rsidR="00F318CE" w:rsidP="00F318CE" w:rsidRDefault="00000000" w14:paraId="7D828139" w14:textId="77777777">
      <w:pPr>
        <w:contextualSpacing/>
      </w:pPr>
      <w:r>
        <w:t xml:space="preserve">Ondanks diverse onderzoeken, te vinden in bijlage 1, is nog niet duidelijk waarom gezinnen in kwetsbare situaties geen gebruik maken van kraamzorg. </w:t>
      </w:r>
      <w:r w:rsidR="00720A7C">
        <w:t>Het</w:t>
      </w:r>
      <w:r w:rsidRPr="00B07D53">
        <w:t xml:space="preserve"> </w:t>
      </w:r>
      <w:r w:rsidR="00720A7C">
        <w:t>RIVM gaat daarom</w:t>
      </w:r>
      <w:r w:rsidRPr="00B07D53">
        <w:t xml:space="preserve"> onderzoeken wat de redenen zijn waarom gezinnen in een kwetsbare situatie geen of minder kraamzorg ontvangen en welke gerichte gedragsinterventies binnen de doelgroep toegepast kunnen worden.</w:t>
      </w:r>
    </w:p>
    <w:p w:rsidR="00152427" w:rsidP="00F318CE" w:rsidRDefault="00152427" w14:paraId="2913AB02" w14:textId="77777777">
      <w:pPr>
        <w:contextualSpacing/>
      </w:pPr>
    </w:p>
    <w:p w:rsidR="00152427" w:rsidP="00F318CE" w:rsidRDefault="00152427" w14:paraId="706E6F18" w14:textId="77777777">
      <w:pPr>
        <w:contextualSpacing/>
      </w:pPr>
    </w:p>
    <w:p w:rsidR="00152427" w:rsidP="00F318CE" w:rsidRDefault="00152427" w14:paraId="6A6AE5F2" w14:textId="77777777">
      <w:pPr>
        <w:contextualSpacing/>
      </w:pPr>
    </w:p>
    <w:p w:rsidR="008438CE" w:rsidP="00F318CE" w:rsidRDefault="008438CE" w14:paraId="12A46909" w14:textId="77777777">
      <w:pPr>
        <w:contextualSpacing/>
      </w:pPr>
    </w:p>
    <w:p w:rsidRPr="00321F71" w:rsidR="00F318CE" w:rsidP="00321F71" w:rsidRDefault="00000000" w14:paraId="485E4587" w14:textId="77777777">
      <w:pPr>
        <w:pStyle w:val="Lijstalinea"/>
        <w:numPr>
          <w:ilvl w:val="0"/>
          <w:numId w:val="4"/>
        </w:numPr>
        <w:spacing w:after="160"/>
        <w:rPr>
          <w:b/>
          <w:bCs/>
        </w:rPr>
      </w:pPr>
      <w:r w:rsidRPr="00321F71">
        <w:rPr>
          <w:b/>
          <w:bCs/>
        </w:rPr>
        <w:lastRenderedPageBreak/>
        <w:t>De motie Stoffer en Dijk over de eigen bijdragen kraamzorg en poliklinische bevalling</w:t>
      </w:r>
    </w:p>
    <w:p w:rsidR="00F318CE" w:rsidP="00F318CE" w:rsidRDefault="00000000" w14:paraId="639E1BEA" w14:textId="13FD7A9E">
      <w:r>
        <w:t xml:space="preserve">In de motie heeft de </w:t>
      </w:r>
      <w:r w:rsidRPr="008D542C">
        <w:t>Kamer de regering</w:t>
      </w:r>
      <w:r>
        <w:t xml:space="preserve"> verzocht</w:t>
      </w:r>
      <w:r w:rsidRPr="008D542C">
        <w:t xml:space="preserve"> om scenario’s en (financiële) effecten in kaart te brengen </w:t>
      </w:r>
      <w:r>
        <w:t>van</w:t>
      </w:r>
      <w:r w:rsidRPr="008D542C">
        <w:t xml:space="preserve"> het afschaffen van de eigen bijdragen voor de kraamzorg en de poliklinische bevalling</w:t>
      </w:r>
      <w:r>
        <w:t>.</w:t>
      </w:r>
      <w:r w:rsidRPr="00FE253C">
        <w:t xml:space="preserve"> </w:t>
      </w:r>
    </w:p>
    <w:p w:rsidR="00152427" w:rsidP="00F318CE" w:rsidRDefault="00152427" w14:paraId="5A4A2C68" w14:textId="77777777"/>
    <w:p w:rsidR="00F318CE" w:rsidP="00F318CE" w:rsidRDefault="00000000" w14:paraId="54020F6B" w14:textId="74E397F9">
      <w:r w:rsidRPr="008D542C">
        <w:t xml:space="preserve">De kosten van geboortezorg zijn vrijgesteld van het eigen risico. </w:t>
      </w:r>
      <w:r>
        <w:t>Z</w:t>
      </w:r>
      <w:r w:rsidRPr="008D542C">
        <w:t>owel de eigen bijdrage in de kraamzorg als de eigen bijdrage voor de poliklinische bevalling</w:t>
      </w:r>
      <w:r>
        <w:rPr>
          <w:rStyle w:val="Voetnootmarkering"/>
        </w:rPr>
        <w:footnoteReference w:id="6"/>
      </w:r>
      <w:r w:rsidRPr="008D542C">
        <w:t xml:space="preserve"> </w:t>
      </w:r>
      <w:r>
        <w:t xml:space="preserve">kan </w:t>
      </w:r>
      <w:r w:rsidRPr="008D542C">
        <w:t xml:space="preserve">via </w:t>
      </w:r>
      <w:r w:rsidR="00404A63">
        <w:t xml:space="preserve">een </w:t>
      </w:r>
      <w:r w:rsidRPr="008D542C">
        <w:t xml:space="preserve">aanvullende </w:t>
      </w:r>
      <w:r>
        <w:t>zorgverzekering worden meeverzekerd</w:t>
      </w:r>
      <w:r w:rsidRPr="008D542C">
        <w:t>.</w:t>
      </w:r>
      <w:r w:rsidRPr="00254439">
        <w:t xml:space="preserve"> </w:t>
      </w:r>
      <w:r w:rsidRPr="008D542C">
        <w:t>Zorgverzekeraars bieden</w:t>
      </w:r>
      <w:r>
        <w:t xml:space="preserve"> daarvoor</w:t>
      </w:r>
      <w:r w:rsidRPr="008D542C">
        <w:t xml:space="preserve"> verschillende mogelijkheden</w:t>
      </w:r>
      <w:r>
        <w:t xml:space="preserve">. </w:t>
      </w:r>
    </w:p>
    <w:p w:rsidRPr="00DE2C2E" w:rsidR="00F318CE" w:rsidP="00F318CE" w:rsidRDefault="00F318CE" w14:paraId="6E165110" w14:textId="77777777"/>
    <w:p w:rsidRPr="00DE2C2E" w:rsidR="00F318CE" w:rsidP="00F318CE" w:rsidRDefault="00000000" w14:paraId="6930C0CE" w14:textId="77777777">
      <w:r w:rsidRPr="00DE2C2E">
        <w:t>Afschaffing van de eigen bijdragen leidt tot een verschuiving van private naar collectieve uitgaven en daarmee naar verwachting tot een stijging van de premie.</w:t>
      </w:r>
    </w:p>
    <w:p w:rsidR="00F318CE" w:rsidP="00F318CE" w:rsidRDefault="00000000" w14:paraId="0E61918E" w14:textId="77777777">
      <w:r w:rsidRPr="00DE2C2E">
        <w:t>Daarbij geldt dat een hogere zorgvraag, gegeven de bestaande personeelstekorten, kan leiden tot verdere druk op de toegankelijkheid van kraamzorg.</w:t>
      </w:r>
    </w:p>
    <w:p w:rsidR="005F27D5" w:rsidP="00F318CE" w:rsidRDefault="005F27D5" w14:paraId="5019AB95" w14:textId="77777777"/>
    <w:p w:rsidRPr="00DE2C2E" w:rsidR="005F27D5" w:rsidP="00F318CE" w:rsidRDefault="00000000" w14:paraId="03D85969" w14:textId="77777777">
      <w:r w:rsidRPr="005F27D5">
        <w:t>Hieronder wordt eerst ingegaan op de eigen bijdrage</w:t>
      </w:r>
      <w:r w:rsidR="003769FF">
        <w:t xml:space="preserve"> en financiële effecten</w:t>
      </w:r>
      <w:r w:rsidRPr="005F27D5">
        <w:t xml:space="preserve"> in de kraamzorg (2.1) en daarna op de eigen bijdrage </w:t>
      </w:r>
      <w:r w:rsidR="003769FF">
        <w:t xml:space="preserve">en financiële effecten </w:t>
      </w:r>
      <w:r w:rsidRPr="005F27D5">
        <w:t>bij poliklinische bevalling (2.2).</w:t>
      </w:r>
      <w:r w:rsidR="003769FF">
        <w:t xml:space="preserve"> Daarmee geeft het kabinet uitvoering aan de motie. </w:t>
      </w:r>
    </w:p>
    <w:p w:rsidRPr="008D542C" w:rsidR="00F318CE" w:rsidP="00F318CE" w:rsidRDefault="00F318CE" w14:paraId="1DEAC24D" w14:textId="77777777"/>
    <w:p w:rsidRPr="008D542C" w:rsidR="00F318CE" w:rsidP="00F318CE" w:rsidRDefault="00000000" w14:paraId="522CBD71" w14:textId="77777777">
      <w:pPr>
        <w:rPr>
          <w:b/>
          <w:bCs/>
          <w:i/>
          <w:iCs/>
        </w:rPr>
      </w:pPr>
      <w:r>
        <w:rPr>
          <w:b/>
          <w:bCs/>
          <w:i/>
          <w:iCs/>
        </w:rPr>
        <w:t xml:space="preserve">2.1 </w:t>
      </w:r>
      <w:r w:rsidRPr="008D542C">
        <w:rPr>
          <w:b/>
          <w:bCs/>
          <w:i/>
          <w:iCs/>
        </w:rPr>
        <w:t>Kraamzorg</w:t>
      </w:r>
    </w:p>
    <w:p w:rsidR="00F318CE" w:rsidP="00F318CE" w:rsidRDefault="00000000" w14:paraId="196C7E1B" w14:textId="77777777">
      <w:r w:rsidRPr="008D542C">
        <w:t>Voor 2026 is de eigen bijdrage</w:t>
      </w:r>
      <w:r>
        <w:t xml:space="preserve"> kraamzorg</w:t>
      </w:r>
      <w:r w:rsidRPr="008D542C">
        <w:t xml:space="preserve"> vastgesteld op € 5,70 per uur.</w:t>
      </w:r>
      <w:r>
        <w:t xml:space="preserve"> </w:t>
      </w:r>
      <w:r w:rsidRPr="008D542C">
        <w:t xml:space="preserve">Gemiddeld namen gezinnen in de periode 2022-2024 ruim 28 uur kraamzorg af. </w:t>
      </w:r>
    </w:p>
    <w:p w:rsidRPr="008D542C" w:rsidR="00F318CE" w:rsidP="00F318CE" w:rsidRDefault="00F318CE" w14:paraId="722E946B" w14:textId="77777777"/>
    <w:p w:rsidR="00F318CE" w:rsidP="00F318CE" w:rsidRDefault="00000000" w14:paraId="0000B912" w14:textId="77777777">
      <w:r w:rsidRPr="008D542C">
        <w:t xml:space="preserve">De indicatie van het aantal uur kraamzorg dat een gezin ontvangt wordt gedaan aan de hand van het Landelijk Indicatie Protocol en is standaard 49 uur, waarbij het minimum 24 uur en het maximum 80 uur </w:t>
      </w:r>
      <w:r w:rsidR="00611722">
        <w:t>bedraagt</w:t>
      </w:r>
      <w:r w:rsidRPr="008D542C">
        <w:t xml:space="preserve">. De standaardindicatie van 49 uur wordt echter veelal niet geleverd, vanwege </w:t>
      </w:r>
      <w:r>
        <w:t xml:space="preserve">de </w:t>
      </w:r>
      <w:r w:rsidRPr="008D542C">
        <w:t xml:space="preserve">tekorten in de kraamzorg. </w:t>
      </w:r>
    </w:p>
    <w:p w:rsidRPr="008D542C" w:rsidR="00F318CE" w:rsidP="00F318CE" w:rsidRDefault="00F318CE" w14:paraId="36C8A61B" w14:textId="77777777"/>
    <w:p w:rsidR="00F76E9C" w:rsidP="00F318CE" w:rsidRDefault="00000000" w14:paraId="4A9926FC" w14:textId="77777777">
      <w:r>
        <w:t>Een eventuele</w:t>
      </w:r>
      <w:r w:rsidRPr="008D542C">
        <w:t xml:space="preserve"> afschaffing van de eigen bijdrage leidt naar verwachting tot een toename </w:t>
      </w:r>
      <w:r w:rsidR="00611722">
        <w:t>van</w:t>
      </w:r>
      <w:r w:rsidRPr="008D542C">
        <w:t xml:space="preserve"> de vraag naar kraamzorg. Als </w:t>
      </w:r>
      <w:r>
        <w:t xml:space="preserve">wordt </w:t>
      </w:r>
      <w:r w:rsidRPr="008D542C">
        <w:t xml:space="preserve">uitgegaan van een stijging van het gemiddeld gebruik van 28 uur naar 49 uur, dan zou dit een toename van </w:t>
      </w:r>
      <w:r w:rsidR="00404A63">
        <w:t xml:space="preserve">de </w:t>
      </w:r>
      <w:r w:rsidRPr="008D542C">
        <w:t>zorgkosten van structureel € 270 miljoen</w:t>
      </w:r>
      <w:r>
        <w:rPr>
          <w:rStyle w:val="Voetnootmarkering"/>
        </w:rPr>
        <w:footnoteReference w:id="7"/>
      </w:r>
      <w:r w:rsidRPr="008D542C">
        <w:t xml:space="preserve"> betekenen. Als w</w:t>
      </w:r>
      <w:r w:rsidR="00404A63">
        <w:t>ordt</w:t>
      </w:r>
      <w:r w:rsidRPr="008D542C">
        <w:t xml:space="preserve"> uitg</w:t>
      </w:r>
      <w:r w:rsidR="00F3192D">
        <w:t>eg</w:t>
      </w:r>
      <w:r w:rsidRPr="008D542C">
        <w:t>aan van een lagere stijging naar gemiddeld 39 uur, dan zou dit een toename van structureel</w:t>
      </w:r>
    </w:p>
    <w:p w:rsidRPr="008D542C" w:rsidR="00F318CE" w:rsidP="00F318CE" w:rsidRDefault="00000000" w14:paraId="70797C9E" w14:textId="77777777">
      <w:r w:rsidRPr="008D542C">
        <w:t>€ 151 miljoen</w:t>
      </w:r>
      <w:r>
        <w:rPr>
          <w:rStyle w:val="Voetnootmarkering"/>
        </w:rPr>
        <w:footnoteReference w:id="8"/>
      </w:r>
      <w:r w:rsidRPr="008D542C">
        <w:t xml:space="preserve"> betekenen. </w:t>
      </w:r>
    </w:p>
    <w:p w:rsidRPr="008D542C" w:rsidR="00F318CE" w:rsidP="00F318CE" w:rsidRDefault="00F318CE" w14:paraId="7FAEA8E3" w14:textId="77777777"/>
    <w:p w:rsidR="00611722" w:rsidP="00F318CE" w:rsidRDefault="00000000" w14:paraId="6A921774" w14:textId="77777777">
      <w:r w:rsidRPr="00611722">
        <w:t>Afschaffing van de eigen bijdrage kan ertoe leiden dat gezinnen die nu geen of minder kraamzorg afnemen vanwege financiële overwegingen, na afschaffing wel (meer) kraamzorg afnemen. Tegelijkertijd kan de toegankelijkheid verder onder druk komen te staan door een toegenomen zorgvraag die slechts beperkt kan worden opgevangen binnen de huidige arbeidsmarktcapaciteit.</w:t>
      </w:r>
    </w:p>
    <w:p w:rsidR="00611722" w:rsidP="00F318CE" w:rsidRDefault="00611722" w14:paraId="019ABB40" w14:textId="77777777"/>
    <w:p w:rsidR="00F318CE" w:rsidP="00F318CE" w:rsidRDefault="00000000" w14:paraId="280E2E43" w14:textId="77777777">
      <w:pPr>
        <w:rPr>
          <w:b/>
          <w:bCs/>
          <w:i/>
          <w:iCs/>
        </w:rPr>
      </w:pPr>
      <w:r>
        <w:rPr>
          <w:b/>
          <w:bCs/>
          <w:i/>
          <w:iCs/>
        </w:rPr>
        <w:t xml:space="preserve">2.2 </w:t>
      </w:r>
      <w:r w:rsidRPr="008D542C">
        <w:rPr>
          <w:b/>
          <w:bCs/>
          <w:i/>
          <w:iCs/>
        </w:rPr>
        <w:t>Poliklinische bevalling</w:t>
      </w:r>
    </w:p>
    <w:p w:rsidR="00152427" w:rsidP="00F318CE" w:rsidRDefault="00000000" w14:paraId="2AD5094B" w14:textId="77777777">
      <w:r w:rsidRPr="008D542C">
        <w:t>De poliklinische bevalling betreft een bevalling</w:t>
      </w:r>
      <w:r>
        <w:t xml:space="preserve"> onder begeleiding van een eerstelijns verloskundige op een centrale bevallocatie. </w:t>
      </w:r>
      <w:r w:rsidRPr="00271B9A">
        <w:t xml:space="preserve">Poliklinische bevallingen </w:t>
      </w:r>
    </w:p>
    <w:p w:rsidR="00152427" w:rsidP="00F318CE" w:rsidRDefault="00152427" w14:paraId="1FCA509C" w14:textId="77777777"/>
    <w:p w:rsidR="00611722" w:rsidP="00F318CE" w:rsidRDefault="00000000" w14:paraId="43119A08" w14:textId="556506FF">
      <w:r w:rsidRPr="00271B9A">
        <w:lastRenderedPageBreak/>
        <w:t>kunnen in een ziekenhuis plaatsvinden, maar ook in een eerstelijns geboortecentrum.</w:t>
      </w:r>
      <w:r w:rsidRPr="008D542C">
        <w:t xml:space="preserve"> </w:t>
      </w:r>
    </w:p>
    <w:p w:rsidR="00611722" w:rsidP="00F318CE" w:rsidRDefault="00611722" w14:paraId="154EF425" w14:textId="77777777"/>
    <w:p w:rsidR="00611722" w:rsidP="00F318CE" w:rsidRDefault="00000000" w14:paraId="10F8F953" w14:textId="77777777">
      <w:r w:rsidRPr="00611722">
        <w:t>Indien sprake is van verblijf op verzoek van de zwangere, terwijl daarvoor geen medische noodzaak bestaat, geldt een eigen bijdrage. Bij medisch noodzakelijk verblijf worden de kosten vergoed vanuit de zorgverzekering.</w:t>
      </w:r>
    </w:p>
    <w:p w:rsidR="00E36160" w:rsidP="00F318CE" w:rsidRDefault="00E36160" w14:paraId="1958E3B2" w14:textId="77777777"/>
    <w:p w:rsidR="00F318CE" w:rsidP="00F318CE" w:rsidRDefault="00000000" w14:paraId="0223EED2" w14:textId="77777777">
      <w:r w:rsidRPr="008D542C">
        <w:t>In 2021 waren er ongeveer 22.000 poliklinische bevallingen</w:t>
      </w:r>
      <w:r>
        <w:rPr>
          <w:rStyle w:val="Voetnootmarkering"/>
        </w:rPr>
        <w:footnoteReference w:id="9"/>
      </w:r>
      <w:r w:rsidRPr="008D542C">
        <w:t>. Bij een gelijkblijvend percentage vrouwen dat kiest voor een poliklinische bevalling zou het afschaffen van de eigen bijdrage voor de poliklinische bevalling naar verwachting € 1</w:t>
      </w:r>
      <w:r>
        <w:t xml:space="preserve">3 tot € 16 </w:t>
      </w:r>
      <w:r w:rsidRPr="008D542C">
        <w:t>miljoen in 2026 kosten.</w:t>
      </w:r>
      <w:r>
        <w:t xml:space="preserve"> Een groot deel hiervan, € 11 miljoen, is afkomstig van de derving van de eigen bijdrage</w:t>
      </w:r>
      <w:r w:rsidR="00F3192D">
        <w:t>-</w:t>
      </w:r>
      <w:r>
        <w:t>ontvangsten. De rest is het gevolg van de toename in vraag naar poliklinische bevallingen.</w:t>
      </w:r>
    </w:p>
    <w:p w:rsidRPr="008D542C" w:rsidR="00F318CE" w:rsidP="00F318CE" w:rsidRDefault="00F318CE" w14:paraId="378DA8E2" w14:textId="77777777"/>
    <w:p w:rsidRPr="008D542C" w:rsidR="008A3209" w:rsidP="00F318CE" w:rsidRDefault="00000000" w14:paraId="5094C197" w14:textId="77777777">
      <w:r w:rsidRPr="008A3209">
        <w:t>Indien de eigen bijdrage wordt afgeschaft, zal de vraag naar poliklinische bevallingen naar verwachting toenemen. Daarbij zijn enkele remmende factoren van belang. Ten eerste kiest een deel van de vrouwen bewust voor een thuisbevalling; verloskundige zorg thuis heeft in Nederland een lange historie en is van hoge kwaliteit. Ten tweede spelen capaciteitsproblemen een rol: vrouwen kunnen niet altijd bevallen in het ziekenhuis of geboortecentrum van hun voorkeur. Ten derde is poliklinisch bevallen niet altijd mogelijk door omstandigheden, bijvoorbeeld bij een snel verlopende bevalling. Tot slot vindt tijdens de bevalling soms overdracht naar de tweede lijn plaats, bijvoorbeeld vanwege een verzoek om pijnstilling of een medische complicatie.</w:t>
      </w:r>
    </w:p>
    <w:p w:rsidR="00F318CE" w:rsidP="00F318CE" w:rsidRDefault="00F318CE" w14:paraId="75D3A661" w14:textId="77777777">
      <w:pPr>
        <w:rPr>
          <w:highlight w:val="yellow"/>
        </w:rPr>
      </w:pPr>
    </w:p>
    <w:p w:rsidR="00356B46" w:rsidP="00F318CE" w:rsidRDefault="00000000" w14:paraId="53A2BFFD" w14:textId="77777777">
      <w:r w:rsidRPr="00DE2C2E">
        <w:t xml:space="preserve">Als wordt uitgegaan van een scenario waarin 10% van de bevallingen die nu thuis plaatsvinden na afschaffing van de eigen bijdrage poliklinisch </w:t>
      </w:r>
      <w:r w:rsidR="008A3209">
        <w:t>plaatsvindt</w:t>
      </w:r>
      <w:r w:rsidRPr="00DE2C2E">
        <w:t>, zorgt dit voor een extra kostenstijging van € 2 miljoen</w:t>
      </w:r>
      <w:r>
        <w:t>, waardoor de totale kosten neerkomen op € 13 miljoen. Bij een sterkere toename van 25% van de bevallingen die nu thuis plaatsvinden, zorgt dit voor een kostenstijging van € 5 miljoen. De totale kosten bedragen dan € 16 miljoen per jaar.</w:t>
      </w:r>
    </w:p>
    <w:p w:rsidR="00F318CE" w:rsidP="00F318CE" w:rsidRDefault="00F318CE" w14:paraId="25AC245A" w14:textId="77777777"/>
    <w:p w:rsidR="00F318CE" w:rsidP="00895EC7" w:rsidRDefault="00000000" w14:paraId="57FB698F" w14:textId="77777777">
      <w:pPr>
        <w:spacing w:after="160"/>
        <w:rPr>
          <w:b/>
          <w:bCs/>
        </w:rPr>
      </w:pPr>
      <w:r>
        <w:rPr>
          <w:b/>
          <w:bCs/>
        </w:rPr>
        <w:t>Tot slot</w:t>
      </w:r>
    </w:p>
    <w:p w:rsidR="005F27D5" w:rsidP="005F27D5" w:rsidRDefault="00000000" w14:paraId="095C45A5" w14:textId="6689395F">
      <w:r>
        <w:t>Er zijn al veel acties in gang gezet om de kraamzorg toekomstbestendig te maken. Tegelijkertijd is verdere versnelling noodzakelijk. Het kabinet zet de komende periode in op versnelling van passende kraamzorg, met prioriteit voor de implementatie van de nieuwe indicatiemethodiek.</w:t>
      </w:r>
    </w:p>
    <w:p w:rsidR="00D52CD9" w:rsidP="005F27D5" w:rsidRDefault="00D52CD9" w14:paraId="33E877C0" w14:textId="77777777"/>
    <w:p w:rsidR="00152427" w:rsidP="005F27D5" w:rsidRDefault="00152427" w14:paraId="2FD6D6EB" w14:textId="20BDD308">
      <w:r w:rsidRPr="00152427">
        <w:t>En ook vanuit de Kamer worden nieuwe voorstellen gedaan. Het kabinet heeft kennisgenomen van de het manifest ‘Zorg voor een sterke start’ van de ChristenUnie en deelt de oproep voor het behoud en de toegankelijkheid van kraamzorg. Daarnaast gaat het kabinet aan de slag met het versterken van de samenwerking tussen het sociale en medische domein via de structurele aanpak Kansrijke Start en is er extra aandacht voor vrijwilligers en maatschappelijke organisaties. Het kabinet gaat graag met de Kamer in gesprek over het manifest of andere voorstellen.</w:t>
      </w:r>
    </w:p>
    <w:p w:rsidR="00152427" w:rsidP="005F27D5" w:rsidRDefault="00152427" w14:paraId="128865D5" w14:textId="77777777"/>
    <w:p w:rsidR="00152427" w:rsidP="005F27D5" w:rsidRDefault="00152427" w14:paraId="1A6DB730" w14:textId="77777777"/>
    <w:p w:rsidR="00152427" w:rsidP="005F27D5" w:rsidRDefault="00152427" w14:paraId="4B11B8C9" w14:textId="77777777"/>
    <w:p w:rsidR="00152427" w:rsidP="005F27D5" w:rsidRDefault="00152427" w14:paraId="0888E511" w14:textId="77777777"/>
    <w:p w:rsidRPr="008D59C5" w:rsidR="00334C45" w:rsidP="005F27D5" w:rsidRDefault="00000000" w14:paraId="0D2469A6" w14:textId="26222F9A">
      <w:r>
        <w:lastRenderedPageBreak/>
        <w:t xml:space="preserve">Kraamzorg maakt onderdeel uit van de integrale geboortezorg. </w:t>
      </w:r>
      <w:r w:rsidR="00A9041D">
        <w:t>Zoals eerder aangegeven zal</w:t>
      </w:r>
      <w:r>
        <w:t xml:space="preserve"> het kabinet </w:t>
      </w:r>
      <w:r w:rsidR="003769FF">
        <w:t>de</w:t>
      </w:r>
      <w:r>
        <w:t xml:space="preserve"> Kamer </w:t>
      </w:r>
      <w:r w:rsidR="00986D0D">
        <w:t xml:space="preserve">binnenkort </w:t>
      </w:r>
      <w:r>
        <w:t>informeren over de laatste stand van zaken van de geboortezorg als geheel.</w:t>
      </w:r>
      <w:r w:rsidR="00E578F1">
        <w:t xml:space="preserve"> </w:t>
      </w:r>
    </w:p>
    <w:p w:rsidRPr="009A31BF" w:rsidR="00CD5856" w:rsidRDefault="00000000" w14:paraId="48F5B136" w14:textId="77777777">
      <w:pPr>
        <w:pStyle w:val="Huisstijl-Slotzin"/>
      </w:pPr>
      <w:r>
        <w:t>Hoogachtend,</w:t>
      </w:r>
    </w:p>
    <w:p w:rsidR="00BC481F" w:rsidP="00463DBC" w:rsidRDefault="00BC481F" w14:paraId="149C4F65" w14:textId="77777777">
      <w:pPr>
        <w:spacing w:line="240" w:lineRule="auto"/>
        <w:rPr>
          <w:noProof/>
        </w:rPr>
      </w:pPr>
    </w:p>
    <w:p w:rsidR="00E36160" w:rsidP="00C62B6C" w:rsidRDefault="00000000" w14:paraId="4B9E82F3" w14:textId="77777777">
      <w:pPr>
        <w:spacing w:line="240" w:lineRule="atLeast"/>
        <w:jc w:val="both"/>
      </w:pPr>
      <w:r>
        <w:t xml:space="preserve">de minister van Volksgezondheid, </w:t>
      </w:r>
    </w:p>
    <w:p w:rsidR="00C62B6C" w:rsidP="00C62B6C" w:rsidRDefault="00000000" w14:paraId="1B127308" w14:textId="77777777">
      <w:pPr>
        <w:spacing w:line="240" w:lineRule="atLeast"/>
        <w:jc w:val="both"/>
        <w:rPr>
          <w:szCs w:val="18"/>
        </w:rPr>
      </w:pPr>
      <w:r>
        <w:t xml:space="preserve">Welzijn en Sport </w:t>
      </w:r>
      <w:r>
        <w:rPr>
          <w:szCs w:val="18"/>
        </w:rPr>
        <w:t>,</w:t>
      </w:r>
    </w:p>
    <w:p w:rsidRPr="007B6A41" w:rsidR="00C62B6C" w:rsidP="00C62B6C" w:rsidRDefault="00C62B6C" w14:paraId="2DD3A9B6" w14:textId="77777777">
      <w:pPr>
        <w:spacing w:line="240" w:lineRule="atLeast"/>
        <w:rPr>
          <w:szCs w:val="18"/>
        </w:rPr>
      </w:pPr>
      <w:bookmarkStart w:name="bmkHandtekening" w:id="4"/>
    </w:p>
    <w:bookmarkEnd w:id="4"/>
    <w:p w:rsidR="00C62B6C" w:rsidP="00C62B6C" w:rsidRDefault="00000000" w14:paraId="2C22809D" w14:textId="77777777">
      <w:pPr>
        <w:spacing w:line="240" w:lineRule="atLeast"/>
      </w:pPr>
      <w:r>
        <w:cr/>
      </w:r>
      <w:r>
        <w:cr/>
      </w:r>
    </w:p>
    <w:p w:rsidR="00E36160" w:rsidP="00C62B6C" w:rsidRDefault="00E36160" w14:paraId="42ACC42D" w14:textId="77777777">
      <w:pPr>
        <w:spacing w:line="240" w:lineRule="atLeast"/>
      </w:pPr>
    </w:p>
    <w:p w:rsidRPr="007B6A41" w:rsidR="00E36160" w:rsidP="00C62B6C" w:rsidRDefault="00E36160" w14:paraId="78EED493" w14:textId="77777777">
      <w:pPr>
        <w:spacing w:line="240" w:lineRule="atLeast"/>
        <w:rPr>
          <w:szCs w:val="18"/>
        </w:rPr>
      </w:pPr>
    </w:p>
    <w:p w:rsidRPr="00152427" w:rsidR="00235AED" w:rsidP="00152427" w:rsidRDefault="00000000" w14:paraId="1CB0A278" w14:textId="37F94BB8">
      <w:pPr>
        <w:spacing w:line="240" w:lineRule="atLeast"/>
        <w:jc w:val="both"/>
        <w:rPr>
          <w:szCs w:val="18"/>
        </w:rPr>
      </w:pPr>
      <w:r>
        <w:t>Sophie Hermans</w:t>
      </w:r>
    </w:p>
    <w:sectPr w:rsidRPr="00152427"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C628" w14:textId="77777777" w:rsidR="003E5FC4" w:rsidRDefault="003E5FC4">
      <w:pPr>
        <w:spacing w:line="240" w:lineRule="auto"/>
      </w:pPr>
      <w:r>
        <w:separator/>
      </w:r>
    </w:p>
  </w:endnote>
  <w:endnote w:type="continuationSeparator" w:id="0">
    <w:p w14:paraId="644460C4" w14:textId="77777777" w:rsidR="003E5FC4" w:rsidRDefault="003E5F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00000000"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35FE"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0700A8D2" wp14:editId="3F5921DB">
              <wp:simplePos x="0" y="0"/>
              <wp:positionH relativeFrom="page">
                <wp:posOffset>5922645</wp:posOffset>
              </wp:positionH>
              <wp:positionV relativeFrom="page">
                <wp:posOffset>10225405</wp:posOffset>
              </wp:positionV>
              <wp:extent cx="1259840" cy="185420"/>
              <wp:effectExtent l="7620" t="5080" r="8890" b="9525"/>
              <wp:wrapNone/>
              <wp:docPr id="65303773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3DA15E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700A8D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3DA15E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C7331" w14:textId="77777777" w:rsidR="003E5FC4" w:rsidRDefault="003E5FC4">
      <w:pPr>
        <w:spacing w:line="240" w:lineRule="auto"/>
      </w:pPr>
      <w:r>
        <w:separator/>
      </w:r>
    </w:p>
  </w:footnote>
  <w:footnote w:type="continuationSeparator" w:id="0">
    <w:p w14:paraId="2D8FB213" w14:textId="77777777" w:rsidR="003E5FC4" w:rsidRDefault="003E5FC4">
      <w:pPr>
        <w:spacing w:line="240" w:lineRule="auto"/>
      </w:pPr>
      <w:r>
        <w:continuationSeparator/>
      </w:r>
    </w:p>
  </w:footnote>
  <w:footnote w:id="1">
    <w:p w14:paraId="123B6C73" w14:textId="77777777" w:rsidR="00F318CE" w:rsidRPr="002853CC" w:rsidRDefault="00000000" w:rsidP="00F318CE">
      <w:pPr>
        <w:pStyle w:val="Voetnoottekst"/>
        <w:rPr>
          <w:sz w:val="16"/>
          <w:szCs w:val="16"/>
        </w:rPr>
      </w:pPr>
      <w:r w:rsidRPr="002853CC">
        <w:rPr>
          <w:rStyle w:val="Voetnootmarkering"/>
          <w:sz w:val="16"/>
          <w:szCs w:val="16"/>
        </w:rPr>
        <w:footnoteRef/>
      </w:r>
      <w:r w:rsidRPr="002853CC">
        <w:rPr>
          <w:sz w:val="16"/>
          <w:szCs w:val="16"/>
        </w:rPr>
        <w:t xml:space="preserve"> Tweede Kamer, vergaderjaar 2024-2025, 29 689, nr. 1309</w:t>
      </w:r>
    </w:p>
  </w:footnote>
  <w:footnote w:id="2">
    <w:p w14:paraId="0CBC3B5E" w14:textId="77777777" w:rsidR="00F318CE" w:rsidRPr="002853CC" w:rsidRDefault="00000000" w:rsidP="00F318CE">
      <w:pPr>
        <w:pStyle w:val="Voetnoottekst"/>
        <w:rPr>
          <w:sz w:val="16"/>
          <w:szCs w:val="16"/>
        </w:rPr>
      </w:pPr>
      <w:r w:rsidRPr="002853CC">
        <w:rPr>
          <w:rStyle w:val="Voetnootmarkering"/>
          <w:sz w:val="16"/>
          <w:szCs w:val="16"/>
        </w:rPr>
        <w:footnoteRef/>
      </w:r>
      <w:r w:rsidRPr="002853CC">
        <w:rPr>
          <w:sz w:val="16"/>
          <w:szCs w:val="16"/>
        </w:rPr>
        <w:t xml:space="preserve"> Tweede Kamer, vergaderjaar 2025-2026, 36 800, nr. 54</w:t>
      </w:r>
    </w:p>
  </w:footnote>
  <w:footnote w:id="3">
    <w:p w14:paraId="2C3E327B" w14:textId="77777777" w:rsidR="00A6482E" w:rsidRPr="002068C3" w:rsidRDefault="00000000" w:rsidP="00A6482E">
      <w:pPr>
        <w:pStyle w:val="Voetnoottekst"/>
        <w:rPr>
          <w:sz w:val="16"/>
          <w:szCs w:val="16"/>
        </w:rPr>
      </w:pPr>
      <w:r w:rsidRPr="002068C3">
        <w:rPr>
          <w:rStyle w:val="Voetnootmarkering"/>
          <w:sz w:val="16"/>
          <w:szCs w:val="16"/>
        </w:rPr>
        <w:footnoteRef/>
      </w:r>
      <w:r w:rsidRPr="002068C3">
        <w:rPr>
          <w:sz w:val="16"/>
          <w:szCs w:val="16"/>
        </w:rPr>
        <w:t xml:space="preserve"> </w:t>
      </w:r>
      <w:hyperlink r:id="rId1" w:history="1">
        <w:r w:rsidR="00A6482E" w:rsidRPr="002068C3">
          <w:rPr>
            <w:rStyle w:val="Hyperlink"/>
            <w:sz w:val="16"/>
            <w:szCs w:val="16"/>
          </w:rPr>
          <w:t>€9,8 miljoen vrijgemaakt voor vernieuwingen in de kraamzorg | Passende Kraamzorg</w:t>
        </w:r>
      </w:hyperlink>
    </w:p>
  </w:footnote>
  <w:footnote w:id="4">
    <w:p w14:paraId="69236E66" w14:textId="77777777" w:rsidR="0046027D" w:rsidRPr="002853CC" w:rsidRDefault="00000000" w:rsidP="0046027D">
      <w:pPr>
        <w:pStyle w:val="Voetnoottekst"/>
        <w:rPr>
          <w:sz w:val="16"/>
          <w:szCs w:val="16"/>
        </w:rPr>
      </w:pPr>
      <w:r w:rsidRPr="002853CC">
        <w:rPr>
          <w:rStyle w:val="Voetnootmarkering"/>
          <w:sz w:val="16"/>
          <w:szCs w:val="16"/>
        </w:rPr>
        <w:footnoteRef/>
      </w:r>
      <w:r w:rsidRPr="002853CC">
        <w:rPr>
          <w:sz w:val="16"/>
          <w:szCs w:val="16"/>
        </w:rPr>
        <w:t xml:space="preserve"> de vertegenwoordigers en kaderleden van de vakbonden FNV Kraamzorg, NU ’91 en CNV</w:t>
      </w:r>
    </w:p>
  </w:footnote>
  <w:footnote w:id="5">
    <w:p w14:paraId="0F4F3778" w14:textId="77777777" w:rsidR="008438CE" w:rsidRPr="002853CC" w:rsidRDefault="00000000" w:rsidP="008438CE">
      <w:pPr>
        <w:pStyle w:val="Voetnoottekst"/>
        <w:rPr>
          <w:sz w:val="16"/>
          <w:szCs w:val="16"/>
        </w:rPr>
      </w:pPr>
      <w:r w:rsidRPr="002853CC">
        <w:rPr>
          <w:rStyle w:val="Voetnootmarkering"/>
          <w:sz w:val="16"/>
          <w:szCs w:val="16"/>
        </w:rPr>
        <w:footnoteRef/>
      </w:r>
      <w:r w:rsidRPr="002853CC">
        <w:rPr>
          <w:sz w:val="16"/>
          <w:szCs w:val="16"/>
        </w:rPr>
        <w:t xml:space="preserve"> </w:t>
      </w:r>
      <w:hyperlink r:id="rId2" w:history="1">
        <w:r w:rsidR="008438CE" w:rsidRPr="002853CC">
          <w:rPr>
            <w:rStyle w:val="Hyperlink"/>
            <w:sz w:val="16"/>
            <w:szCs w:val="16"/>
          </w:rPr>
          <w:t>Aan de slag - Coalitieakkoord 2026-2030 | Kabinetsformatie</w:t>
        </w:r>
      </w:hyperlink>
    </w:p>
  </w:footnote>
  <w:footnote w:id="6">
    <w:p w14:paraId="6D0FA619" w14:textId="77777777" w:rsidR="00F318CE" w:rsidRPr="002853CC" w:rsidRDefault="00000000" w:rsidP="00F318CE">
      <w:pPr>
        <w:pStyle w:val="Voetnoottekst"/>
        <w:rPr>
          <w:sz w:val="16"/>
          <w:szCs w:val="16"/>
        </w:rPr>
      </w:pPr>
      <w:r w:rsidRPr="002853CC">
        <w:rPr>
          <w:rStyle w:val="Voetnootmarkering"/>
          <w:sz w:val="16"/>
          <w:szCs w:val="16"/>
        </w:rPr>
        <w:footnoteRef/>
      </w:r>
      <w:r w:rsidRPr="002853CC">
        <w:rPr>
          <w:sz w:val="16"/>
          <w:szCs w:val="16"/>
        </w:rPr>
        <w:t xml:space="preserve"> </w:t>
      </w:r>
      <w:hyperlink r:id="rId3" w:history="1">
        <w:r w:rsidR="00F318CE" w:rsidRPr="002853CC">
          <w:rPr>
            <w:rStyle w:val="Hyperlink"/>
            <w:sz w:val="16"/>
            <w:szCs w:val="16"/>
          </w:rPr>
          <w:t>Wanneer betaal ik een eigen bijdrage voor zorg? | Rijksoverheid.nl</w:t>
        </w:r>
      </w:hyperlink>
    </w:p>
  </w:footnote>
  <w:footnote w:id="7">
    <w:p w14:paraId="0C63ED12" w14:textId="77777777" w:rsidR="00F318CE" w:rsidRPr="002853CC" w:rsidRDefault="00000000" w:rsidP="00F318CE">
      <w:pPr>
        <w:pStyle w:val="Voetnoottekst"/>
        <w:rPr>
          <w:sz w:val="16"/>
          <w:szCs w:val="16"/>
        </w:rPr>
      </w:pPr>
      <w:r w:rsidRPr="002853CC">
        <w:rPr>
          <w:rStyle w:val="Voetnootmarkering"/>
          <w:sz w:val="16"/>
          <w:szCs w:val="16"/>
        </w:rPr>
        <w:footnoteRef/>
      </w:r>
      <w:r w:rsidRPr="002853CC">
        <w:rPr>
          <w:sz w:val="16"/>
          <w:szCs w:val="16"/>
        </w:rPr>
        <w:t xml:space="preserve"> Dit bedrag bestaat uit € 25 miljoen aan derving van de eigen bijdrage, en € 246 miljoen aan toegenomen zorgkosten</w:t>
      </w:r>
    </w:p>
  </w:footnote>
  <w:footnote w:id="8">
    <w:p w14:paraId="708A72E0" w14:textId="77777777" w:rsidR="00F318CE" w:rsidRPr="002853CC" w:rsidRDefault="00000000" w:rsidP="00F318CE">
      <w:pPr>
        <w:pStyle w:val="Voetnoottekst"/>
        <w:rPr>
          <w:sz w:val="16"/>
          <w:szCs w:val="16"/>
        </w:rPr>
      </w:pPr>
      <w:r w:rsidRPr="002853CC">
        <w:rPr>
          <w:rStyle w:val="Voetnootmarkering"/>
          <w:sz w:val="16"/>
          <w:szCs w:val="16"/>
        </w:rPr>
        <w:footnoteRef/>
      </w:r>
      <w:r w:rsidRPr="002853CC">
        <w:rPr>
          <w:sz w:val="16"/>
          <w:szCs w:val="16"/>
        </w:rPr>
        <w:t xml:space="preserve"> Dit bedrag bestaat uit € 25 miljoen aan derving van de eigen bijdrage, en € 126 miljoen aan toegenomen zorgkosten</w:t>
      </w:r>
    </w:p>
  </w:footnote>
  <w:footnote w:id="9">
    <w:p w14:paraId="0A65E314" w14:textId="77777777" w:rsidR="00F318CE" w:rsidRDefault="00000000" w:rsidP="00F318CE">
      <w:pPr>
        <w:pStyle w:val="Voetnoottekst"/>
      </w:pPr>
      <w:r w:rsidRPr="002853CC">
        <w:rPr>
          <w:rStyle w:val="Voetnootmarkering"/>
          <w:sz w:val="16"/>
          <w:szCs w:val="16"/>
        </w:rPr>
        <w:footnoteRef/>
      </w:r>
      <w:r w:rsidRPr="002853CC">
        <w:rPr>
          <w:sz w:val="16"/>
          <w:szCs w:val="16"/>
        </w:rPr>
        <w:t xml:space="preserve">  </w:t>
      </w:r>
      <w:hyperlink r:id="rId4" w:history="1">
        <w:r w:rsidR="00F318CE" w:rsidRPr="002853CC">
          <w:rPr>
            <w:rStyle w:val="Hyperlink"/>
            <w:sz w:val="16"/>
            <w:szCs w:val="16"/>
          </w:rPr>
          <w:t>https://www.vzinfo.nl/zorg-rond-de-geboorte/Gebruik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9057"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59395218" wp14:editId="070F4DB8">
          <wp:simplePos x="0" y="0"/>
          <wp:positionH relativeFrom="page">
            <wp:posOffset>4010660</wp:posOffset>
          </wp:positionH>
          <wp:positionV relativeFrom="page">
            <wp:posOffset>0</wp:posOffset>
          </wp:positionV>
          <wp:extent cx="2337684" cy="1582310"/>
          <wp:effectExtent l="19050" t="0" r="5466" b="0"/>
          <wp:wrapNone/>
          <wp:docPr id="210230874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71254E01" wp14:editId="3F2E651D">
          <wp:simplePos x="0" y="0"/>
          <wp:positionH relativeFrom="page">
            <wp:posOffset>3542665</wp:posOffset>
          </wp:positionH>
          <wp:positionV relativeFrom="page">
            <wp:posOffset>0</wp:posOffset>
          </wp:positionV>
          <wp:extent cx="461175" cy="1582310"/>
          <wp:effectExtent l="19050" t="0" r="0" b="0"/>
          <wp:wrapNone/>
          <wp:docPr id="507288521"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15C5D">
      <w:rPr>
        <w:noProof/>
        <w:lang w:eastAsia="nl-NL" w:bidi="ar-SA"/>
      </w:rPr>
      <mc:AlternateContent>
        <mc:Choice Requires="wps">
          <w:drawing>
            <wp:anchor distT="0" distB="0" distL="114300" distR="114300" simplePos="0" relativeHeight="251658240" behindDoc="0" locked="0" layoutInCell="1" allowOverlap="1" wp14:anchorId="71E9E0F9" wp14:editId="3468AFB0">
              <wp:simplePos x="0" y="0"/>
              <wp:positionH relativeFrom="page">
                <wp:posOffset>5922645</wp:posOffset>
              </wp:positionH>
              <wp:positionV relativeFrom="page">
                <wp:posOffset>1965960</wp:posOffset>
              </wp:positionV>
              <wp:extent cx="1259840" cy="8009890"/>
              <wp:effectExtent l="7620" t="13335" r="8890" b="6350"/>
              <wp:wrapNone/>
              <wp:docPr id="16301542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61E15D5" w14:textId="77777777" w:rsidR="00CD5856" w:rsidRDefault="00000000">
                          <w:pPr>
                            <w:pStyle w:val="Huisstijl-AfzendgegevensW1"/>
                          </w:pPr>
                          <w:r>
                            <w:t>Bezoekadres</w:t>
                          </w:r>
                        </w:p>
                        <w:p w14:paraId="4B385330" w14:textId="77777777" w:rsidR="00CD5856" w:rsidRDefault="00000000">
                          <w:pPr>
                            <w:pStyle w:val="Huisstijl-Afzendgegevens"/>
                          </w:pPr>
                          <w:r>
                            <w:t>Parnassusplein 5</w:t>
                          </w:r>
                        </w:p>
                        <w:p w14:paraId="4ADC3BD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DF132E5" w14:textId="77777777" w:rsidR="00CD5856" w:rsidRDefault="00000000">
                          <w:pPr>
                            <w:pStyle w:val="Huisstijl-Afzendgegevens"/>
                          </w:pPr>
                          <w:r w:rsidRPr="008D59C5">
                            <w:t>www.rijksoverheid.nl</w:t>
                          </w:r>
                        </w:p>
                        <w:p w14:paraId="293A8270" w14:textId="77777777" w:rsidR="00CD5856" w:rsidRDefault="00000000">
                          <w:pPr>
                            <w:pStyle w:val="Huisstijl-ReferentiegegevenskopW2"/>
                          </w:pPr>
                          <w:r w:rsidRPr="008D59C5">
                            <w:t>Kenmerk</w:t>
                          </w:r>
                        </w:p>
                        <w:p w14:paraId="44AAD748" w14:textId="77777777" w:rsidR="00CD5856" w:rsidRDefault="00000000">
                          <w:pPr>
                            <w:pStyle w:val="Huisstijl-Referentiegegevens"/>
                          </w:pPr>
                          <w:bookmarkStart w:id="0" w:name="_Hlk117784077"/>
                          <w:r>
                            <w:t>4354139-1094374-CZ</w:t>
                          </w:r>
                        </w:p>
                        <w:bookmarkEnd w:id="0"/>
                        <w:p w14:paraId="6911C1C4" w14:textId="77777777" w:rsidR="00CD5856" w:rsidRPr="002B504F" w:rsidRDefault="00000000">
                          <w:pPr>
                            <w:pStyle w:val="Huisstijl-ReferentiegegevenskopW1"/>
                          </w:pPr>
                          <w:r w:rsidRPr="008D59C5">
                            <w:t>Bijlage(n)</w:t>
                          </w:r>
                        </w:p>
                        <w:p w14:paraId="69436985" w14:textId="77777777" w:rsidR="00215CB5" w:rsidRPr="002853CC" w:rsidRDefault="00000000">
                          <w:pPr>
                            <w:pStyle w:val="Huisstijl-ReferentiegegevenskopW1"/>
                            <w:rPr>
                              <w:b w:val="0"/>
                              <w:bCs/>
                            </w:rPr>
                          </w:pPr>
                          <w:r w:rsidRPr="002853CC">
                            <w:rPr>
                              <w:b w:val="0"/>
                              <w:bCs/>
                            </w:rPr>
                            <w:t>1</w:t>
                          </w:r>
                        </w:p>
                        <w:p w14:paraId="5A34140B" w14:textId="77777777" w:rsidR="00CD5856" w:rsidRDefault="00000000">
                          <w:pPr>
                            <w:pStyle w:val="Huisstijl-ReferentiegegevenskopW1"/>
                          </w:pPr>
                          <w:r>
                            <w:t>Kenmerk afzender</w:t>
                          </w:r>
                        </w:p>
                        <w:p w14:paraId="1AF1C616" w14:textId="77777777" w:rsidR="00CD5856" w:rsidRDefault="00CD5856">
                          <w:pPr>
                            <w:pStyle w:val="Huisstijl-Referentiegegevens"/>
                          </w:pPr>
                        </w:p>
                        <w:p w14:paraId="4848F689" w14:textId="77777777" w:rsidR="00CD5856" w:rsidRDefault="00000000">
                          <w:pPr>
                            <w:pStyle w:val="Huisstijl-Algemenevoorwaarden"/>
                          </w:pPr>
                          <w:r>
                            <w:t>Correspondentie uitsluitend richten aan het retouradres met vermelding van de datum en het kenmerk van deze brief.</w:t>
                          </w:r>
                        </w:p>
                        <w:p w14:paraId="3226B69E"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1E9E0F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061E15D5" w14:textId="77777777" w:rsidR="00CD5856" w:rsidRDefault="00000000">
                    <w:pPr>
                      <w:pStyle w:val="Huisstijl-AfzendgegevensW1"/>
                    </w:pPr>
                    <w:r>
                      <w:t>Bezoekadres</w:t>
                    </w:r>
                  </w:p>
                  <w:p w14:paraId="4B385330" w14:textId="77777777" w:rsidR="00CD5856" w:rsidRDefault="00000000">
                    <w:pPr>
                      <w:pStyle w:val="Huisstijl-Afzendgegevens"/>
                    </w:pPr>
                    <w:r>
                      <w:t>Parnassusplein 5</w:t>
                    </w:r>
                  </w:p>
                  <w:p w14:paraId="4ADC3BD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DF132E5" w14:textId="77777777" w:rsidR="00CD5856" w:rsidRDefault="00000000">
                    <w:pPr>
                      <w:pStyle w:val="Huisstijl-Afzendgegevens"/>
                    </w:pPr>
                    <w:r w:rsidRPr="008D59C5">
                      <w:t>www.rijksoverheid.nl</w:t>
                    </w:r>
                  </w:p>
                  <w:p w14:paraId="293A8270" w14:textId="77777777" w:rsidR="00CD5856" w:rsidRDefault="00000000">
                    <w:pPr>
                      <w:pStyle w:val="Huisstijl-ReferentiegegevenskopW2"/>
                    </w:pPr>
                    <w:r w:rsidRPr="008D59C5">
                      <w:t>Kenmerk</w:t>
                    </w:r>
                  </w:p>
                  <w:p w14:paraId="44AAD748" w14:textId="77777777" w:rsidR="00CD5856" w:rsidRDefault="00000000">
                    <w:pPr>
                      <w:pStyle w:val="Huisstijl-Referentiegegevens"/>
                    </w:pPr>
                    <w:bookmarkStart w:id="1" w:name="_Hlk117784077"/>
                    <w:r>
                      <w:t>4354139-1094374-CZ</w:t>
                    </w:r>
                  </w:p>
                  <w:bookmarkEnd w:id="1"/>
                  <w:p w14:paraId="6911C1C4" w14:textId="77777777" w:rsidR="00CD5856" w:rsidRPr="002B504F" w:rsidRDefault="00000000">
                    <w:pPr>
                      <w:pStyle w:val="Huisstijl-ReferentiegegevenskopW1"/>
                    </w:pPr>
                    <w:r w:rsidRPr="008D59C5">
                      <w:t>Bijlage(n)</w:t>
                    </w:r>
                  </w:p>
                  <w:p w14:paraId="69436985" w14:textId="77777777" w:rsidR="00215CB5" w:rsidRPr="002853CC" w:rsidRDefault="00000000">
                    <w:pPr>
                      <w:pStyle w:val="Huisstijl-ReferentiegegevenskopW1"/>
                      <w:rPr>
                        <w:b w:val="0"/>
                        <w:bCs/>
                      </w:rPr>
                    </w:pPr>
                    <w:r w:rsidRPr="002853CC">
                      <w:rPr>
                        <w:b w:val="0"/>
                        <w:bCs/>
                      </w:rPr>
                      <w:t>1</w:t>
                    </w:r>
                  </w:p>
                  <w:p w14:paraId="5A34140B" w14:textId="77777777" w:rsidR="00CD5856" w:rsidRDefault="00000000">
                    <w:pPr>
                      <w:pStyle w:val="Huisstijl-ReferentiegegevenskopW1"/>
                    </w:pPr>
                    <w:r>
                      <w:t>Kenmerk afzender</w:t>
                    </w:r>
                  </w:p>
                  <w:p w14:paraId="1AF1C616" w14:textId="77777777" w:rsidR="00CD5856" w:rsidRDefault="00CD5856">
                    <w:pPr>
                      <w:pStyle w:val="Huisstijl-Referentiegegevens"/>
                    </w:pPr>
                  </w:p>
                  <w:p w14:paraId="4848F689" w14:textId="77777777" w:rsidR="00CD5856" w:rsidRDefault="00000000">
                    <w:pPr>
                      <w:pStyle w:val="Huisstijl-Algemenevoorwaarden"/>
                    </w:pPr>
                    <w:r>
                      <w:t>Correspondentie uitsluitend richten aan het retouradres met vermelding van de datum en het kenmerk van deze brief.</w:t>
                    </w:r>
                  </w:p>
                  <w:p w14:paraId="3226B69E" w14:textId="77777777" w:rsidR="00CD5856" w:rsidRDefault="00CD5856"/>
                </w:txbxContent>
              </v:textbox>
              <w10:wrap anchorx="page" anchory="page"/>
            </v:shape>
          </w:pict>
        </mc:Fallback>
      </mc:AlternateContent>
    </w:r>
    <w:r w:rsidR="00215C5D">
      <w:rPr>
        <w:noProof/>
        <w:lang w:eastAsia="nl-NL" w:bidi="ar-SA"/>
      </w:rPr>
      <mc:AlternateContent>
        <mc:Choice Requires="wps">
          <w:drawing>
            <wp:anchor distT="0" distB="0" distL="114300" distR="114300" simplePos="0" relativeHeight="251657216" behindDoc="0" locked="0" layoutInCell="1" allowOverlap="1" wp14:anchorId="2F28B6E6" wp14:editId="47FD65BA">
              <wp:simplePos x="0" y="0"/>
              <wp:positionH relativeFrom="page">
                <wp:posOffset>1011555</wp:posOffset>
              </wp:positionH>
              <wp:positionV relativeFrom="page">
                <wp:posOffset>3769995</wp:posOffset>
              </wp:positionV>
              <wp:extent cx="4103370" cy="466725"/>
              <wp:effectExtent l="11430" t="7620" r="9525" b="11430"/>
              <wp:wrapNone/>
              <wp:docPr id="13854636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219877B" w14:textId="1B0177FD" w:rsidR="00CD5856" w:rsidRDefault="00000000">
                          <w:pPr>
                            <w:pStyle w:val="Huisstijl-Datumenbetreft"/>
                            <w:tabs>
                              <w:tab w:val="clear" w:pos="737"/>
                              <w:tab w:val="left" w:pos="-5954"/>
                              <w:tab w:val="left" w:pos="-5670"/>
                              <w:tab w:val="left" w:pos="1134"/>
                            </w:tabs>
                          </w:pPr>
                          <w:r>
                            <w:t>Datum</w:t>
                          </w:r>
                          <w:r w:rsidR="00E1490C">
                            <w:tab/>
                          </w:r>
                          <w:r w:rsidR="00152427">
                            <w:t>3 maart 2026</w:t>
                          </w:r>
                        </w:p>
                        <w:p w14:paraId="486F4151" w14:textId="77777777" w:rsidR="00CD5856" w:rsidRDefault="00000000">
                          <w:pPr>
                            <w:pStyle w:val="Huisstijl-Datumenbetreft"/>
                            <w:tabs>
                              <w:tab w:val="clear" w:pos="737"/>
                              <w:tab w:val="left" w:pos="-5954"/>
                              <w:tab w:val="left" w:pos="-5670"/>
                              <w:tab w:val="left" w:pos="1134"/>
                            </w:tabs>
                          </w:pPr>
                          <w:r>
                            <w:t>Betreft</w:t>
                          </w:r>
                          <w:r w:rsidR="00E1490C">
                            <w:tab/>
                          </w:r>
                          <w:r w:rsidR="00F318CE">
                            <w:t>Moties en toezeggingen kraamzorg</w:t>
                          </w:r>
                        </w:p>
                        <w:p w14:paraId="6F298CC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F28B6E6"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219877B" w14:textId="1B0177FD" w:rsidR="00CD5856" w:rsidRDefault="00000000">
                    <w:pPr>
                      <w:pStyle w:val="Huisstijl-Datumenbetreft"/>
                      <w:tabs>
                        <w:tab w:val="clear" w:pos="737"/>
                        <w:tab w:val="left" w:pos="-5954"/>
                        <w:tab w:val="left" w:pos="-5670"/>
                        <w:tab w:val="left" w:pos="1134"/>
                      </w:tabs>
                    </w:pPr>
                    <w:r>
                      <w:t>Datum</w:t>
                    </w:r>
                    <w:r w:rsidR="00E1490C">
                      <w:tab/>
                    </w:r>
                    <w:r w:rsidR="00152427">
                      <w:t>3 maart 2026</w:t>
                    </w:r>
                  </w:p>
                  <w:p w14:paraId="486F4151" w14:textId="77777777" w:rsidR="00CD5856" w:rsidRDefault="00000000">
                    <w:pPr>
                      <w:pStyle w:val="Huisstijl-Datumenbetreft"/>
                      <w:tabs>
                        <w:tab w:val="clear" w:pos="737"/>
                        <w:tab w:val="left" w:pos="-5954"/>
                        <w:tab w:val="left" w:pos="-5670"/>
                        <w:tab w:val="left" w:pos="1134"/>
                      </w:tabs>
                    </w:pPr>
                    <w:r>
                      <w:t>Betreft</w:t>
                    </w:r>
                    <w:r w:rsidR="00E1490C">
                      <w:tab/>
                    </w:r>
                    <w:r w:rsidR="00F318CE">
                      <w:t>Moties en toezeggingen kraamzorg</w:t>
                    </w:r>
                  </w:p>
                  <w:p w14:paraId="6F298CC6" w14:textId="77777777" w:rsidR="00CD5856" w:rsidRDefault="00CD5856">
                    <w:pPr>
                      <w:pStyle w:val="Huisstijl-Datumenbetreft"/>
                      <w:tabs>
                        <w:tab w:val="left" w:pos="-5954"/>
                        <w:tab w:val="left" w:pos="-5670"/>
                      </w:tabs>
                    </w:pPr>
                  </w:p>
                </w:txbxContent>
              </v:textbox>
              <w10:wrap anchorx="page" anchory="page"/>
            </v:shape>
          </w:pict>
        </mc:Fallback>
      </mc:AlternateContent>
    </w:r>
    <w:r w:rsidR="00215C5D">
      <w:rPr>
        <w:noProof/>
        <w:lang w:eastAsia="nl-NL" w:bidi="ar-SA"/>
      </w:rPr>
      <mc:AlternateContent>
        <mc:Choice Requires="wps">
          <w:drawing>
            <wp:anchor distT="0" distB="0" distL="114300" distR="114300" simplePos="0" relativeHeight="251656192" behindDoc="0" locked="0" layoutInCell="1" allowOverlap="1" wp14:anchorId="5F34780B" wp14:editId="7AEE3847">
              <wp:simplePos x="0" y="0"/>
              <wp:positionH relativeFrom="page">
                <wp:posOffset>1008380</wp:posOffset>
              </wp:positionH>
              <wp:positionV relativeFrom="page">
                <wp:posOffset>3384550</wp:posOffset>
              </wp:positionV>
              <wp:extent cx="4104005" cy="179705"/>
              <wp:effectExtent l="8255" t="12700" r="12065" b="7620"/>
              <wp:wrapNone/>
              <wp:docPr id="187433655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79C6C19"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F34780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79C6C19" w14:textId="77777777" w:rsidR="00CD5856" w:rsidRDefault="00CD5856">
                    <w:pPr>
                      <w:pStyle w:val="Huisstijl-Toezendgegevens"/>
                    </w:pPr>
                  </w:p>
                </w:txbxContent>
              </v:textbox>
              <w10:wrap anchorx="page" anchory="page"/>
            </v:shape>
          </w:pict>
        </mc:Fallback>
      </mc:AlternateContent>
    </w:r>
    <w:r w:rsidR="00215C5D">
      <w:rPr>
        <w:noProof/>
        <w:lang w:eastAsia="nl-NL" w:bidi="ar-SA"/>
      </w:rPr>
      <mc:AlternateContent>
        <mc:Choice Requires="wps">
          <w:drawing>
            <wp:anchor distT="0" distB="0" distL="114300" distR="114300" simplePos="0" relativeHeight="251655168" behindDoc="0" locked="0" layoutInCell="1" allowOverlap="1" wp14:anchorId="1FF1E66B" wp14:editId="1E215CA2">
              <wp:simplePos x="0" y="0"/>
              <wp:positionH relativeFrom="page">
                <wp:posOffset>1008380</wp:posOffset>
              </wp:positionH>
              <wp:positionV relativeFrom="page">
                <wp:posOffset>1944370</wp:posOffset>
              </wp:positionV>
              <wp:extent cx="3347720" cy="1080135"/>
              <wp:effectExtent l="8255" t="10795" r="6350" b="13970"/>
              <wp:wrapNone/>
              <wp:docPr id="16232776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C520194"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FF1E66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C520194"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215C5D">
      <w:rPr>
        <w:noProof/>
        <w:lang w:eastAsia="nl-NL" w:bidi="ar-SA"/>
      </w:rPr>
      <mc:AlternateContent>
        <mc:Choice Requires="wps">
          <w:drawing>
            <wp:anchor distT="0" distB="0" distL="114300" distR="114300" simplePos="0" relativeHeight="251654144" behindDoc="0" locked="1" layoutInCell="1" allowOverlap="1" wp14:anchorId="00EB6A74" wp14:editId="625F8F13">
              <wp:simplePos x="0" y="0"/>
              <wp:positionH relativeFrom="page">
                <wp:posOffset>1008380</wp:posOffset>
              </wp:positionH>
              <wp:positionV relativeFrom="page">
                <wp:posOffset>1713865</wp:posOffset>
              </wp:positionV>
              <wp:extent cx="3590925" cy="144145"/>
              <wp:effectExtent l="8255" t="8890" r="10795" b="8890"/>
              <wp:wrapNone/>
              <wp:docPr id="39535691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C38EBD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0EB6A74"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C38EBD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9463"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974B6C8" wp14:editId="6D9509E5">
              <wp:simplePos x="0" y="0"/>
              <wp:positionH relativeFrom="page">
                <wp:posOffset>5922645</wp:posOffset>
              </wp:positionH>
              <wp:positionV relativeFrom="page">
                <wp:posOffset>1936750</wp:posOffset>
              </wp:positionV>
              <wp:extent cx="1259840" cy="8009890"/>
              <wp:effectExtent l="7620" t="12700" r="8890" b="6985"/>
              <wp:wrapNone/>
              <wp:docPr id="1624108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7215338" w14:textId="77777777" w:rsidR="00CD5856" w:rsidRDefault="00000000">
                          <w:pPr>
                            <w:pStyle w:val="Huisstijl-ReferentiegegevenskopW2"/>
                          </w:pPr>
                          <w:r w:rsidRPr="008D59C5">
                            <w:t>Kenmerk</w:t>
                          </w:r>
                        </w:p>
                        <w:p w14:paraId="64825705" w14:textId="77777777" w:rsidR="00C95CA9" w:rsidRPr="00C95CA9" w:rsidRDefault="00000000" w:rsidP="00C95CA9">
                          <w:pPr>
                            <w:pStyle w:val="Huisstijl-Referentiegegevens"/>
                          </w:pPr>
                          <w:r w:rsidRPr="00C95CA9">
                            <w:t>4354139-1094374-CZ</w:t>
                          </w:r>
                        </w:p>
                        <w:p w14:paraId="775151A6"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974B6C8"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47215338" w14:textId="77777777" w:rsidR="00CD5856" w:rsidRDefault="00000000">
                    <w:pPr>
                      <w:pStyle w:val="Huisstijl-ReferentiegegevenskopW2"/>
                    </w:pPr>
                    <w:r w:rsidRPr="008D59C5">
                      <w:t>Kenmerk</w:t>
                    </w:r>
                  </w:p>
                  <w:p w14:paraId="64825705" w14:textId="77777777" w:rsidR="00C95CA9" w:rsidRPr="00C95CA9" w:rsidRDefault="00000000" w:rsidP="00C95CA9">
                    <w:pPr>
                      <w:pStyle w:val="Huisstijl-Referentiegegevens"/>
                    </w:pPr>
                    <w:r w:rsidRPr="00C95CA9">
                      <w:t>4354139-1094374-CZ</w:t>
                    </w:r>
                  </w:p>
                  <w:p w14:paraId="775151A6"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9A97DF9" wp14:editId="46525C99">
              <wp:simplePos x="0" y="0"/>
              <wp:positionH relativeFrom="page">
                <wp:posOffset>5922645</wp:posOffset>
              </wp:positionH>
              <wp:positionV relativeFrom="page">
                <wp:posOffset>10225405</wp:posOffset>
              </wp:positionV>
              <wp:extent cx="1259840" cy="213995"/>
              <wp:effectExtent l="7620" t="5080" r="8890" b="9525"/>
              <wp:wrapNone/>
              <wp:docPr id="977048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E41008B" w14:textId="4CCDA5F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455CD">
                            <w:fldChar w:fldCharType="begin"/>
                          </w:r>
                          <w:r>
                            <w:instrText xml:space="preserve"> SECTIONPAGES  \* Arabic  \* MERGEFORMAT </w:instrText>
                          </w:r>
                          <w:r w:rsidR="00F455CD">
                            <w:fldChar w:fldCharType="separate"/>
                          </w:r>
                          <w:r w:rsidR="001601AA">
                            <w:rPr>
                              <w:noProof/>
                            </w:rPr>
                            <w:t>6</w:t>
                          </w:r>
                          <w:r w:rsidR="00F455CD">
                            <w:rPr>
                              <w:noProof/>
                            </w:rPr>
                            <w:fldChar w:fldCharType="end"/>
                          </w:r>
                        </w:p>
                        <w:p w14:paraId="5EBEA139" w14:textId="77777777" w:rsidR="00CD5856" w:rsidRDefault="00CD5856"/>
                        <w:p w14:paraId="523BE18C" w14:textId="77777777" w:rsidR="00CD5856" w:rsidRDefault="00CD5856">
                          <w:pPr>
                            <w:pStyle w:val="Huisstijl-Paginanummer"/>
                          </w:pPr>
                        </w:p>
                        <w:p w14:paraId="5E488988"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9A97DF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E41008B" w14:textId="4CCDA5F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455CD">
                      <w:fldChar w:fldCharType="begin"/>
                    </w:r>
                    <w:r>
                      <w:instrText xml:space="preserve"> SECTIONPAGES  \* Arabic  \* MERGEFORMAT </w:instrText>
                    </w:r>
                    <w:r w:rsidR="00F455CD">
                      <w:fldChar w:fldCharType="separate"/>
                    </w:r>
                    <w:r w:rsidR="001601AA">
                      <w:rPr>
                        <w:noProof/>
                      </w:rPr>
                      <w:t>6</w:t>
                    </w:r>
                    <w:r w:rsidR="00F455CD">
                      <w:rPr>
                        <w:noProof/>
                      </w:rPr>
                      <w:fldChar w:fldCharType="end"/>
                    </w:r>
                  </w:p>
                  <w:p w14:paraId="5EBEA139" w14:textId="77777777" w:rsidR="00CD5856" w:rsidRDefault="00CD5856"/>
                  <w:p w14:paraId="523BE18C" w14:textId="77777777" w:rsidR="00CD5856" w:rsidRDefault="00CD5856">
                    <w:pPr>
                      <w:pStyle w:val="Huisstijl-Paginanummer"/>
                    </w:pPr>
                  </w:p>
                  <w:p w14:paraId="5E48898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0BAF"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60B73AB0" wp14:editId="70535B5C">
              <wp:simplePos x="0" y="0"/>
              <wp:positionH relativeFrom="page">
                <wp:posOffset>1009650</wp:posOffset>
              </wp:positionH>
              <wp:positionV relativeFrom="page">
                <wp:posOffset>3768725</wp:posOffset>
              </wp:positionV>
              <wp:extent cx="4103370" cy="457200"/>
              <wp:effectExtent l="9525" t="6350" r="11430" b="12700"/>
              <wp:wrapTopAndBottom/>
              <wp:docPr id="157489954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FF20356" w14:textId="63C86500"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D2C6D">
                                <w:t>26 juni 2014</w:t>
                              </w:r>
                            </w:sdtContent>
                          </w:sdt>
                        </w:p>
                        <w:p w14:paraId="7276C5FE" w14:textId="77777777" w:rsidR="00CD5856" w:rsidRDefault="00000000">
                          <w:pPr>
                            <w:pStyle w:val="Huisstijl-Datumenbetreft"/>
                            <w:tabs>
                              <w:tab w:val="left" w:pos="-5954"/>
                              <w:tab w:val="left" w:pos="-5670"/>
                            </w:tabs>
                          </w:pPr>
                          <w:r>
                            <w:t>Betreft</w:t>
                          </w:r>
                          <w:r>
                            <w:tab/>
                          </w:r>
                          <w:r w:rsidR="008D59C5">
                            <w:t>BETREFT</w:t>
                          </w:r>
                        </w:p>
                        <w:p w14:paraId="5196939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0B73AB0"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FF20356" w14:textId="63C86500"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1D2C6D">
                          <w:t>26 juni 2014</w:t>
                        </w:r>
                      </w:sdtContent>
                    </w:sdt>
                  </w:p>
                  <w:p w14:paraId="7276C5FE" w14:textId="77777777" w:rsidR="00CD5856" w:rsidRDefault="00000000">
                    <w:pPr>
                      <w:pStyle w:val="Huisstijl-Datumenbetreft"/>
                      <w:tabs>
                        <w:tab w:val="left" w:pos="-5954"/>
                        <w:tab w:val="left" w:pos="-5670"/>
                      </w:tabs>
                    </w:pPr>
                    <w:r>
                      <w:t>Betreft</w:t>
                    </w:r>
                    <w:r>
                      <w:tab/>
                    </w:r>
                    <w:r w:rsidR="008D59C5">
                      <w:t>BETREFT</w:t>
                    </w:r>
                  </w:p>
                  <w:p w14:paraId="5196939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8E4C811" wp14:editId="0BDC008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20D1868" wp14:editId="1B6E0DB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8103D2E" wp14:editId="5207ED8B">
              <wp:simplePos x="0" y="0"/>
              <wp:positionH relativeFrom="page">
                <wp:posOffset>5922645</wp:posOffset>
              </wp:positionH>
              <wp:positionV relativeFrom="page">
                <wp:posOffset>1964690</wp:posOffset>
              </wp:positionV>
              <wp:extent cx="1259840" cy="8009890"/>
              <wp:effectExtent l="7620" t="12065" r="8890" b="7620"/>
              <wp:wrapNone/>
              <wp:docPr id="1164530644"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579A1A2" w14:textId="77777777" w:rsidR="00CD5856" w:rsidRDefault="00000000">
                          <w:pPr>
                            <w:pStyle w:val="Huisstijl-Afzendgegevens"/>
                          </w:pPr>
                          <w:r w:rsidRPr="008D59C5">
                            <w:t>Rijnstraat 50</w:t>
                          </w:r>
                        </w:p>
                        <w:p w14:paraId="663A9140" w14:textId="77777777" w:rsidR="00CD5856" w:rsidRDefault="00000000">
                          <w:pPr>
                            <w:pStyle w:val="Huisstijl-Afzendgegevens"/>
                          </w:pPr>
                          <w:r w:rsidRPr="008D59C5">
                            <w:t>Den Haag</w:t>
                          </w:r>
                        </w:p>
                        <w:p w14:paraId="6FE33670" w14:textId="77777777" w:rsidR="00CD5856" w:rsidRDefault="00000000">
                          <w:pPr>
                            <w:pStyle w:val="Huisstijl-Afzendgegevens"/>
                          </w:pPr>
                          <w:r w:rsidRPr="008D59C5">
                            <w:t>www.rijksoverheid.nl</w:t>
                          </w:r>
                        </w:p>
                        <w:p w14:paraId="7AAC5FFE" w14:textId="77777777" w:rsidR="00CD5856" w:rsidRDefault="00000000">
                          <w:pPr>
                            <w:pStyle w:val="Huisstijl-AfzendgegevenskopW1"/>
                          </w:pPr>
                          <w:r>
                            <w:t>Contactpersoon</w:t>
                          </w:r>
                        </w:p>
                        <w:p w14:paraId="41EB9679" w14:textId="77777777" w:rsidR="00CD5856" w:rsidRDefault="00000000">
                          <w:pPr>
                            <w:pStyle w:val="Huisstijl-Afzendgegevens"/>
                          </w:pPr>
                          <w:r w:rsidRPr="008D59C5">
                            <w:t>ing. J.A. Ramlal</w:t>
                          </w:r>
                        </w:p>
                        <w:p w14:paraId="05F87BE6" w14:textId="77777777" w:rsidR="00CD5856" w:rsidRDefault="00000000">
                          <w:pPr>
                            <w:pStyle w:val="Huisstijl-Afzendgegevens"/>
                          </w:pPr>
                          <w:r w:rsidRPr="008D59C5">
                            <w:t>ja.ramlal@minvws.nl</w:t>
                          </w:r>
                        </w:p>
                        <w:p w14:paraId="28B5D529" w14:textId="77777777" w:rsidR="00CD5856" w:rsidRDefault="00000000">
                          <w:pPr>
                            <w:pStyle w:val="Huisstijl-ReferentiegegevenskopW2"/>
                          </w:pPr>
                          <w:r>
                            <w:t>Ons kenmerk</w:t>
                          </w:r>
                        </w:p>
                        <w:p w14:paraId="62BF5EFC" w14:textId="77777777" w:rsidR="00CD5856" w:rsidRDefault="00000000">
                          <w:pPr>
                            <w:pStyle w:val="Huisstijl-Referentiegegevens"/>
                          </w:pPr>
                          <w:r>
                            <w:t>KENMERK</w:t>
                          </w:r>
                        </w:p>
                        <w:p w14:paraId="62ABC243" w14:textId="77777777" w:rsidR="00CD5856" w:rsidRDefault="00000000">
                          <w:pPr>
                            <w:pStyle w:val="Huisstijl-ReferentiegegevenskopW1"/>
                          </w:pPr>
                          <w:r>
                            <w:t>Uw kenmerk</w:t>
                          </w:r>
                        </w:p>
                        <w:p w14:paraId="72486093"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8103D2E"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579A1A2" w14:textId="77777777" w:rsidR="00CD5856" w:rsidRDefault="00000000">
                    <w:pPr>
                      <w:pStyle w:val="Huisstijl-Afzendgegevens"/>
                    </w:pPr>
                    <w:r w:rsidRPr="008D59C5">
                      <w:t>Rijnstraat 50</w:t>
                    </w:r>
                  </w:p>
                  <w:p w14:paraId="663A9140" w14:textId="77777777" w:rsidR="00CD5856" w:rsidRDefault="00000000">
                    <w:pPr>
                      <w:pStyle w:val="Huisstijl-Afzendgegevens"/>
                    </w:pPr>
                    <w:r w:rsidRPr="008D59C5">
                      <w:t>Den Haag</w:t>
                    </w:r>
                  </w:p>
                  <w:p w14:paraId="6FE33670" w14:textId="77777777" w:rsidR="00CD5856" w:rsidRDefault="00000000">
                    <w:pPr>
                      <w:pStyle w:val="Huisstijl-Afzendgegevens"/>
                    </w:pPr>
                    <w:r w:rsidRPr="008D59C5">
                      <w:t>www.rijksoverheid.nl</w:t>
                    </w:r>
                  </w:p>
                  <w:p w14:paraId="7AAC5FFE" w14:textId="77777777" w:rsidR="00CD5856" w:rsidRDefault="00000000">
                    <w:pPr>
                      <w:pStyle w:val="Huisstijl-AfzendgegevenskopW1"/>
                    </w:pPr>
                    <w:r>
                      <w:t>Contactpersoon</w:t>
                    </w:r>
                  </w:p>
                  <w:p w14:paraId="41EB9679" w14:textId="77777777" w:rsidR="00CD5856" w:rsidRDefault="00000000">
                    <w:pPr>
                      <w:pStyle w:val="Huisstijl-Afzendgegevens"/>
                    </w:pPr>
                    <w:r w:rsidRPr="008D59C5">
                      <w:t>ing. J.A. Ramlal</w:t>
                    </w:r>
                  </w:p>
                  <w:p w14:paraId="05F87BE6" w14:textId="77777777" w:rsidR="00CD5856" w:rsidRDefault="00000000">
                    <w:pPr>
                      <w:pStyle w:val="Huisstijl-Afzendgegevens"/>
                    </w:pPr>
                    <w:r w:rsidRPr="008D59C5">
                      <w:t>ja.ramlal@minvws.nl</w:t>
                    </w:r>
                  </w:p>
                  <w:p w14:paraId="28B5D529" w14:textId="77777777" w:rsidR="00CD5856" w:rsidRDefault="00000000">
                    <w:pPr>
                      <w:pStyle w:val="Huisstijl-ReferentiegegevenskopW2"/>
                    </w:pPr>
                    <w:r>
                      <w:t>Ons kenmerk</w:t>
                    </w:r>
                  </w:p>
                  <w:p w14:paraId="62BF5EFC" w14:textId="77777777" w:rsidR="00CD5856" w:rsidRDefault="00000000">
                    <w:pPr>
                      <w:pStyle w:val="Huisstijl-Referentiegegevens"/>
                    </w:pPr>
                    <w:r>
                      <w:t>KENMERK</w:t>
                    </w:r>
                  </w:p>
                  <w:p w14:paraId="62ABC243" w14:textId="77777777" w:rsidR="00CD5856" w:rsidRDefault="00000000">
                    <w:pPr>
                      <w:pStyle w:val="Huisstijl-ReferentiegegevenskopW1"/>
                    </w:pPr>
                    <w:r>
                      <w:t>Uw kenmerk</w:t>
                    </w:r>
                  </w:p>
                  <w:p w14:paraId="72486093"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530D38D" wp14:editId="0D308AD6">
              <wp:simplePos x="0" y="0"/>
              <wp:positionH relativeFrom="page">
                <wp:posOffset>1008380</wp:posOffset>
              </wp:positionH>
              <wp:positionV relativeFrom="page">
                <wp:posOffset>1942465</wp:posOffset>
              </wp:positionV>
              <wp:extent cx="2988310" cy="1080135"/>
              <wp:effectExtent l="8255" t="8890" r="13335" b="6350"/>
              <wp:wrapNone/>
              <wp:docPr id="26963020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714DB1A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530D38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714DB1A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A4AF994" wp14:editId="49556155">
              <wp:simplePos x="0" y="0"/>
              <wp:positionH relativeFrom="page">
                <wp:posOffset>5922645</wp:posOffset>
              </wp:positionH>
              <wp:positionV relativeFrom="page">
                <wp:posOffset>10224770</wp:posOffset>
              </wp:positionV>
              <wp:extent cx="730885" cy="107950"/>
              <wp:effectExtent l="7620" t="13970" r="13970" b="11430"/>
              <wp:wrapNone/>
              <wp:docPr id="53734821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8B573F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A4AF994"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68B573F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B83C70D" wp14:editId="3978415F">
              <wp:simplePos x="0" y="0"/>
              <wp:positionH relativeFrom="page">
                <wp:posOffset>1008380</wp:posOffset>
              </wp:positionH>
              <wp:positionV relativeFrom="page">
                <wp:posOffset>3384550</wp:posOffset>
              </wp:positionV>
              <wp:extent cx="4104005" cy="179705"/>
              <wp:effectExtent l="8255" t="12700" r="12065" b="7620"/>
              <wp:wrapNone/>
              <wp:docPr id="1243421352"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3B62234"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B83C70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3B6223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570B8E5" wp14:editId="60720BCC">
              <wp:simplePos x="0" y="0"/>
              <wp:positionH relativeFrom="page">
                <wp:posOffset>1008380</wp:posOffset>
              </wp:positionH>
              <wp:positionV relativeFrom="page">
                <wp:posOffset>1715135</wp:posOffset>
              </wp:positionV>
              <wp:extent cx="3590925" cy="144145"/>
              <wp:effectExtent l="8255" t="10160" r="10795" b="7620"/>
              <wp:wrapNone/>
              <wp:docPr id="45791001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C0AB7EF"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570B8E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3C0AB7EF"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47C2"/>
    <w:multiLevelType w:val="hybridMultilevel"/>
    <w:tmpl w:val="50C0416E"/>
    <w:lvl w:ilvl="0" w:tplc="8C38A652">
      <w:start w:val="1"/>
      <w:numFmt w:val="bullet"/>
      <w:lvlText w:val=""/>
      <w:lvlJc w:val="left"/>
      <w:pPr>
        <w:ind w:left="1080" w:hanging="360"/>
      </w:pPr>
      <w:rPr>
        <w:rFonts w:ascii="Symbol" w:hAnsi="Symbol"/>
      </w:rPr>
    </w:lvl>
    <w:lvl w:ilvl="1" w:tplc="217C11A4">
      <w:start w:val="1"/>
      <w:numFmt w:val="bullet"/>
      <w:lvlText w:val=""/>
      <w:lvlJc w:val="left"/>
      <w:pPr>
        <w:ind w:left="1080" w:hanging="360"/>
      </w:pPr>
      <w:rPr>
        <w:rFonts w:ascii="Symbol" w:hAnsi="Symbol"/>
      </w:rPr>
    </w:lvl>
    <w:lvl w:ilvl="2" w:tplc="47F888E0">
      <w:start w:val="1"/>
      <w:numFmt w:val="bullet"/>
      <w:lvlText w:val=""/>
      <w:lvlJc w:val="left"/>
      <w:pPr>
        <w:ind w:left="1080" w:hanging="360"/>
      </w:pPr>
      <w:rPr>
        <w:rFonts w:ascii="Symbol" w:hAnsi="Symbol"/>
      </w:rPr>
    </w:lvl>
    <w:lvl w:ilvl="3" w:tplc="A4666F0A">
      <w:start w:val="1"/>
      <w:numFmt w:val="bullet"/>
      <w:lvlText w:val=""/>
      <w:lvlJc w:val="left"/>
      <w:pPr>
        <w:ind w:left="1080" w:hanging="360"/>
      </w:pPr>
      <w:rPr>
        <w:rFonts w:ascii="Symbol" w:hAnsi="Symbol"/>
      </w:rPr>
    </w:lvl>
    <w:lvl w:ilvl="4" w:tplc="59488E68">
      <w:start w:val="1"/>
      <w:numFmt w:val="bullet"/>
      <w:lvlText w:val=""/>
      <w:lvlJc w:val="left"/>
      <w:pPr>
        <w:ind w:left="1080" w:hanging="360"/>
      </w:pPr>
      <w:rPr>
        <w:rFonts w:ascii="Symbol" w:hAnsi="Symbol"/>
      </w:rPr>
    </w:lvl>
    <w:lvl w:ilvl="5" w:tplc="A0729F46">
      <w:start w:val="1"/>
      <w:numFmt w:val="bullet"/>
      <w:lvlText w:val=""/>
      <w:lvlJc w:val="left"/>
      <w:pPr>
        <w:ind w:left="1080" w:hanging="360"/>
      </w:pPr>
      <w:rPr>
        <w:rFonts w:ascii="Symbol" w:hAnsi="Symbol"/>
      </w:rPr>
    </w:lvl>
    <w:lvl w:ilvl="6" w:tplc="BDB8CB80">
      <w:start w:val="1"/>
      <w:numFmt w:val="bullet"/>
      <w:lvlText w:val=""/>
      <w:lvlJc w:val="left"/>
      <w:pPr>
        <w:ind w:left="1080" w:hanging="360"/>
      </w:pPr>
      <w:rPr>
        <w:rFonts w:ascii="Symbol" w:hAnsi="Symbol"/>
      </w:rPr>
    </w:lvl>
    <w:lvl w:ilvl="7" w:tplc="898C37F4">
      <w:start w:val="1"/>
      <w:numFmt w:val="bullet"/>
      <w:lvlText w:val=""/>
      <w:lvlJc w:val="left"/>
      <w:pPr>
        <w:ind w:left="1080" w:hanging="360"/>
      </w:pPr>
      <w:rPr>
        <w:rFonts w:ascii="Symbol" w:hAnsi="Symbol"/>
      </w:rPr>
    </w:lvl>
    <w:lvl w:ilvl="8" w:tplc="DDC66E24">
      <w:start w:val="1"/>
      <w:numFmt w:val="bullet"/>
      <w:lvlText w:val=""/>
      <w:lvlJc w:val="left"/>
      <w:pPr>
        <w:ind w:left="1080" w:hanging="360"/>
      </w:pPr>
      <w:rPr>
        <w:rFonts w:ascii="Symbol" w:hAnsi="Symbol"/>
      </w:rPr>
    </w:lvl>
  </w:abstractNum>
  <w:abstractNum w:abstractNumId="1" w15:restartNumberingAfterBreak="0">
    <w:nsid w:val="302C4106"/>
    <w:multiLevelType w:val="multilevel"/>
    <w:tmpl w:val="891C58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C123624"/>
    <w:multiLevelType w:val="hybridMultilevel"/>
    <w:tmpl w:val="806084D0"/>
    <w:lvl w:ilvl="0" w:tplc="1806198E">
      <w:start w:val="1"/>
      <w:numFmt w:val="bullet"/>
      <w:lvlText w:val=""/>
      <w:lvlJc w:val="left"/>
      <w:pPr>
        <w:ind w:left="1080" w:hanging="360"/>
      </w:pPr>
      <w:rPr>
        <w:rFonts w:ascii="Symbol" w:hAnsi="Symbol"/>
      </w:rPr>
    </w:lvl>
    <w:lvl w:ilvl="1" w:tplc="BB0062E4">
      <w:start w:val="1"/>
      <w:numFmt w:val="bullet"/>
      <w:lvlText w:val=""/>
      <w:lvlJc w:val="left"/>
      <w:pPr>
        <w:ind w:left="1080" w:hanging="360"/>
      </w:pPr>
      <w:rPr>
        <w:rFonts w:ascii="Symbol" w:hAnsi="Symbol"/>
      </w:rPr>
    </w:lvl>
    <w:lvl w:ilvl="2" w:tplc="57E8D874">
      <w:start w:val="1"/>
      <w:numFmt w:val="bullet"/>
      <w:lvlText w:val=""/>
      <w:lvlJc w:val="left"/>
      <w:pPr>
        <w:ind w:left="1080" w:hanging="360"/>
      </w:pPr>
      <w:rPr>
        <w:rFonts w:ascii="Symbol" w:hAnsi="Symbol"/>
      </w:rPr>
    </w:lvl>
    <w:lvl w:ilvl="3" w:tplc="55F61136">
      <w:start w:val="1"/>
      <w:numFmt w:val="bullet"/>
      <w:lvlText w:val=""/>
      <w:lvlJc w:val="left"/>
      <w:pPr>
        <w:ind w:left="1080" w:hanging="360"/>
      </w:pPr>
      <w:rPr>
        <w:rFonts w:ascii="Symbol" w:hAnsi="Symbol"/>
      </w:rPr>
    </w:lvl>
    <w:lvl w:ilvl="4" w:tplc="B8D40EDE">
      <w:start w:val="1"/>
      <w:numFmt w:val="bullet"/>
      <w:lvlText w:val=""/>
      <w:lvlJc w:val="left"/>
      <w:pPr>
        <w:ind w:left="1080" w:hanging="360"/>
      </w:pPr>
      <w:rPr>
        <w:rFonts w:ascii="Symbol" w:hAnsi="Symbol"/>
      </w:rPr>
    </w:lvl>
    <w:lvl w:ilvl="5" w:tplc="C8D2B1A0">
      <w:start w:val="1"/>
      <w:numFmt w:val="bullet"/>
      <w:lvlText w:val=""/>
      <w:lvlJc w:val="left"/>
      <w:pPr>
        <w:ind w:left="1080" w:hanging="360"/>
      </w:pPr>
      <w:rPr>
        <w:rFonts w:ascii="Symbol" w:hAnsi="Symbol"/>
      </w:rPr>
    </w:lvl>
    <w:lvl w:ilvl="6" w:tplc="C7689EBA">
      <w:start w:val="1"/>
      <w:numFmt w:val="bullet"/>
      <w:lvlText w:val=""/>
      <w:lvlJc w:val="left"/>
      <w:pPr>
        <w:ind w:left="1080" w:hanging="360"/>
      </w:pPr>
      <w:rPr>
        <w:rFonts w:ascii="Symbol" w:hAnsi="Symbol"/>
      </w:rPr>
    </w:lvl>
    <w:lvl w:ilvl="7" w:tplc="BD5E5752">
      <w:start w:val="1"/>
      <w:numFmt w:val="bullet"/>
      <w:lvlText w:val=""/>
      <w:lvlJc w:val="left"/>
      <w:pPr>
        <w:ind w:left="1080" w:hanging="360"/>
      </w:pPr>
      <w:rPr>
        <w:rFonts w:ascii="Symbol" w:hAnsi="Symbol"/>
      </w:rPr>
    </w:lvl>
    <w:lvl w:ilvl="8" w:tplc="5EF0AC7E">
      <w:start w:val="1"/>
      <w:numFmt w:val="bullet"/>
      <w:lvlText w:val=""/>
      <w:lvlJc w:val="left"/>
      <w:pPr>
        <w:ind w:left="1080" w:hanging="360"/>
      </w:pPr>
      <w:rPr>
        <w:rFonts w:ascii="Symbol" w:hAnsi="Symbol"/>
      </w:rPr>
    </w:lvl>
  </w:abstractNum>
  <w:abstractNum w:abstractNumId="3" w15:restartNumberingAfterBreak="0">
    <w:nsid w:val="3FA60F70"/>
    <w:multiLevelType w:val="hybridMultilevel"/>
    <w:tmpl w:val="F60E0B16"/>
    <w:lvl w:ilvl="0" w:tplc="96F24FFC">
      <w:start w:val="1"/>
      <w:numFmt w:val="bullet"/>
      <w:lvlText w:val=""/>
      <w:lvlJc w:val="left"/>
      <w:pPr>
        <w:ind w:left="1080" w:hanging="360"/>
      </w:pPr>
      <w:rPr>
        <w:rFonts w:ascii="Symbol" w:hAnsi="Symbol"/>
      </w:rPr>
    </w:lvl>
    <w:lvl w:ilvl="1" w:tplc="F6722F6A">
      <w:start w:val="1"/>
      <w:numFmt w:val="bullet"/>
      <w:lvlText w:val=""/>
      <w:lvlJc w:val="left"/>
      <w:pPr>
        <w:ind w:left="1080" w:hanging="360"/>
      </w:pPr>
      <w:rPr>
        <w:rFonts w:ascii="Symbol" w:hAnsi="Symbol"/>
      </w:rPr>
    </w:lvl>
    <w:lvl w:ilvl="2" w:tplc="7652C55A">
      <w:start w:val="1"/>
      <w:numFmt w:val="bullet"/>
      <w:lvlText w:val=""/>
      <w:lvlJc w:val="left"/>
      <w:pPr>
        <w:ind w:left="1080" w:hanging="360"/>
      </w:pPr>
      <w:rPr>
        <w:rFonts w:ascii="Symbol" w:hAnsi="Symbol"/>
      </w:rPr>
    </w:lvl>
    <w:lvl w:ilvl="3" w:tplc="AAC26F82">
      <w:start w:val="1"/>
      <w:numFmt w:val="bullet"/>
      <w:lvlText w:val=""/>
      <w:lvlJc w:val="left"/>
      <w:pPr>
        <w:ind w:left="1080" w:hanging="360"/>
      </w:pPr>
      <w:rPr>
        <w:rFonts w:ascii="Symbol" w:hAnsi="Symbol"/>
      </w:rPr>
    </w:lvl>
    <w:lvl w:ilvl="4" w:tplc="4D3690BA">
      <w:start w:val="1"/>
      <w:numFmt w:val="bullet"/>
      <w:lvlText w:val=""/>
      <w:lvlJc w:val="left"/>
      <w:pPr>
        <w:ind w:left="1080" w:hanging="360"/>
      </w:pPr>
      <w:rPr>
        <w:rFonts w:ascii="Symbol" w:hAnsi="Symbol"/>
      </w:rPr>
    </w:lvl>
    <w:lvl w:ilvl="5" w:tplc="D01ECA74">
      <w:start w:val="1"/>
      <w:numFmt w:val="bullet"/>
      <w:lvlText w:val=""/>
      <w:lvlJc w:val="left"/>
      <w:pPr>
        <w:ind w:left="1080" w:hanging="360"/>
      </w:pPr>
      <w:rPr>
        <w:rFonts w:ascii="Symbol" w:hAnsi="Symbol"/>
      </w:rPr>
    </w:lvl>
    <w:lvl w:ilvl="6" w:tplc="412A79AE">
      <w:start w:val="1"/>
      <w:numFmt w:val="bullet"/>
      <w:lvlText w:val=""/>
      <w:lvlJc w:val="left"/>
      <w:pPr>
        <w:ind w:left="1080" w:hanging="360"/>
      </w:pPr>
      <w:rPr>
        <w:rFonts w:ascii="Symbol" w:hAnsi="Symbol"/>
      </w:rPr>
    </w:lvl>
    <w:lvl w:ilvl="7" w:tplc="75C8DC4E">
      <w:start w:val="1"/>
      <w:numFmt w:val="bullet"/>
      <w:lvlText w:val=""/>
      <w:lvlJc w:val="left"/>
      <w:pPr>
        <w:ind w:left="1080" w:hanging="360"/>
      </w:pPr>
      <w:rPr>
        <w:rFonts w:ascii="Symbol" w:hAnsi="Symbol"/>
      </w:rPr>
    </w:lvl>
    <w:lvl w:ilvl="8" w:tplc="48E25E92">
      <w:start w:val="1"/>
      <w:numFmt w:val="bullet"/>
      <w:lvlText w:val=""/>
      <w:lvlJc w:val="left"/>
      <w:pPr>
        <w:ind w:left="1080" w:hanging="360"/>
      </w:pPr>
      <w:rPr>
        <w:rFonts w:ascii="Symbol" w:hAnsi="Symbol"/>
      </w:rPr>
    </w:lvl>
  </w:abstractNum>
  <w:abstractNum w:abstractNumId="4" w15:restartNumberingAfterBreak="0">
    <w:nsid w:val="44E66FF5"/>
    <w:multiLevelType w:val="hybridMultilevel"/>
    <w:tmpl w:val="BEAECA5E"/>
    <w:lvl w:ilvl="0" w:tplc="87C62EBA">
      <w:start w:val="1"/>
      <w:numFmt w:val="bullet"/>
      <w:lvlText w:val=""/>
      <w:lvlJc w:val="left"/>
      <w:pPr>
        <w:ind w:left="720" w:hanging="360"/>
      </w:pPr>
      <w:rPr>
        <w:rFonts w:ascii="Symbol" w:hAnsi="Symbol"/>
      </w:rPr>
    </w:lvl>
    <w:lvl w:ilvl="1" w:tplc="F3C6B458">
      <w:start w:val="1"/>
      <w:numFmt w:val="bullet"/>
      <w:lvlText w:val=""/>
      <w:lvlJc w:val="left"/>
      <w:pPr>
        <w:ind w:left="720" w:hanging="360"/>
      </w:pPr>
      <w:rPr>
        <w:rFonts w:ascii="Symbol" w:hAnsi="Symbol"/>
      </w:rPr>
    </w:lvl>
    <w:lvl w:ilvl="2" w:tplc="4282E16E">
      <w:start w:val="1"/>
      <w:numFmt w:val="bullet"/>
      <w:lvlText w:val=""/>
      <w:lvlJc w:val="left"/>
      <w:pPr>
        <w:ind w:left="720" w:hanging="360"/>
      </w:pPr>
      <w:rPr>
        <w:rFonts w:ascii="Symbol" w:hAnsi="Symbol"/>
      </w:rPr>
    </w:lvl>
    <w:lvl w:ilvl="3" w:tplc="F1A00C7C">
      <w:start w:val="1"/>
      <w:numFmt w:val="bullet"/>
      <w:lvlText w:val=""/>
      <w:lvlJc w:val="left"/>
      <w:pPr>
        <w:ind w:left="720" w:hanging="360"/>
      </w:pPr>
      <w:rPr>
        <w:rFonts w:ascii="Symbol" w:hAnsi="Symbol"/>
      </w:rPr>
    </w:lvl>
    <w:lvl w:ilvl="4" w:tplc="7396D16E">
      <w:start w:val="1"/>
      <w:numFmt w:val="bullet"/>
      <w:lvlText w:val=""/>
      <w:lvlJc w:val="left"/>
      <w:pPr>
        <w:ind w:left="720" w:hanging="360"/>
      </w:pPr>
      <w:rPr>
        <w:rFonts w:ascii="Symbol" w:hAnsi="Symbol"/>
      </w:rPr>
    </w:lvl>
    <w:lvl w:ilvl="5" w:tplc="0E96EDA0">
      <w:start w:val="1"/>
      <w:numFmt w:val="bullet"/>
      <w:lvlText w:val=""/>
      <w:lvlJc w:val="left"/>
      <w:pPr>
        <w:ind w:left="720" w:hanging="360"/>
      </w:pPr>
      <w:rPr>
        <w:rFonts w:ascii="Symbol" w:hAnsi="Symbol"/>
      </w:rPr>
    </w:lvl>
    <w:lvl w:ilvl="6" w:tplc="DB1A27E0">
      <w:start w:val="1"/>
      <w:numFmt w:val="bullet"/>
      <w:lvlText w:val=""/>
      <w:lvlJc w:val="left"/>
      <w:pPr>
        <w:ind w:left="720" w:hanging="360"/>
      </w:pPr>
      <w:rPr>
        <w:rFonts w:ascii="Symbol" w:hAnsi="Symbol"/>
      </w:rPr>
    </w:lvl>
    <w:lvl w:ilvl="7" w:tplc="198C5E4E">
      <w:start w:val="1"/>
      <w:numFmt w:val="bullet"/>
      <w:lvlText w:val=""/>
      <w:lvlJc w:val="left"/>
      <w:pPr>
        <w:ind w:left="720" w:hanging="360"/>
      </w:pPr>
      <w:rPr>
        <w:rFonts w:ascii="Symbol" w:hAnsi="Symbol"/>
      </w:rPr>
    </w:lvl>
    <w:lvl w:ilvl="8" w:tplc="4E9C3D28">
      <w:start w:val="1"/>
      <w:numFmt w:val="bullet"/>
      <w:lvlText w:val=""/>
      <w:lvlJc w:val="left"/>
      <w:pPr>
        <w:ind w:left="720" w:hanging="360"/>
      </w:pPr>
      <w:rPr>
        <w:rFonts w:ascii="Symbol" w:hAnsi="Symbol"/>
      </w:rPr>
    </w:lvl>
  </w:abstractNum>
  <w:abstractNum w:abstractNumId="5" w15:restartNumberingAfterBreak="0">
    <w:nsid w:val="5557344C"/>
    <w:multiLevelType w:val="hybridMultilevel"/>
    <w:tmpl w:val="799CC5C0"/>
    <w:lvl w:ilvl="0" w:tplc="886634A8">
      <w:start w:val="1"/>
      <w:numFmt w:val="decimal"/>
      <w:lvlText w:val="%1."/>
      <w:lvlJc w:val="left"/>
      <w:pPr>
        <w:ind w:left="720" w:hanging="360"/>
      </w:pPr>
      <w:rPr>
        <w:rFonts w:cs="Calibri" w:hint="default"/>
      </w:rPr>
    </w:lvl>
    <w:lvl w:ilvl="1" w:tplc="742E8016" w:tentative="1">
      <w:start w:val="1"/>
      <w:numFmt w:val="lowerLetter"/>
      <w:lvlText w:val="%2."/>
      <w:lvlJc w:val="left"/>
      <w:pPr>
        <w:ind w:left="1440" w:hanging="360"/>
      </w:pPr>
    </w:lvl>
    <w:lvl w:ilvl="2" w:tplc="663EB85C" w:tentative="1">
      <w:start w:val="1"/>
      <w:numFmt w:val="lowerRoman"/>
      <w:lvlText w:val="%3."/>
      <w:lvlJc w:val="right"/>
      <w:pPr>
        <w:ind w:left="2160" w:hanging="180"/>
      </w:pPr>
    </w:lvl>
    <w:lvl w:ilvl="3" w:tplc="2EFAAFE8" w:tentative="1">
      <w:start w:val="1"/>
      <w:numFmt w:val="decimal"/>
      <w:lvlText w:val="%4."/>
      <w:lvlJc w:val="left"/>
      <w:pPr>
        <w:ind w:left="2880" w:hanging="360"/>
      </w:pPr>
    </w:lvl>
    <w:lvl w:ilvl="4" w:tplc="CDC6D458" w:tentative="1">
      <w:start w:val="1"/>
      <w:numFmt w:val="lowerLetter"/>
      <w:lvlText w:val="%5."/>
      <w:lvlJc w:val="left"/>
      <w:pPr>
        <w:ind w:left="3600" w:hanging="360"/>
      </w:pPr>
    </w:lvl>
    <w:lvl w:ilvl="5" w:tplc="EED04A76" w:tentative="1">
      <w:start w:val="1"/>
      <w:numFmt w:val="lowerRoman"/>
      <w:lvlText w:val="%6."/>
      <w:lvlJc w:val="right"/>
      <w:pPr>
        <w:ind w:left="4320" w:hanging="180"/>
      </w:pPr>
    </w:lvl>
    <w:lvl w:ilvl="6" w:tplc="0B8E89B6" w:tentative="1">
      <w:start w:val="1"/>
      <w:numFmt w:val="decimal"/>
      <w:lvlText w:val="%7."/>
      <w:lvlJc w:val="left"/>
      <w:pPr>
        <w:ind w:left="5040" w:hanging="360"/>
      </w:pPr>
    </w:lvl>
    <w:lvl w:ilvl="7" w:tplc="7F20539A" w:tentative="1">
      <w:start w:val="1"/>
      <w:numFmt w:val="lowerLetter"/>
      <w:lvlText w:val="%8."/>
      <w:lvlJc w:val="left"/>
      <w:pPr>
        <w:ind w:left="5760" w:hanging="360"/>
      </w:pPr>
    </w:lvl>
    <w:lvl w:ilvl="8" w:tplc="990CED14" w:tentative="1">
      <w:start w:val="1"/>
      <w:numFmt w:val="lowerRoman"/>
      <w:lvlText w:val="%9."/>
      <w:lvlJc w:val="right"/>
      <w:pPr>
        <w:ind w:left="6480" w:hanging="180"/>
      </w:pPr>
    </w:lvl>
  </w:abstractNum>
  <w:abstractNum w:abstractNumId="6" w15:restartNumberingAfterBreak="0">
    <w:nsid w:val="558A576F"/>
    <w:multiLevelType w:val="hybridMultilevel"/>
    <w:tmpl w:val="DB8AF5D4"/>
    <w:lvl w:ilvl="0" w:tplc="55344404">
      <w:numFmt w:val="bullet"/>
      <w:lvlText w:val=""/>
      <w:lvlJc w:val="left"/>
      <w:pPr>
        <w:ind w:left="720" w:hanging="360"/>
      </w:pPr>
      <w:rPr>
        <w:rFonts w:ascii="Wingdings" w:eastAsia="DejaVu Sans" w:hAnsi="Wingdings" w:cs="Lohit Hindi" w:hint="default"/>
      </w:rPr>
    </w:lvl>
    <w:lvl w:ilvl="1" w:tplc="A1363E5C" w:tentative="1">
      <w:start w:val="1"/>
      <w:numFmt w:val="bullet"/>
      <w:lvlText w:val="o"/>
      <w:lvlJc w:val="left"/>
      <w:pPr>
        <w:ind w:left="1440" w:hanging="360"/>
      </w:pPr>
      <w:rPr>
        <w:rFonts w:ascii="Courier New" w:hAnsi="Courier New" w:cs="Courier New" w:hint="default"/>
      </w:rPr>
    </w:lvl>
    <w:lvl w:ilvl="2" w:tplc="C9461ACE" w:tentative="1">
      <w:start w:val="1"/>
      <w:numFmt w:val="bullet"/>
      <w:lvlText w:val=""/>
      <w:lvlJc w:val="left"/>
      <w:pPr>
        <w:ind w:left="2160" w:hanging="360"/>
      </w:pPr>
      <w:rPr>
        <w:rFonts w:ascii="Wingdings" w:hAnsi="Wingdings" w:hint="default"/>
      </w:rPr>
    </w:lvl>
    <w:lvl w:ilvl="3" w:tplc="D9123802" w:tentative="1">
      <w:start w:val="1"/>
      <w:numFmt w:val="bullet"/>
      <w:lvlText w:val=""/>
      <w:lvlJc w:val="left"/>
      <w:pPr>
        <w:ind w:left="2880" w:hanging="360"/>
      </w:pPr>
      <w:rPr>
        <w:rFonts w:ascii="Symbol" w:hAnsi="Symbol" w:hint="default"/>
      </w:rPr>
    </w:lvl>
    <w:lvl w:ilvl="4" w:tplc="122A566A" w:tentative="1">
      <w:start w:val="1"/>
      <w:numFmt w:val="bullet"/>
      <w:lvlText w:val="o"/>
      <w:lvlJc w:val="left"/>
      <w:pPr>
        <w:ind w:left="3600" w:hanging="360"/>
      </w:pPr>
      <w:rPr>
        <w:rFonts w:ascii="Courier New" w:hAnsi="Courier New" w:cs="Courier New" w:hint="default"/>
      </w:rPr>
    </w:lvl>
    <w:lvl w:ilvl="5" w:tplc="8C46FA70" w:tentative="1">
      <w:start w:val="1"/>
      <w:numFmt w:val="bullet"/>
      <w:lvlText w:val=""/>
      <w:lvlJc w:val="left"/>
      <w:pPr>
        <w:ind w:left="4320" w:hanging="360"/>
      </w:pPr>
      <w:rPr>
        <w:rFonts w:ascii="Wingdings" w:hAnsi="Wingdings" w:hint="default"/>
      </w:rPr>
    </w:lvl>
    <w:lvl w:ilvl="6" w:tplc="24E007B2" w:tentative="1">
      <w:start w:val="1"/>
      <w:numFmt w:val="bullet"/>
      <w:lvlText w:val=""/>
      <w:lvlJc w:val="left"/>
      <w:pPr>
        <w:ind w:left="5040" w:hanging="360"/>
      </w:pPr>
      <w:rPr>
        <w:rFonts w:ascii="Symbol" w:hAnsi="Symbol" w:hint="default"/>
      </w:rPr>
    </w:lvl>
    <w:lvl w:ilvl="7" w:tplc="7F78A7A0" w:tentative="1">
      <w:start w:val="1"/>
      <w:numFmt w:val="bullet"/>
      <w:lvlText w:val="o"/>
      <w:lvlJc w:val="left"/>
      <w:pPr>
        <w:ind w:left="5760" w:hanging="360"/>
      </w:pPr>
      <w:rPr>
        <w:rFonts w:ascii="Courier New" w:hAnsi="Courier New" w:cs="Courier New" w:hint="default"/>
      </w:rPr>
    </w:lvl>
    <w:lvl w:ilvl="8" w:tplc="3C6A1D18" w:tentative="1">
      <w:start w:val="1"/>
      <w:numFmt w:val="bullet"/>
      <w:lvlText w:val=""/>
      <w:lvlJc w:val="left"/>
      <w:pPr>
        <w:ind w:left="6480" w:hanging="360"/>
      </w:pPr>
      <w:rPr>
        <w:rFonts w:ascii="Wingdings" w:hAnsi="Wingdings" w:hint="default"/>
      </w:rPr>
    </w:lvl>
  </w:abstractNum>
  <w:abstractNum w:abstractNumId="7" w15:restartNumberingAfterBreak="0">
    <w:nsid w:val="57676154"/>
    <w:multiLevelType w:val="hybridMultilevel"/>
    <w:tmpl w:val="799CC5C0"/>
    <w:lvl w:ilvl="0" w:tplc="3B6AA428">
      <w:start w:val="1"/>
      <w:numFmt w:val="decimal"/>
      <w:lvlText w:val="%1."/>
      <w:lvlJc w:val="left"/>
      <w:pPr>
        <w:ind w:left="720" w:hanging="360"/>
      </w:pPr>
      <w:rPr>
        <w:rFonts w:cs="Calibri" w:hint="default"/>
      </w:rPr>
    </w:lvl>
    <w:lvl w:ilvl="1" w:tplc="0E38FDF6" w:tentative="1">
      <w:start w:val="1"/>
      <w:numFmt w:val="lowerLetter"/>
      <w:lvlText w:val="%2."/>
      <w:lvlJc w:val="left"/>
      <w:pPr>
        <w:ind w:left="1440" w:hanging="360"/>
      </w:pPr>
    </w:lvl>
    <w:lvl w:ilvl="2" w:tplc="86D87650" w:tentative="1">
      <w:start w:val="1"/>
      <w:numFmt w:val="lowerRoman"/>
      <w:lvlText w:val="%3."/>
      <w:lvlJc w:val="right"/>
      <w:pPr>
        <w:ind w:left="2160" w:hanging="180"/>
      </w:pPr>
    </w:lvl>
    <w:lvl w:ilvl="3" w:tplc="4A58995A" w:tentative="1">
      <w:start w:val="1"/>
      <w:numFmt w:val="decimal"/>
      <w:lvlText w:val="%4."/>
      <w:lvlJc w:val="left"/>
      <w:pPr>
        <w:ind w:left="2880" w:hanging="360"/>
      </w:pPr>
    </w:lvl>
    <w:lvl w:ilvl="4" w:tplc="88FA461E" w:tentative="1">
      <w:start w:val="1"/>
      <w:numFmt w:val="lowerLetter"/>
      <w:lvlText w:val="%5."/>
      <w:lvlJc w:val="left"/>
      <w:pPr>
        <w:ind w:left="3600" w:hanging="360"/>
      </w:pPr>
    </w:lvl>
    <w:lvl w:ilvl="5" w:tplc="68365FA0" w:tentative="1">
      <w:start w:val="1"/>
      <w:numFmt w:val="lowerRoman"/>
      <w:lvlText w:val="%6."/>
      <w:lvlJc w:val="right"/>
      <w:pPr>
        <w:ind w:left="4320" w:hanging="180"/>
      </w:pPr>
    </w:lvl>
    <w:lvl w:ilvl="6" w:tplc="D842E78A" w:tentative="1">
      <w:start w:val="1"/>
      <w:numFmt w:val="decimal"/>
      <w:lvlText w:val="%7."/>
      <w:lvlJc w:val="left"/>
      <w:pPr>
        <w:ind w:left="5040" w:hanging="360"/>
      </w:pPr>
    </w:lvl>
    <w:lvl w:ilvl="7" w:tplc="369C64B6" w:tentative="1">
      <w:start w:val="1"/>
      <w:numFmt w:val="lowerLetter"/>
      <w:lvlText w:val="%8."/>
      <w:lvlJc w:val="left"/>
      <w:pPr>
        <w:ind w:left="5760" w:hanging="360"/>
      </w:pPr>
    </w:lvl>
    <w:lvl w:ilvl="8" w:tplc="03369EE6" w:tentative="1">
      <w:start w:val="1"/>
      <w:numFmt w:val="lowerRoman"/>
      <w:lvlText w:val="%9."/>
      <w:lvlJc w:val="right"/>
      <w:pPr>
        <w:ind w:left="6480" w:hanging="180"/>
      </w:pPr>
    </w:lvl>
  </w:abstractNum>
  <w:abstractNum w:abstractNumId="8" w15:restartNumberingAfterBreak="0">
    <w:nsid w:val="629E1102"/>
    <w:multiLevelType w:val="hybridMultilevel"/>
    <w:tmpl w:val="40CC2ADE"/>
    <w:lvl w:ilvl="0" w:tplc="DAEAF980">
      <w:start w:val="1"/>
      <w:numFmt w:val="bullet"/>
      <w:lvlText w:val=""/>
      <w:lvlJc w:val="left"/>
      <w:pPr>
        <w:ind w:left="720" w:hanging="360"/>
      </w:pPr>
      <w:rPr>
        <w:rFonts w:ascii="Symbol" w:hAnsi="Symbol" w:hint="default"/>
      </w:rPr>
    </w:lvl>
    <w:lvl w:ilvl="1" w:tplc="7090C412" w:tentative="1">
      <w:start w:val="1"/>
      <w:numFmt w:val="bullet"/>
      <w:lvlText w:val="o"/>
      <w:lvlJc w:val="left"/>
      <w:pPr>
        <w:ind w:left="1440" w:hanging="360"/>
      </w:pPr>
      <w:rPr>
        <w:rFonts w:ascii="Courier New" w:hAnsi="Courier New" w:cs="Courier New" w:hint="default"/>
      </w:rPr>
    </w:lvl>
    <w:lvl w:ilvl="2" w:tplc="59E8B32A" w:tentative="1">
      <w:start w:val="1"/>
      <w:numFmt w:val="bullet"/>
      <w:lvlText w:val=""/>
      <w:lvlJc w:val="left"/>
      <w:pPr>
        <w:ind w:left="2160" w:hanging="360"/>
      </w:pPr>
      <w:rPr>
        <w:rFonts w:ascii="Wingdings" w:hAnsi="Wingdings" w:hint="default"/>
      </w:rPr>
    </w:lvl>
    <w:lvl w:ilvl="3" w:tplc="FA808D84" w:tentative="1">
      <w:start w:val="1"/>
      <w:numFmt w:val="bullet"/>
      <w:lvlText w:val=""/>
      <w:lvlJc w:val="left"/>
      <w:pPr>
        <w:ind w:left="2880" w:hanging="360"/>
      </w:pPr>
      <w:rPr>
        <w:rFonts w:ascii="Symbol" w:hAnsi="Symbol" w:hint="default"/>
      </w:rPr>
    </w:lvl>
    <w:lvl w:ilvl="4" w:tplc="83143BFC" w:tentative="1">
      <w:start w:val="1"/>
      <w:numFmt w:val="bullet"/>
      <w:lvlText w:val="o"/>
      <w:lvlJc w:val="left"/>
      <w:pPr>
        <w:ind w:left="3600" w:hanging="360"/>
      </w:pPr>
      <w:rPr>
        <w:rFonts w:ascii="Courier New" w:hAnsi="Courier New" w:cs="Courier New" w:hint="default"/>
      </w:rPr>
    </w:lvl>
    <w:lvl w:ilvl="5" w:tplc="C40CB404" w:tentative="1">
      <w:start w:val="1"/>
      <w:numFmt w:val="bullet"/>
      <w:lvlText w:val=""/>
      <w:lvlJc w:val="left"/>
      <w:pPr>
        <w:ind w:left="4320" w:hanging="360"/>
      </w:pPr>
      <w:rPr>
        <w:rFonts w:ascii="Wingdings" w:hAnsi="Wingdings" w:hint="default"/>
      </w:rPr>
    </w:lvl>
    <w:lvl w:ilvl="6" w:tplc="763C4CBE" w:tentative="1">
      <w:start w:val="1"/>
      <w:numFmt w:val="bullet"/>
      <w:lvlText w:val=""/>
      <w:lvlJc w:val="left"/>
      <w:pPr>
        <w:ind w:left="5040" w:hanging="360"/>
      </w:pPr>
      <w:rPr>
        <w:rFonts w:ascii="Symbol" w:hAnsi="Symbol" w:hint="default"/>
      </w:rPr>
    </w:lvl>
    <w:lvl w:ilvl="7" w:tplc="A4CE0AA6" w:tentative="1">
      <w:start w:val="1"/>
      <w:numFmt w:val="bullet"/>
      <w:lvlText w:val="o"/>
      <w:lvlJc w:val="left"/>
      <w:pPr>
        <w:ind w:left="5760" w:hanging="360"/>
      </w:pPr>
      <w:rPr>
        <w:rFonts w:ascii="Courier New" w:hAnsi="Courier New" w:cs="Courier New" w:hint="default"/>
      </w:rPr>
    </w:lvl>
    <w:lvl w:ilvl="8" w:tplc="EF38B8BA" w:tentative="1">
      <w:start w:val="1"/>
      <w:numFmt w:val="bullet"/>
      <w:lvlText w:val=""/>
      <w:lvlJc w:val="left"/>
      <w:pPr>
        <w:ind w:left="6480" w:hanging="360"/>
      </w:pPr>
      <w:rPr>
        <w:rFonts w:ascii="Wingdings" w:hAnsi="Wingdings" w:hint="default"/>
      </w:rPr>
    </w:lvl>
  </w:abstractNum>
  <w:abstractNum w:abstractNumId="9" w15:restartNumberingAfterBreak="0">
    <w:nsid w:val="74CB5EF3"/>
    <w:multiLevelType w:val="hybridMultilevel"/>
    <w:tmpl w:val="CCEAC7F6"/>
    <w:lvl w:ilvl="0" w:tplc="EAAEBC5A">
      <w:start w:val="1"/>
      <w:numFmt w:val="bullet"/>
      <w:lvlText w:val=""/>
      <w:lvlJc w:val="left"/>
      <w:pPr>
        <w:ind w:left="1080" w:hanging="360"/>
      </w:pPr>
      <w:rPr>
        <w:rFonts w:ascii="Symbol" w:hAnsi="Symbol"/>
      </w:rPr>
    </w:lvl>
    <w:lvl w:ilvl="1" w:tplc="65EA60FE">
      <w:start w:val="1"/>
      <w:numFmt w:val="bullet"/>
      <w:lvlText w:val=""/>
      <w:lvlJc w:val="left"/>
      <w:pPr>
        <w:ind w:left="1080" w:hanging="360"/>
      </w:pPr>
      <w:rPr>
        <w:rFonts w:ascii="Symbol" w:hAnsi="Symbol"/>
      </w:rPr>
    </w:lvl>
    <w:lvl w:ilvl="2" w:tplc="66E86C08">
      <w:start w:val="1"/>
      <w:numFmt w:val="bullet"/>
      <w:lvlText w:val=""/>
      <w:lvlJc w:val="left"/>
      <w:pPr>
        <w:ind w:left="1080" w:hanging="360"/>
      </w:pPr>
      <w:rPr>
        <w:rFonts w:ascii="Symbol" w:hAnsi="Symbol"/>
      </w:rPr>
    </w:lvl>
    <w:lvl w:ilvl="3" w:tplc="106675A6">
      <w:start w:val="1"/>
      <w:numFmt w:val="bullet"/>
      <w:lvlText w:val=""/>
      <w:lvlJc w:val="left"/>
      <w:pPr>
        <w:ind w:left="1080" w:hanging="360"/>
      </w:pPr>
      <w:rPr>
        <w:rFonts w:ascii="Symbol" w:hAnsi="Symbol"/>
      </w:rPr>
    </w:lvl>
    <w:lvl w:ilvl="4" w:tplc="CE46FE7C">
      <w:start w:val="1"/>
      <w:numFmt w:val="bullet"/>
      <w:lvlText w:val=""/>
      <w:lvlJc w:val="left"/>
      <w:pPr>
        <w:ind w:left="1080" w:hanging="360"/>
      </w:pPr>
      <w:rPr>
        <w:rFonts w:ascii="Symbol" w:hAnsi="Symbol"/>
      </w:rPr>
    </w:lvl>
    <w:lvl w:ilvl="5" w:tplc="89585BB6">
      <w:start w:val="1"/>
      <w:numFmt w:val="bullet"/>
      <w:lvlText w:val=""/>
      <w:lvlJc w:val="left"/>
      <w:pPr>
        <w:ind w:left="1080" w:hanging="360"/>
      </w:pPr>
      <w:rPr>
        <w:rFonts w:ascii="Symbol" w:hAnsi="Symbol"/>
      </w:rPr>
    </w:lvl>
    <w:lvl w:ilvl="6" w:tplc="DE249D48">
      <w:start w:val="1"/>
      <w:numFmt w:val="bullet"/>
      <w:lvlText w:val=""/>
      <w:lvlJc w:val="left"/>
      <w:pPr>
        <w:ind w:left="1080" w:hanging="360"/>
      </w:pPr>
      <w:rPr>
        <w:rFonts w:ascii="Symbol" w:hAnsi="Symbol"/>
      </w:rPr>
    </w:lvl>
    <w:lvl w:ilvl="7" w:tplc="5244543E">
      <w:start w:val="1"/>
      <w:numFmt w:val="bullet"/>
      <w:lvlText w:val=""/>
      <w:lvlJc w:val="left"/>
      <w:pPr>
        <w:ind w:left="1080" w:hanging="360"/>
      </w:pPr>
      <w:rPr>
        <w:rFonts w:ascii="Symbol" w:hAnsi="Symbol"/>
      </w:rPr>
    </w:lvl>
    <w:lvl w:ilvl="8" w:tplc="5C081A94">
      <w:start w:val="1"/>
      <w:numFmt w:val="bullet"/>
      <w:lvlText w:val=""/>
      <w:lvlJc w:val="left"/>
      <w:pPr>
        <w:ind w:left="1080" w:hanging="360"/>
      </w:pPr>
      <w:rPr>
        <w:rFonts w:ascii="Symbol" w:hAnsi="Symbol"/>
      </w:rPr>
    </w:lvl>
  </w:abstractNum>
  <w:num w:numId="1" w16cid:durableId="1188327388">
    <w:abstractNumId w:val="6"/>
  </w:num>
  <w:num w:numId="2" w16cid:durableId="1460417881">
    <w:abstractNumId w:val="8"/>
  </w:num>
  <w:num w:numId="3" w16cid:durableId="869417102">
    <w:abstractNumId w:val="1"/>
  </w:num>
  <w:num w:numId="4" w16cid:durableId="1924609262">
    <w:abstractNumId w:val="7"/>
  </w:num>
  <w:num w:numId="5" w16cid:durableId="1761102305">
    <w:abstractNumId w:val="2"/>
  </w:num>
  <w:num w:numId="6" w16cid:durableId="969750970">
    <w:abstractNumId w:val="3"/>
  </w:num>
  <w:num w:numId="7" w16cid:durableId="980891619">
    <w:abstractNumId w:val="9"/>
  </w:num>
  <w:num w:numId="8" w16cid:durableId="2128885719">
    <w:abstractNumId w:val="4"/>
  </w:num>
  <w:num w:numId="9" w16cid:durableId="1753354298">
    <w:abstractNumId w:val="0"/>
  </w:num>
  <w:num w:numId="10" w16cid:durableId="181479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6406"/>
    <w:rsid w:val="00034261"/>
    <w:rsid w:val="000344CB"/>
    <w:rsid w:val="00050D5B"/>
    <w:rsid w:val="00076E8F"/>
    <w:rsid w:val="000B1832"/>
    <w:rsid w:val="000B45B1"/>
    <w:rsid w:val="000C29E1"/>
    <w:rsid w:val="000D0CCB"/>
    <w:rsid w:val="000D6D8A"/>
    <w:rsid w:val="000E2F12"/>
    <w:rsid w:val="000E54B6"/>
    <w:rsid w:val="00104262"/>
    <w:rsid w:val="00113778"/>
    <w:rsid w:val="00125BDF"/>
    <w:rsid w:val="001403B8"/>
    <w:rsid w:val="00152427"/>
    <w:rsid w:val="001601AA"/>
    <w:rsid w:val="0016505F"/>
    <w:rsid w:val="00172CD9"/>
    <w:rsid w:val="00172FA5"/>
    <w:rsid w:val="00175503"/>
    <w:rsid w:val="00193B6E"/>
    <w:rsid w:val="001B41E1"/>
    <w:rsid w:val="001B7303"/>
    <w:rsid w:val="001D2C6D"/>
    <w:rsid w:val="001E339F"/>
    <w:rsid w:val="00203363"/>
    <w:rsid w:val="002068C3"/>
    <w:rsid w:val="00215C5D"/>
    <w:rsid w:val="00215CB5"/>
    <w:rsid w:val="00235AED"/>
    <w:rsid w:val="00241BB9"/>
    <w:rsid w:val="00254439"/>
    <w:rsid w:val="002613E8"/>
    <w:rsid w:val="002634E2"/>
    <w:rsid w:val="00271B9A"/>
    <w:rsid w:val="002738E9"/>
    <w:rsid w:val="002853CC"/>
    <w:rsid w:val="00297795"/>
    <w:rsid w:val="002A05E1"/>
    <w:rsid w:val="002B1D9F"/>
    <w:rsid w:val="002B504F"/>
    <w:rsid w:val="002D156D"/>
    <w:rsid w:val="002F25B0"/>
    <w:rsid w:val="002F4886"/>
    <w:rsid w:val="00321F71"/>
    <w:rsid w:val="00334C45"/>
    <w:rsid w:val="003416E9"/>
    <w:rsid w:val="003451E2"/>
    <w:rsid w:val="00347F1B"/>
    <w:rsid w:val="003506C4"/>
    <w:rsid w:val="003553E5"/>
    <w:rsid w:val="0035616D"/>
    <w:rsid w:val="00356B46"/>
    <w:rsid w:val="003769FF"/>
    <w:rsid w:val="003B287C"/>
    <w:rsid w:val="003B48D4"/>
    <w:rsid w:val="003C2B12"/>
    <w:rsid w:val="003C472B"/>
    <w:rsid w:val="003C6ED5"/>
    <w:rsid w:val="003C700C"/>
    <w:rsid w:val="003C7185"/>
    <w:rsid w:val="003D27F8"/>
    <w:rsid w:val="003E5FC4"/>
    <w:rsid w:val="003F3A47"/>
    <w:rsid w:val="00404A63"/>
    <w:rsid w:val="00411926"/>
    <w:rsid w:val="0043480A"/>
    <w:rsid w:val="00437B5F"/>
    <w:rsid w:val="004509BE"/>
    <w:rsid w:val="0045486D"/>
    <w:rsid w:val="0046027D"/>
    <w:rsid w:val="00463DBC"/>
    <w:rsid w:val="004761F7"/>
    <w:rsid w:val="00492D89"/>
    <w:rsid w:val="004934A8"/>
    <w:rsid w:val="004C4E64"/>
    <w:rsid w:val="004E299C"/>
    <w:rsid w:val="004E3BD0"/>
    <w:rsid w:val="004E4CDF"/>
    <w:rsid w:val="004F0B09"/>
    <w:rsid w:val="004F3C88"/>
    <w:rsid w:val="00505743"/>
    <w:rsid w:val="00506B83"/>
    <w:rsid w:val="00516D6A"/>
    <w:rsid w:val="00523C02"/>
    <w:rsid w:val="00544135"/>
    <w:rsid w:val="005564A5"/>
    <w:rsid w:val="005600D7"/>
    <w:rsid w:val="005677D6"/>
    <w:rsid w:val="00573D4A"/>
    <w:rsid w:val="00575ADA"/>
    <w:rsid w:val="00582E97"/>
    <w:rsid w:val="00587714"/>
    <w:rsid w:val="005B4073"/>
    <w:rsid w:val="005C3CD4"/>
    <w:rsid w:val="005D327A"/>
    <w:rsid w:val="005F27D5"/>
    <w:rsid w:val="00611722"/>
    <w:rsid w:val="006305E6"/>
    <w:rsid w:val="0063555A"/>
    <w:rsid w:val="006558CD"/>
    <w:rsid w:val="0068385F"/>
    <w:rsid w:val="00686885"/>
    <w:rsid w:val="006922AC"/>
    <w:rsid w:val="00697032"/>
    <w:rsid w:val="006B16C1"/>
    <w:rsid w:val="006D54B7"/>
    <w:rsid w:val="00707E4F"/>
    <w:rsid w:val="0071575A"/>
    <w:rsid w:val="00720A7C"/>
    <w:rsid w:val="00737B1F"/>
    <w:rsid w:val="00741349"/>
    <w:rsid w:val="0074764C"/>
    <w:rsid w:val="007524FE"/>
    <w:rsid w:val="00756B03"/>
    <w:rsid w:val="00763E81"/>
    <w:rsid w:val="007717E7"/>
    <w:rsid w:val="00776965"/>
    <w:rsid w:val="00796A19"/>
    <w:rsid w:val="007A0D82"/>
    <w:rsid w:val="007A24A3"/>
    <w:rsid w:val="007A4F37"/>
    <w:rsid w:val="007B028B"/>
    <w:rsid w:val="007B6A41"/>
    <w:rsid w:val="007D0F21"/>
    <w:rsid w:val="007D174C"/>
    <w:rsid w:val="007D23C6"/>
    <w:rsid w:val="007D2E96"/>
    <w:rsid w:val="007E36BA"/>
    <w:rsid w:val="007F380D"/>
    <w:rsid w:val="007F4A98"/>
    <w:rsid w:val="00801591"/>
    <w:rsid w:val="0080317E"/>
    <w:rsid w:val="00803E1F"/>
    <w:rsid w:val="0080702F"/>
    <w:rsid w:val="008102A2"/>
    <w:rsid w:val="00823EA0"/>
    <w:rsid w:val="008412D3"/>
    <w:rsid w:val="008438CE"/>
    <w:rsid w:val="00874029"/>
    <w:rsid w:val="0087575E"/>
    <w:rsid w:val="0087691C"/>
    <w:rsid w:val="00893C24"/>
    <w:rsid w:val="00895EC7"/>
    <w:rsid w:val="008A21F4"/>
    <w:rsid w:val="008A3209"/>
    <w:rsid w:val="008A7B19"/>
    <w:rsid w:val="008B635A"/>
    <w:rsid w:val="008D542C"/>
    <w:rsid w:val="008D59C5"/>
    <w:rsid w:val="008D618A"/>
    <w:rsid w:val="008E210E"/>
    <w:rsid w:val="008E4B89"/>
    <w:rsid w:val="008F33AD"/>
    <w:rsid w:val="0091531E"/>
    <w:rsid w:val="00930BFF"/>
    <w:rsid w:val="0094226F"/>
    <w:rsid w:val="00960E2B"/>
    <w:rsid w:val="009633C0"/>
    <w:rsid w:val="00970FC1"/>
    <w:rsid w:val="00981594"/>
    <w:rsid w:val="00985A65"/>
    <w:rsid w:val="00986556"/>
    <w:rsid w:val="00986D0D"/>
    <w:rsid w:val="009A31BF"/>
    <w:rsid w:val="009B2459"/>
    <w:rsid w:val="009C4777"/>
    <w:rsid w:val="009D3C77"/>
    <w:rsid w:val="009D7D63"/>
    <w:rsid w:val="009F419D"/>
    <w:rsid w:val="00A13139"/>
    <w:rsid w:val="00A45AA0"/>
    <w:rsid w:val="00A52DBE"/>
    <w:rsid w:val="00A6482E"/>
    <w:rsid w:val="00A83BE3"/>
    <w:rsid w:val="00A84944"/>
    <w:rsid w:val="00A9041D"/>
    <w:rsid w:val="00AA0ED9"/>
    <w:rsid w:val="00AA61EA"/>
    <w:rsid w:val="00AB18FE"/>
    <w:rsid w:val="00AB3CB3"/>
    <w:rsid w:val="00AB4205"/>
    <w:rsid w:val="00AF0F92"/>
    <w:rsid w:val="00AF6BEC"/>
    <w:rsid w:val="00B0579F"/>
    <w:rsid w:val="00B07D53"/>
    <w:rsid w:val="00B1360D"/>
    <w:rsid w:val="00B56E9C"/>
    <w:rsid w:val="00B8296E"/>
    <w:rsid w:val="00B82F43"/>
    <w:rsid w:val="00B854E9"/>
    <w:rsid w:val="00BA7566"/>
    <w:rsid w:val="00BB46CD"/>
    <w:rsid w:val="00BC481F"/>
    <w:rsid w:val="00BD75C1"/>
    <w:rsid w:val="00BF5168"/>
    <w:rsid w:val="00BF59FC"/>
    <w:rsid w:val="00C16094"/>
    <w:rsid w:val="00C3438D"/>
    <w:rsid w:val="00C53301"/>
    <w:rsid w:val="00C62B6C"/>
    <w:rsid w:val="00C73946"/>
    <w:rsid w:val="00C81260"/>
    <w:rsid w:val="00C95CA9"/>
    <w:rsid w:val="00CA061B"/>
    <w:rsid w:val="00CA0D0E"/>
    <w:rsid w:val="00CD4AED"/>
    <w:rsid w:val="00CD5856"/>
    <w:rsid w:val="00CE4735"/>
    <w:rsid w:val="00CF0F2E"/>
    <w:rsid w:val="00CF3E82"/>
    <w:rsid w:val="00D00A6B"/>
    <w:rsid w:val="00D12690"/>
    <w:rsid w:val="00D52CD9"/>
    <w:rsid w:val="00D54679"/>
    <w:rsid w:val="00D553D3"/>
    <w:rsid w:val="00D67BAF"/>
    <w:rsid w:val="00D71D4A"/>
    <w:rsid w:val="00D845C8"/>
    <w:rsid w:val="00D86424"/>
    <w:rsid w:val="00DA15A1"/>
    <w:rsid w:val="00DC5BAA"/>
    <w:rsid w:val="00DC7639"/>
    <w:rsid w:val="00DD76A2"/>
    <w:rsid w:val="00DE2C2E"/>
    <w:rsid w:val="00DE574C"/>
    <w:rsid w:val="00E14731"/>
    <w:rsid w:val="00E1490C"/>
    <w:rsid w:val="00E24543"/>
    <w:rsid w:val="00E36160"/>
    <w:rsid w:val="00E37122"/>
    <w:rsid w:val="00E578F1"/>
    <w:rsid w:val="00E7078E"/>
    <w:rsid w:val="00E74949"/>
    <w:rsid w:val="00E837A9"/>
    <w:rsid w:val="00E850F0"/>
    <w:rsid w:val="00E85195"/>
    <w:rsid w:val="00EA275E"/>
    <w:rsid w:val="00EC4871"/>
    <w:rsid w:val="00EE23CE"/>
    <w:rsid w:val="00EE2A9D"/>
    <w:rsid w:val="00F020A3"/>
    <w:rsid w:val="00F318CE"/>
    <w:rsid w:val="00F3192D"/>
    <w:rsid w:val="00F32EA9"/>
    <w:rsid w:val="00F455CD"/>
    <w:rsid w:val="00F52954"/>
    <w:rsid w:val="00F56EBE"/>
    <w:rsid w:val="00F72360"/>
    <w:rsid w:val="00F76E9C"/>
    <w:rsid w:val="00F847BF"/>
    <w:rsid w:val="00F87E88"/>
    <w:rsid w:val="00F9286C"/>
    <w:rsid w:val="00F93882"/>
    <w:rsid w:val="00FA12BD"/>
    <w:rsid w:val="00FC776C"/>
    <w:rsid w:val="00FD036B"/>
    <w:rsid w:val="00FE011C"/>
    <w:rsid w:val="00FE253C"/>
    <w:rsid w:val="00FE4200"/>
    <w:rsid w:val="00FF38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9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F318CE"/>
    <w:rPr>
      <w:color w:val="0000FF" w:themeColor="hyperlink"/>
      <w:u w:val="single"/>
    </w:rPr>
  </w:style>
  <w:style w:type="paragraph" w:styleId="Voetnoottekst">
    <w:name w:val="footnote text"/>
    <w:basedOn w:val="Standaard"/>
    <w:link w:val="VoetnoottekstChar"/>
    <w:uiPriority w:val="99"/>
    <w:semiHidden/>
    <w:unhideWhenUsed/>
    <w:rsid w:val="00F318CE"/>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F318CE"/>
    <w:rPr>
      <w:rFonts w:ascii="Verdana" w:hAnsi="Verdana"/>
      <w:color w:val="000000"/>
      <w:kern w:val="0"/>
      <w:sz w:val="20"/>
      <w:szCs w:val="20"/>
      <w:lang w:eastAsia="nl-NL" w:bidi="ar-SA"/>
    </w:rPr>
  </w:style>
  <w:style w:type="character" w:styleId="Voetnootmarkering">
    <w:name w:val="footnote reference"/>
    <w:basedOn w:val="Standaardalinea-lettertype"/>
    <w:uiPriority w:val="99"/>
    <w:unhideWhenUsed/>
    <w:rsid w:val="00F318CE"/>
    <w:rPr>
      <w:vertAlign w:val="superscript"/>
    </w:rPr>
  </w:style>
  <w:style w:type="paragraph" w:styleId="Lijstalinea">
    <w:name w:val="List Paragraph"/>
    <w:basedOn w:val="Standaard"/>
    <w:uiPriority w:val="34"/>
    <w:rsid w:val="00F318CE"/>
    <w:pPr>
      <w:widowControl/>
      <w:suppressAutoHyphens w:val="0"/>
      <w:spacing w:line="240" w:lineRule="atLeast"/>
      <w:ind w:left="720"/>
      <w:contextualSpacing/>
    </w:pPr>
    <w:rPr>
      <w:color w:val="000000"/>
      <w:kern w:val="0"/>
      <w:szCs w:val="18"/>
      <w:lang w:eastAsia="nl-NL" w:bidi="ar-SA"/>
    </w:rPr>
  </w:style>
  <w:style w:type="character" w:styleId="Onopgelostemelding">
    <w:name w:val="Unresolved Mention"/>
    <w:basedOn w:val="Standaardalinea-lettertype"/>
    <w:uiPriority w:val="99"/>
    <w:semiHidden/>
    <w:unhideWhenUsed/>
    <w:rsid w:val="002068C3"/>
    <w:rPr>
      <w:color w:val="605E5C"/>
      <w:shd w:val="clear" w:color="auto" w:fill="E1DFDD"/>
    </w:rPr>
  </w:style>
  <w:style w:type="paragraph" w:styleId="Revisie">
    <w:name w:val="Revision"/>
    <w:hidden/>
    <w:uiPriority w:val="99"/>
    <w:semiHidden/>
    <w:rsid w:val="003769FF"/>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3769FF"/>
    <w:rPr>
      <w:sz w:val="16"/>
      <w:szCs w:val="16"/>
    </w:rPr>
  </w:style>
  <w:style w:type="paragraph" w:styleId="Tekstopmerking">
    <w:name w:val="annotation text"/>
    <w:basedOn w:val="Standaard"/>
    <w:link w:val="TekstopmerkingChar"/>
    <w:uiPriority w:val="99"/>
    <w:unhideWhenUsed/>
    <w:rsid w:val="003769FF"/>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3769FF"/>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3769FF"/>
    <w:rPr>
      <w:b/>
      <w:bCs/>
    </w:rPr>
  </w:style>
  <w:style w:type="character" w:customStyle="1" w:styleId="OnderwerpvanopmerkingChar">
    <w:name w:val="Onderwerp van opmerking Char"/>
    <w:basedOn w:val="TekstopmerkingChar"/>
    <w:link w:val="Onderwerpvanopmerking"/>
    <w:uiPriority w:val="99"/>
    <w:semiHidden/>
    <w:rsid w:val="003769FF"/>
    <w:rPr>
      <w:rFonts w:ascii="Verdana" w:hAnsi="Verdana" w:cs="Mangal"/>
      <w:b/>
      <w:bCs/>
      <w:sz w:val="20"/>
      <w:szCs w:val="18"/>
    </w:rPr>
  </w:style>
  <w:style w:type="character" w:styleId="GevolgdeHyperlink">
    <w:name w:val="FollowedHyperlink"/>
    <w:basedOn w:val="Standaardalinea-lettertype"/>
    <w:uiPriority w:val="99"/>
    <w:semiHidden/>
    <w:unhideWhenUsed/>
    <w:rsid w:val="00D52C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zorgverzekering/vraag-en-antwoord/wanneer-eigen-bijdrage-zorgverzekering" TargetMode="External"/><Relationship Id="rId2" Type="http://schemas.openxmlformats.org/officeDocument/2006/relationships/hyperlink" Target="https://www.kabinetsformatie2025.nl/documenten/2026/01/30/aan-de-slag---coalitieakkoord-2026-2030" TargetMode="External"/><Relationship Id="rId1" Type="http://schemas.openxmlformats.org/officeDocument/2006/relationships/hyperlink" Target="https://passendekraamzorg.nl/e98-miljoen-vrijgemaakt-voor-vernieuwingen-in-de-kraamzorg/" TargetMode="External"/><Relationship Id="rId4" Type="http://schemas.openxmlformats.org/officeDocument/2006/relationships/hyperlink" Target="https://www.vzinfo.nl/zorg-rond-de-geboorte/Gebrui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2012</ap:Words>
  <ap:Characters>11071</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2026-03-03T10:13:00.0000000Z</dcterms:created>
  <dcterms:modified xsi:type="dcterms:W3CDTF">2026-03-03T10:13:00.0000000Z</dcterms:modified>
  <dc:description>------------------------</dc:description>
  <dc:subject/>
  <dc:title/>
  <keywords/>
  <version/>
  <category/>
</coreProperties>
</file>