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2026Z04107</w:t>
        <w:br/>
      </w:r>
      <w:proofErr w:type="spellEnd"/>
    </w:p>
    <w:p>
      <w:pPr>
        <w:pStyle w:val="Normal"/>
        <w:rPr>
          <w:b w:val="1"/>
          <w:bCs w:val="1"/>
        </w:rPr>
      </w:pPr>
      <w:r w:rsidR="250AE766">
        <w:rPr>
          <w:b w:val="0"/>
          <w:bCs w:val="0"/>
        </w:rPr>
        <w:t>(ingezonden 3 maart 2026)</w:t>
        <w:br/>
      </w:r>
    </w:p>
    <w:p>
      <w:r>
        <w:t xml:space="preserve">Vragen van het lid Podt (D66) aan de staatssecretaris van Onderwijs, Cultuur en Wetenschap over het bericht ‘Nederland moet meer doen voor rechten van vrouwen, zeggen VN’.</w:t>
      </w:r>
      <w:r>
        <w:br/>
      </w:r>
    </w:p>
    <w:p>
      <w:pPr>
        <w:pStyle w:val="ListParagraph"/>
        <w:numPr>
          <w:ilvl w:val="0"/>
          <w:numId w:val="100498860"/>
        </w:numPr>
        <w:ind w:left="360"/>
      </w:pPr>
      <w:r>
        <w:t xml:space="preserve">Deelt u de kritiek van het VN-comité dat Nederland op dit moment onvoldoende doet om de rechten van vrouwen te beschermen?</w:t>
      </w:r>
      <w:r>
        <w:rPr>
          <w:b w:val="1"/>
          <w:bCs w:val="1"/>
        </w:rPr>
        <w:t xml:space="preserve"/>
      </w:r>
      <w:r>
        <w:rPr>
          <w:b w:val="1"/>
          <w:bCs w:val="1"/>
          <w:b w:val="1"/>
          <w:bCs w:val="1"/>
        </w:rPr>
        <w:t xml:space="preserve">[1]</w:t>
      </w:r>
      <w:r>
        <w:rPr/>
        <w:t xml:space="preserve"/>
      </w:r>
      <w:r>
        <w:rPr/>
        <w:t xml:space="preserve"/>
      </w:r>
      <w:r>
        <w:br/>
      </w:r>
    </w:p>
    <w:p>
      <w:pPr>
        <w:pStyle w:val="ListParagraph"/>
        <w:numPr>
          <w:ilvl w:val="0"/>
          <w:numId w:val="100498860"/>
        </w:numPr>
        <w:ind w:left="360"/>
      </w:pPr>
      <w:r>
        <w:t xml:space="preserve">Welke aansporingen uit het rapport ziet u als belangrijke prioriteiten voor de emancipatie-agenda van de komende tijd?</w:t>
      </w:r>
      <w:r>
        <w:br/>
      </w:r>
    </w:p>
    <w:p>
      <w:pPr>
        <w:pStyle w:val="ListParagraph"/>
        <w:numPr>
          <w:ilvl w:val="0"/>
          <w:numId w:val="100498860"/>
        </w:numPr>
        <w:ind w:left="360"/>
      </w:pPr>
      <w:r>
        <w:t xml:space="preserve">Ziet u mogelijkheden om wetgeving te moderniseren door de structurele aard van geweld tegen vrouwen expliciet te erkennen en past dit binnen de uitvoering van het Nationaal Actieplan nu concreet wordt ingezet op de aanpak van femicide en vrouwenhaat?</w:t>
      </w:r>
      <w:r>
        <w:br/>
      </w:r>
    </w:p>
    <w:p>
      <w:pPr>
        <w:pStyle w:val="ListParagraph"/>
        <w:numPr>
          <w:ilvl w:val="0"/>
          <w:numId w:val="100498860"/>
        </w:numPr>
        <w:ind w:left="360"/>
      </w:pPr>
      <w:r>
        <w:t xml:space="preserve">Vindt u dat financiële zelfstandigheid van vrouwen een belangrijke prioriteit zou moeten zijn binnen het emancipatiebeleid en zou het wettelijk verankeren van de aanpak van ‘economisch geweld’ of dit op een andere wijze opnemen in het emancipatiebeleid hierbij kunnen helpen?</w:t>
      </w:r>
      <w:r>
        <w:br/>
      </w:r>
    </w:p>
    <w:p>
      <w:pPr>
        <w:pStyle w:val="ListParagraph"/>
        <w:numPr>
          <w:ilvl w:val="0"/>
          <w:numId w:val="100498860"/>
        </w:numPr>
        <w:ind w:left="360"/>
      </w:pPr>
      <w:r>
        <w:t xml:space="preserve">Welke stappen kan het kabinet samen met werkgevers zetten om, naast alle stappen die de komende tijd worden gezet om werken meer lonend te maken en kinderopvang bijna gratis te maken, te zorgen voor een moderne werkcultuur waarin ouderschapsverlof voor mannen de norm is?</w:t>
      </w:r>
      <w:r>
        <w:br/>
      </w:r>
    </w:p>
    <w:p>
      <w:pPr>
        <w:pStyle w:val="ListParagraph"/>
        <w:numPr>
          <w:ilvl w:val="0"/>
          <w:numId w:val="100498860"/>
        </w:numPr>
        <w:ind w:left="360"/>
      </w:pPr>
      <w:r>
        <w:t xml:space="preserve">Zijn er maatregelen denkbaar, naast de voorgenomen voortzetting van de aanpak 'Samen Tegen Mensenhandel', om kwetsbare groepen beter uit handen te houden van uitbuiters en zo de zorgen in het rapport beter te adresseren?</w:t>
      </w:r>
      <w:r>
        <w:br/>
      </w:r>
    </w:p>
    <w:p>
      <w:pPr>
        <w:pStyle w:val="ListParagraph"/>
        <w:numPr>
          <w:ilvl w:val="0"/>
          <w:numId w:val="100498860"/>
        </w:numPr>
        <w:ind w:left="360"/>
      </w:pPr>
      <w:r>
        <w:t xml:space="preserve">Wat is de stand van zaken van de implementatie van de herziening van artikel 273f van het wetboek van strafrecht en in hoeverre kan deze hierbij helpen?</w:t>
      </w:r>
      <w:r>
        <w:br/>
      </w:r>
    </w:p>
    <w:p>
      <w:pPr>
        <w:pStyle w:val="ListParagraph"/>
        <w:numPr>
          <w:ilvl w:val="0"/>
          <w:numId w:val="100498860"/>
        </w:numPr>
        <w:ind w:left="360"/>
      </w:pPr>
      <w:r>
        <w:t xml:space="preserve">Welke stappen kunnen worden gezet in samenwerking met de regeringen van het Caribisch deel van het Koninkrijk om te zorgen dat vrouwenrechten daar overal op hetzelfde niveau worden beschermd, zodat de inzet voor gelijkwaardigheid overal in het Koninkrijk voelbaar is?</w:t>
      </w:r>
      <w:r>
        <w:br/>
      </w:r>
    </w:p>
    <w:p>
      <w:pPr>
        <w:pStyle w:val="ListParagraph"/>
        <w:numPr>
          <w:ilvl w:val="0"/>
          <w:numId w:val="100498860"/>
        </w:numPr>
        <w:ind w:left="360"/>
      </w:pPr>
      <w:r>
        <w:t xml:space="preserve">Hoe kunnen we de waardevolle en vaak onzichtbare rol van vrouwen op boerenbedrijven de erkenning geven die zij verdienen en op welke wijze past dit in de samenwerking met boerenorganisaties en de verduurzaming van de landbouwsector die het kabinet voorstaat?</w:t>
      </w:r>
      <w:r>
        <w:br/>
      </w:r>
    </w:p>
    <w:p>
      <w:pPr>
        <w:pStyle w:val="ListParagraph"/>
        <w:numPr>
          <w:ilvl w:val="0"/>
          <w:numId w:val="100498860"/>
        </w:numPr>
        <w:ind w:left="360"/>
      </w:pPr>
      <w:r>
        <w:t xml:space="preserve">Hoe gaat u borgen dat wetenschappelijke kennis over gender en intersectionaliteit een standaard onderdeel wordt van elk nieuw beleidstraject?</w:t>
      </w:r>
      <w:r>
        <w:br/>
      </w:r>
    </w:p>
    <w:p>
      <w:pPr>
        <w:pStyle w:val="ListParagraph"/>
        <w:numPr>
          <w:ilvl w:val="0"/>
          <w:numId w:val="100498860"/>
        </w:numPr>
        <w:ind w:left="360"/>
      </w:pPr>
      <w:r>
        <w:t xml:space="preserve">Ziet u mogelijkheden om de veiligheid van vrouwelijke politici te verhogen en hoe sluit dit aan bij de ambities waarbij wordt gewerkt aan de ondersteuning van vrouwelijke rolmodellen en initiatieven als ‘Vrouwen naar de top’?</w:t>
      </w:r>
      <w:r>
        <w:br/>
      </w:r>
    </w:p>
    <w:p>
      <w:r>
        <w:t xml:space="preserve"> </w:t>
      </w:r>
      <w:r>
        <w:br/>
      </w:r>
    </w:p>
    <w:p>
      <w:r>
        <w:t xml:space="preserve"> </w:t>
      </w:r>
      <w:r>
        <w:br/>
      </w:r>
    </w:p>
    <w:p>
      <w:r>
        <w:t xml:space="preserve">[1] Website NOS, 2 maart 2026, "Verenigde Naties willen dat Nederland meer voor vrouwen doet", ( Verenigde Naties willen dat Nederland meer voor vrouwen doet)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88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8830">
    <w:abstractNumId w:val="1004988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