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55DD" w:rsidR="00DE7D44" w:rsidP="00DE7D44" w:rsidRDefault="00DE7D44" w14:paraId="6F2199C1" w14:textId="77777777">
      <w:r w:rsidRPr="00CA55DD">
        <w:t>Geachte voorzitter,</w:t>
      </w:r>
    </w:p>
    <w:p w:rsidRPr="00CA55DD" w:rsidR="00DE7D44" w:rsidP="00A34841" w:rsidRDefault="00DE7D44" w14:paraId="7714679D" w14:textId="77777777"/>
    <w:p w:rsidRPr="00CA55DD" w:rsidR="00DE7D44" w:rsidP="00A34841" w:rsidRDefault="00DE7D44" w14:paraId="64D7DE74" w14:textId="334C2351">
      <w:r w:rsidRPr="00CA55DD">
        <w:t xml:space="preserve">Sinds zaterdag 28 februari 2026 hebben Israël en de Verenigde Staten meer dan 1.000 doelen in Iran aangevallen. Tijdens de eerste aanvalsgolf </w:t>
      </w:r>
      <w:r w:rsidR="00B87222">
        <w:t>zijn</w:t>
      </w:r>
      <w:r w:rsidRPr="00CA55DD">
        <w:t xml:space="preserve"> Opperste Leider Khamenei en</w:t>
      </w:r>
      <w:r w:rsidR="00B87222">
        <w:t xml:space="preserve"> </w:t>
      </w:r>
      <w:r w:rsidR="0036268F">
        <w:t>naar verluidt</w:t>
      </w:r>
      <w:r w:rsidRPr="00CA55DD" w:rsidR="0036268F">
        <w:t xml:space="preserve"> </w:t>
      </w:r>
      <w:r w:rsidRPr="00CA55DD">
        <w:t xml:space="preserve">50 hooggeplaatste leden van het regime gedood. De daaropvolgende aanvallen zijn gericht tegen de Islamitische Revolutionaire Garde (IRGC), raketinstallaties, nucleaire faciliteiten, luchtmacht- en marine-installaties, communicatiecentra en andere aan het regime gelieerde doelen. Hierbij zijn </w:t>
      </w:r>
      <w:r w:rsidR="0036268F">
        <w:t>reeds meer dan</w:t>
      </w:r>
      <w:r w:rsidRPr="00CA55DD">
        <w:t xml:space="preserve"> </w:t>
      </w:r>
      <w:r w:rsidR="00034767">
        <w:t>787</w:t>
      </w:r>
      <w:r w:rsidRPr="00CA55DD">
        <w:t xml:space="preserve"> mensen om het leven gekomen, volgens de Iraanse Rode Halve Maan vereniging. </w:t>
      </w:r>
    </w:p>
    <w:p w:rsidRPr="00CA55DD" w:rsidR="005B2176" w:rsidP="00A34841" w:rsidRDefault="005B2176" w14:paraId="0AF289DD" w14:textId="77777777"/>
    <w:p w:rsidRPr="00CA55DD" w:rsidR="00033372" w:rsidP="00A34841" w:rsidRDefault="005B2176" w14:paraId="2EBB0959" w14:textId="429C6345">
      <w:r w:rsidRPr="00CA55DD">
        <w:t>In reactie op de Israëlische en Amerikaanse aanvallen heeft Iran honderden raketten en UAV’s afgevuurd op Israël, Jordanië, Irak, Koeweit, Bahrein, Qatar, VAE, Oman en Saoedi Arabië.</w:t>
      </w:r>
      <w:r w:rsidR="0036268F">
        <w:t xml:space="preserve"> Daarnaast is een militaire basis van het Verenigd Koninkrijk op Cyprus aangevallen.</w:t>
      </w:r>
      <w:r w:rsidRPr="00CA55DD">
        <w:t xml:space="preserve"> Deze aanvallen hebben niet alleen schade aangericht aan Amerikaanse en Israëlische militaire faciliteiten, maar ook aan civiele objecten als vliegvelden, olietankers, havens en woonhuizen. Hierbij zijn tientallen burgerslachtoffers gevallen. Het kabinet is solidair met de </w:t>
      </w:r>
      <w:r w:rsidR="0036268F">
        <w:t>deze landen</w:t>
      </w:r>
      <w:r w:rsidRPr="00CA55DD">
        <w:t xml:space="preserve"> </w:t>
      </w:r>
      <w:r w:rsidR="00034767">
        <w:t xml:space="preserve">en </w:t>
      </w:r>
      <w:r w:rsidRPr="00CA55DD">
        <w:t>veroordeelt met klem de Iraanse aanvallen op de civiele infrastructuur van landen die niet betrokken waren bij dit conflic</w:t>
      </w:r>
      <w:r w:rsidRPr="00CA55DD" w:rsidR="00033372">
        <w:t>t</w:t>
      </w:r>
      <w:r w:rsidR="00070450">
        <w:t>.</w:t>
      </w:r>
    </w:p>
    <w:p w:rsidRPr="00CA55DD" w:rsidR="00033372" w:rsidP="00A34841" w:rsidRDefault="00033372" w14:paraId="2C58EC98" w14:textId="77777777"/>
    <w:p w:rsidRPr="00CA55DD" w:rsidR="00CB7295" w:rsidP="00A34841" w:rsidRDefault="004B6FF8" w14:paraId="5B573767" w14:textId="6AF7699F">
      <w:r w:rsidRPr="00CA55DD">
        <w:t xml:space="preserve">De veiligheid van Nederlanders heeft voor het kabinet de hoogste prioriteit. </w:t>
      </w:r>
      <w:r w:rsidRPr="00CA55DD" w:rsidR="00CB7295">
        <w:t xml:space="preserve">Het kabinet leeft mee met alle Nederlanders in de regio en </w:t>
      </w:r>
      <w:r w:rsidR="0036268F">
        <w:t>iedereen die zich zorgen maakt</w:t>
      </w:r>
      <w:r w:rsidRPr="00CA55DD" w:rsidR="00CB7295">
        <w:t xml:space="preserve"> over familie en naasten in de regio. Zoals u reeds per brief is meegedeeld, heeft het </w:t>
      </w:r>
      <w:r w:rsidR="00785EFA">
        <w:t>m</w:t>
      </w:r>
      <w:r w:rsidRPr="00CA55DD" w:rsidR="00CB7295">
        <w:t>inisterie van Buitenlandse Zaken afgelopen zaterdag de crisisstructuur geactiveerd.</w:t>
      </w:r>
      <w:r w:rsidRPr="00CA55DD" w:rsidR="00CB7295">
        <w:rPr>
          <w:rStyle w:val="FootnoteReference"/>
        </w:rPr>
        <w:footnoteReference w:id="2"/>
      </w:r>
      <w:r w:rsidRPr="00CA55DD" w:rsidR="00CB7295">
        <w:t xml:space="preserve"> Reisadviezen voor de regio zijn aangepast en Nederlanders worden doorlopend geinformeerd over de ontwikkelingen en geldende adviezen via de BZ-Informatieservice. Nederlanders in nood kunnen 24 uur per dag, 7 dagen in de week contact opnemen met het ministerie via telefoonnummer +31 247 247 247. </w:t>
      </w:r>
    </w:p>
    <w:p w:rsidRPr="00CA55DD" w:rsidR="00CB7295" w:rsidP="00CB7295" w:rsidRDefault="00CB7295" w14:paraId="3BF54B73" w14:textId="77777777"/>
    <w:p w:rsidRPr="00CA55DD" w:rsidR="00CB7295" w:rsidP="00CB7295" w:rsidRDefault="00CB7295" w14:paraId="4C5C5D3C" w14:textId="1D9EA93C">
      <w:r w:rsidRPr="00CA55DD">
        <w:t>Het kabinet brengt de consulaire hulpvraag van gestrande Nederlandse reizigers in de regio in kaart. Tegelijkertijd worden de mogelijkheden om gestrande Nederlandse reizigers in de regio consulair te ondersteun</w:t>
      </w:r>
      <w:r w:rsidR="0036268F">
        <w:t>en</w:t>
      </w:r>
      <w:r w:rsidRPr="00CA55DD">
        <w:t xml:space="preserve"> onderzocht. Daarbij </w:t>
      </w:r>
      <w:r w:rsidRPr="00CA55DD">
        <w:lastRenderedPageBreak/>
        <w:t xml:space="preserve">zoekt het kabinet actief de samenwerking op met Europese en andere gelijkgezinde landen, alsmede met de Nederlandse reisbranche. Verder stuurt het kabinet </w:t>
      </w:r>
      <w:r w:rsidR="002F02FB">
        <w:t xml:space="preserve">vandaag </w:t>
      </w:r>
      <w:r w:rsidRPr="00CA55DD">
        <w:t>twee zgn. SCOT-teams</w:t>
      </w:r>
      <w:r w:rsidRPr="00CA55DD">
        <w:rPr>
          <w:rStyle w:val="FootnoteReference"/>
        </w:rPr>
        <w:footnoteReference w:id="3"/>
      </w:r>
      <w:r w:rsidRPr="00CA55DD">
        <w:t xml:space="preserve"> naar de regio om consulaire steun te bieden aan gestrande Nederlanders. </w:t>
      </w:r>
      <w:r w:rsidR="009E7BE5">
        <w:t xml:space="preserve">Deze teams komen morgenochtend in de regio aan. </w:t>
      </w:r>
      <w:r w:rsidRPr="00CA55DD">
        <w:t xml:space="preserve">Het kabinet staat in nauw contact met de Golfstaten over de gestrande Nederlanders in de regio. </w:t>
      </w:r>
    </w:p>
    <w:p w:rsidRPr="00CA55DD" w:rsidR="00CB7295" w:rsidP="00CB7295" w:rsidRDefault="00CB7295" w14:paraId="0E719433" w14:textId="77777777"/>
    <w:p w:rsidRPr="00CA55DD" w:rsidR="00033372" w:rsidP="00DE7D44" w:rsidRDefault="00CB7295" w14:paraId="4FAC9EE7" w14:textId="618BE138">
      <w:r w:rsidRPr="00CA55DD">
        <w:t xml:space="preserve">Veel van dit werk wordt gedaan door de medewerkers, uitgezonden en lokaal, werkzaam op onze diplomatieke vertegenwoordigingen in de regio. Om die werkzaamheden veilig te kunnen blijven doen, worden noodzakelijke maatregelen genomen om risico’s te mitigeren. Dat wordt steeds gedaan o.b.v. het actuele dreigingsbeeld. </w:t>
      </w:r>
    </w:p>
    <w:p w:rsidRPr="00CA55DD" w:rsidR="005B2176" w:rsidP="00DE7D44" w:rsidRDefault="005B2176" w14:paraId="05B836E2" w14:textId="77777777"/>
    <w:p w:rsidRPr="00CA55DD" w:rsidR="00A405F0" w:rsidP="00DE7D44" w:rsidRDefault="005B2176" w14:paraId="6C7DAB15" w14:textId="19E1B64A">
      <w:r w:rsidRPr="00CA55DD">
        <w:t xml:space="preserve">Het is nog niet duidelijk hoe lang het conflict zal duren. Het kabinet houdt momenteel rekening met meerdere scenario’s. </w:t>
      </w:r>
      <w:r w:rsidR="004B6FF8">
        <w:t>Het conflict heeft niet alleen gevolgen voor</w:t>
      </w:r>
      <w:r w:rsidRPr="00CA55DD">
        <w:t xml:space="preserve"> </w:t>
      </w:r>
      <w:r w:rsidR="004B6FF8">
        <w:t xml:space="preserve">de </w:t>
      </w:r>
      <w:r w:rsidRPr="00CA55DD">
        <w:t>Iraanse bevolking</w:t>
      </w:r>
      <w:r w:rsidR="004B6FF8">
        <w:t xml:space="preserve"> en de regio, maar ook voor de rest van de wereld</w:t>
      </w:r>
      <w:r w:rsidRPr="00CA55DD" w:rsidR="00612140">
        <w:t>.</w:t>
      </w:r>
      <w:r w:rsidR="002F24A7">
        <w:t xml:space="preserve"> Het kabinet heeft oog voor de effecten die het conflict nu al heeft op Nederland en Europa en die bij voortduring van het conflict sterker merkbaar zullen worden. Naast de consulaire belangen, zijn voor voor Nederland energiezekerheid en maritieme veiligheid van prioritair belang. </w:t>
      </w:r>
      <w:r w:rsidRPr="00CA55DD">
        <w:t>Zo is (verdere) stijging van de energieprijs niet uit te sluiten, aangezien ca. 20% van de wereldwijde olie en</w:t>
      </w:r>
      <w:r w:rsidRPr="00CA55DD" w:rsidR="00612140">
        <w:t xml:space="preserve"> </w:t>
      </w:r>
      <w:r w:rsidRPr="00CA55DD">
        <w:t>LNG door de Straat van Hormuz wordt vervoerd. Ook zal aanhoudend conflict</w:t>
      </w:r>
      <w:r w:rsidR="004B6FF8">
        <w:t xml:space="preserve"> verdere</w:t>
      </w:r>
      <w:r w:rsidRPr="00CA55DD">
        <w:t xml:space="preserve"> gevolgen hebben voor de maritieme veiligheid en voor de luchtvaart. Het kabinet heeft hierover contact met de relevante sectoren.</w:t>
      </w:r>
      <w:r w:rsidRPr="00CA55DD" w:rsidR="00033372">
        <w:t xml:space="preserve"> </w:t>
      </w:r>
    </w:p>
    <w:p w:rsidRPr="00CA55DD" w:rsidR="00A405F0" w:rsidP="00DE7D44" w:rsidRDefault="00A405F0" w14:paraId="5E2AEB4D" w14:textId="77777777"/>
    <w:p w:rsidRPr="00CA55DD" w:rsidR="00070450" w:rsidP="00070450" w:rsidRDefault="00482814" w14:paraId="373A1A25" w14:textId="2E3D7680">
      <w:r w:rsidRPr="00CA55DD">
        <w:t xml:space="preserve">Nederland trekt nauw op met Europese partners en met partners in de regio om te zorgen voor de-escalatie, een diplomatieke oplossing te bevorderen en de gevolgen van het conflict voor Nederland zoveel als mogelijk te beperken. </w:t>
      </w:r>
      <w:r w:rsidRPr="00CA55DD" w:rsidR="00A405F0">
        <w:t xml:space="preserve">Tijdens de </w:t>
      </w:r>
      <w:r w:rsidRPr="00CA55DD" w:rsidR="00033372">
        <w:t xml:space="preserve">ingelaste Raad Buitenlandse Zaken </w:t>
      </w:r>
      <w:r w:rsidRPr="00CA55DD" w:rsidR="00A405F0">
        <w:t xml:space="preserve">afgelopen zondag heeft Nederland </w:t>
      </w:r>
      <w:r w:rsidR="004B6FF8">
        <w:t xml:space="preserve">ook daar </w:t>
      </w:r>
      <w:r w:rsidRPr="00CA55DD" w:rsidR="00033372">
        <w:t xml:space="preserve">aandacht gevraagd </w:t>
      </w:r>
      <w:r w:rsidRPr="00CA55DD" w:rsidR="00C725A6">
        <w:t xml:space="preserve">voor </w:t>
      </w:r>
      <w:r w:rsidRPr="00CA55DD" w:rsidR="00612140">
        <w:t xml:space="preserve">de-escalatie, </w:t>
      </w:r>
      <w:r w:rsidRPr="00CA55DD" w:rsidR="00C725A6">
        <w:t xml:space="preserve">secundaire </w:t>
      </w:r>
      <w:r w:rsidRPr="00CA55DD" w:rsidR="00612140">
        <w:t xml:space="preserve">de </w:t>
      </w:r>
      <w:r w:rsidRPr="00CA55DD" w:rsidR="00C725A6">
        <w:t>gevolgen van het conflict voor Europa</w:t>
      </w:r>
      <w:r w:rsidRPr="00CA55DD" w:rsidR="008272AE">
        <w:t xml:space="preserve"> en solidariteit met de Golfstaten</w:t>
      </w:r>
      <w:r w:rsidRPr="00CA55DD" w:rsidR="00C725A6">
        <w:t>.</w:t>
      </w:r>
      <w:r w:rsidR="00070450">
        <w:t xml:space="preserve"> </w:t>
      </w:r>
      <w:r w:rsidR="004B6FF8">
        <w:t xml:space="preserve">Het kabinet blijft </w:t>
      </w:r>
      <w:r w:rsidRPr="00CA55DD" w:rsidR="00070450">
        <w:t xml:space="preserve">alle partijen oproepen zich te houden aan het internationaal recht. </w:t>
      </w:r>
    </w:p>
    <w:p w:rsidRPr="00CA55DD" w:rsidR="00C725A6" w:rsidP="00DE7D44" w:rsidRDefault="00C725A6" w14:paraId="49C92DFF" w14:textId="77777777"/>
    <w:p w:rsidRPr="00CA55DD" w:rsidR="00DE7D44" w:rsidP="00474886" w:rsidRDefault="00474886" w14:paraId="22A5D44A" w14:textId="407EEB90">
      <w:r w:rsidRPr="00CA55DD">
        <w:t xml:space="preserve">Het </w:t>
      </w:r>
      <w:r w:rsidRPr="00CA55DD" w:rsidR="00DE7D44">
        <w:t xml:space="preserve">is al lange tijd helder dat Iran een serieuze bedreiging vormt voor de vrede en veiligheid in de regio. </w:t>
      </w:r>
      <w:r w:rsidRPr="00CA55DD" w:rsidR="005B2176">
        <w:t xml:space="preserve">Zo heeft het kabinet al jarenlang grote zorgen over het Iraanse </w:t>
      </w:r>
      <w:r w:rsidR="004B6FF8">
        <w:t>n</w:t>
      </w:r>
      <w:r w:rsidRPr="00CA55DD" w:rsidR="005B2176">
        <w:t xml:space="preserve">ucleaire – en raketprogramma. </w:t>
      </w:r>
      <w:r w:rsidRPr="00CA55DD" w:rsidR="00DE7D44">
        <w:t>Iran steunt niet alleen regionale terroristische organisaties zoals Hamas en Hezbollah, maar verleent ook militaire steun aan Rusland voor de Russische agressieoorlog in Oekraïne, en is verantwoordelijk voor liquidatiepogingen in het Westen</w:t>
      </w:r>
      <w:r w:rsidR="00DD4BBD">
        <w:t xml:space="preserve"> en Nederland</w:t>
      </w:r>
      <w:r w:rsidRPr="00CA55DD" w:rsidR="00DE7D44">
        <w:t xml:space="preserve">. </w:t>
      </w:r>
      <w:r w:rsidRPr="00CA55DD" w:rsidR="00C45F70">
        <w:t xml:space="preserve">In deze context heeft het kabinet begrip voor het feit dat de Verenigde Staten en Israël zich genoodzaakt voelden tot deze stap. </w:t>
      </w:r>
      <w:r w:rsidRPr="00CA55DD" w:rsidR="00DE7D44">
        <w:t>Daarenboven mag niet vergeten worden dat het Iraanse regime verantwoordelijk is voor zeer ernstige mensenrechtenschendingen. Zo hebben handlangers van het regime begin dit jaar duizenden vreedzame demonstranten om het leven gebracht.</w:t>
      </w:r>
      <w:r w:rsidRPr="00CA55DD" w:rsidR="00033372">
        <w:t xml:space="preserve"> </w:t>
      </w:r>
      <w:r w:rsidRPr="00CA55DD" w:rsidR="00612140">
        <w:t>Israël zegt preëmptief te hebben gehandeld</w:t>
      </w:r>
      <w:r w:rsidRPr="00CA55DD" w:rsidR="00A405F0">
        <w:t xml:space="preserve"> om dreigingen tegen de staat Israel weg te nemen </w:t>
      </w:r>
      <w:r w:rsidRPr="00CA55DD" w:rsidR="00612140">
        <w:t>en de Verenigde Staten stelt te hebben gehandeld vanwege een imminente dreiging</w:t>
      </w:r>
      <w:r w:rsidRPr="00CA55DD" w:rsidR="009C7C91">
        <w:t>, naast</w:t>
      </w:r>
      <w:r w:rsidRPr="00CA55DD" w:rsidR="0017712B">
        <w:t xml:space="preserve"> de aanhoudende nucleaire en ballistische dreiging die van de Iran uitgaat. </w:t>
      </w:r>
      <w:r w:rsidRPr="00CA55DD" w:rsidR="00A405F0">
        <w:t>Het kabinet beschikt niet over voldoende informatie om dit vast te stellen.</w:t>
      </w:r>
    </w:p>
    <w:p w:rsidRPr="00CA55DD" w:rsidR="00DE7D44" w:rsidP="00DE7D44" w:rsidRDefault="00DE7D44" w14:paraId="584D2129" w14:textId="628EBCC3">
      <w:r w:rsidRPr="00CA55DD">
        <w:lastRenderedPageBreak/>
        <w:t>Het kabinet ziet daarnaast dat het conflict ook leidde tot een aanval van Hezbollah op Israel en in reactie daarop bombardementen van Israel op Hezbollah in Zuid-Libanon en Beiroet</w:t>
      </w:r>
      <w:r w:rsidRPr="00CA55DD" w:rsidR="005B49D1">
        <w:t xml:space="preserve">. De stabiliteit in Libanon komt hiermee </w:t>
      </w:r>
      <w:r w:rsidRPr="00CA55DD" w:rsidR="005B2176">
        <w:t xml:space="preserve">verder </w:t>
      </w:r>
      <w:r w:rsidRPr="00CA55DD" w:rsidR="005B49D1">
        <w:t xml:space="preserve">onder druk te staan. </w:t>
      </w:r>
      <w:r w:rsidRPr="00CA55DD" w:rsidR="00BC6828">
        <w:t xml:space="preserve">Ook blijft het kabinet oog houden voor de situatie </w:t>
      </w:r>
      <w:r w:rsidRPr="00CA55DD" w:rsidR="00841940">
        <w:t>op de Westelijke Jordaanoever en in Gaza</w:t>
      </w:r>
      <w:r w:rsidRPr="00CA55DD" w:rsidR="00BC6828">
        <w:t xml:space="preserve">. </w:t>
      </w:r>
      <w:r w:rsidRPr="00CA55DD" w:rsidR="00D2232E">
        <w:rPr>
          <w:lang w:eastAsia="en-US"/>
        </w:rPr>
        <w:t xml:space="preserve">Het kabinet verwelkomt </w:t>
      </w:r>
      <w:r w:rsidR="00F208E0">
        <w:rPr>
          <w:lang w:eastAsia="en-US"/>
        </w:rPr>
        <w:t xml:space="preserve">de berichten </w:t>
      </w:r>
      <w:r w:rsidRPr="00CA55DD" w:rsidR="00D2232E">
        <w:rPr>
          <w:lang w:eastAsia="en-US"/>
        </w:rPr>
        <w:t xml:space="preserve">dat </w:t>
      </w:r>
      <w:r w:rsidRPr="00CA55DD" w:rsidR="00D2232E">
        <w:t>Israel de grensovergang</w:t>
      </w:r>
      <w:r w:rsidR="00A023CD">
        <w:t xml:space="preserve">en met Gaza </w:t>
      </w:r>
      <w:r w:rsidR="00F208E0">
        <w:t>heropent</w:t>
      </w:r>
      <w:r w:rsidR="00A023CD">
        <w:t xml:space="preserve"> en</w:t>
      </w:r>
      <w:r w:rsidR="00F208E0">
        <w:t xml:space="preserve"> </w:t>
      </w:r>
      <w:r w:rsidRPr="00CA55DD">
        <w:t>blijft oproepen tot ongehinderde humanitaire toegang</w:t>
      </w:r>
      <w:r w:rsidRPr="00CA55DD" w:rsidR="00D2232E">
        <w:t>.</w:t>
      </w:r>
    </w:p>
    <w:p w:rsidRPr="00CA55DD" w:rsidR="00DE7D44" w:rsidP="00DE7D44" w:rsidRDefault="00DE7D44" w14:paraId="59BD284C" w14:textId="77777777"/>
    <w:p w:rsidRPr="00CA55DD" w:rsidR="00DE7D44" w:rsidP="00DE7D44" w:rsidRDefault="00DE7D44" w14:paraId="48BFE0DF"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DE7D44" w:rsidTr="0008177E" w14:paraId="6D11990E" w14:textId="77777777">
        <w:tc>
          <w:tcPr>
            <w:tcW w:w="3620" w:type="dxa"/>
          </w:tcPr>
          <w:p w:rsidR="00CA55DD" w:rsidP="0008177E" w:rsidRDefault="00DE7D44" w14:paraId="65721DA3" w14:textId="77777777">
            <w:r w:rsidRPr="00CA55DD">
              <w:t>De minister van Buitenlandse Zaken,</w:t>
            </w:r>
            <w:r w:rsidRPr="00CA55DD">
              <w:br/>
            </w:r>
            <w:r w:rsidRPr="00CA55DD">
              <w:br/>
            </w:r>
          </w:p>
          <w:p w:rsidR="00DE7D44" w:rsidP="0008177E" w:rsidRDefault="00DE7D44" w14:paraId="0422AF1F" w14:textId="41F4BFE2">
            <w:r w:rsidRPr="00CA55DD">
              <w:br/>
            </w:r>
            <w:r w:rsidRPr="00CA55DD">
              <w:br/>
              <w:t>T.B.W. Berendsen</w:t>
            </w:r>
          </w:p>
        </w:tc>
        <w:tc>
          <w:tcPr>
            <w:tcW w:w="3921" w:type="dxa"/>
          </w:tcPr>
          <w:p w:rsidR="00DE7D44" w:rsidP="0008177E" w:rsidRDefault="00DE7D44" w14:paraId="41A4DF26" w14:textId="77777777"/>
        </w:tc>
      </w:tr>
    </w:tbl>
    <w:p w:rsidRPr="00DE7D44" w:rsidR="00E912F7" w:rsidP="00F04AB9" w:rsidRDefault="00E912F7" w14:paraId="0A5EC03E" w14:textId="77777777"/>
    <w:sectPr w:rsidRPr="00DE7D44" w:rsidR="00E912F7" w:rsidSect="0057546F">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32166" w14:textId="77777777" w:rsidR="00101A2B" w:rsidRDefault="00101A2B">
      <w:pPr>
        <w:spacing w:line="240" w:lineRule="auto"/>
      </w:pPr>
      <w:r>
        <w:separator/>
      </w:r>
    </w:p>
  </w:endnote>
  <w:endnote w:type="continuationSeparator" w:id="0">
    <w:p w14:paraId="144D4D1C" w14:textId="77777777" w:rsidR="00101A2B" w:rsidRDefault="00101A2B">
      <w:pPr>
        <w:spacing w:line="240" w:lineRule="auto"/>
      </w:pPr>
      <w:r>
        <w:continuationSeparator/>
      </w:r>
    </w:p>
  </w:endnote>
  <w:endnote w:type="continuationNotice" w:id="1">
    <w:p w14:paraId="6AF353E4" w14:textId="77777777" w:rsidR="00101A2B" w:rsidRDefault="00101A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605D" w14:textId="77777777" w:rsidR="00785EFA" w:rsidRDefault="00785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767677"/>
      <w:docPartObj>
        <w:docPartGallery w:val="Page Numbers (Bottom of Page)"/>
        <w:docPartUnique/>
      </w:docPartObj>
    </w:sdtPr>
    <w:sdtContent>
      <w:p w14:paraId="25ABEACE" w14:textId="4182CA65" w:rsidR="00A34841" w:rsidRDefault="00A34841">
        <w:pPr>
          <w:pStyle w:val="Footer"/>
          <w:jc w:val="center"/>
        </w:pPr>
        <w:r>
          <w:fldChar w:fldCharType="begin"/>
        </w:r>
        <w:r>
          <w:instrText>PAGE   \* MERGEFORMAT</w:instrText>
        </w:r>
        <w:r>
          <w:fldChar w:fldCharType="separate"/>
        </w:r>
        <w:r>
          <w:t>2</w:t>
        </w:r>
        <w:r>
          <w:fldChar w:fldCharType="end"/>
        </w:r>
      </w:p>
    </w:sdtContent>
  </w:sdt>
  <w:p w14:paraId="380EE427" w14:textId="77777777" w:rsidR="00A34841" w:rsidRDefault="00A34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912735"/>
      <w:docPartObj>
        <w:docPartGallery w:val="Page Numbers (Bottom of Page)"/>
        <w:docPartUnique/>
      </w:docPartObj>
    </w:sdtPr>
    <w:sdtContent>
      <w:p w14:paraId="6ED0173B" w14:textId="6717FF4C" w:rsidR="00A34841" w:rsidRDefault="00A34841">
        <w:pPr>
          <w:pStyle w:val="Footer"/>
          <w:jc w:val="center"/>
        </w:pPr>
        <w:r>
          <w:fldChar w:fldCharType="begin"/>
        </w:r>
        <w:r>
          <w:instrText>PAGE   \* MERGEFORMAT</w:instrText>
        </w:r>
        <w:r>
          <w:fldChar w:fldCharType="separate"/>
        </w:r>
        <w:r>
          <w:t>2</w:t>
        </w:r>
        <w:r>
          <w:fldChar w:fldCharType="end"/>
        </w:r>
      </w:p>
    </w:sdtContent>
  </w:sdt>
  <w:p w14:paraId="3A0A8782" w14:textId="77777777" w:rsidR="00A34841" w:rsidRDefault="00A34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11961" w14:textId="77777777" w:rsidR="00101A2B" w:rsidRDefault="00101A2B">
      <w:pPr>
        <w:spacing w:line="240" w:lineRule="auto"/>
      </w:pPr>
      <w:r>
        <w:separator/>
      </w:r>
    </w:p>
  </w:footnote>
  <w:footnote w:type="continuationSeparator" w:id="0">
    <w:p w14:paraId="0690CA4F" w14:textId="77777777" w:rsidR="00101A2B" w:rsidRDefault="00101A2B">
      <w:pPr>
        <w:spacing w:line="240" w:lineRule="auto"/>
      </w:pPr>
      <w:r>
        <w:continuationSeparator/>
      </w:r>
    </w:p>
  </w:footnote>
  <w:footnote w:type="continuationNotice" w:id="1">
    <w:p w14:paraId="58955FAD" w14:textId="77777777" w:rsidR="00101A2B" w:rsidRDefault="00101A2B">
      <w:pPr>
        <w:spacing w:line="240" w:lineRule="auto"/>
      </w:pPr>
    </w:p>
  </w:footnote>
  <w:footnote w:id="2">
    <w:p w14:paraId="17985A02" w14:textId="0DEF655D" w:rsidR="00CB7295" w:rsidRPr="00CA55DD" w:rsidRDefault="00CB7295" w:rsidP="00CB7295">
      <w:pPr>
        <w:pStyle w:val="FootnoteText"/>
        <w:rPr>
          <w:sz w:val="16"/>
          <w:szCs w:val="16"/>
        </w:rPr>
      </w:pPr>
      <w:r w:rsidRPr="00CA55DD">
        <w:rPr>
          <w:rStyle w:val="FootnoteReference"/>
          <w:sz w:val="16"/>
          <w:szCs w:val="16"/>
        </w:rPr>
        <w:footnoteRef/>
      </w:r>
      <w:r w:rsidRPr="00CA55DD">
        <w:rPr>
          <w:sz w:val="16"/>
          <w:szCs w:val="16"/>
        </w:rPr>
        <w:t xml:space="preserve"> </w:t>
      </w:r>
      <w:hyperlink r:id="rId1" w:history="1">
        <w:r w:rsidRPr="00644671">
          <w:rPr>
            <w:rStyle w:val="Hyperlink"/>
            <w:sz w:val="16"/>
            <w:szCs w:val="16"/>
          </w:rPr>
          <w:t>Kamerbrief over activatie BZ-crisisstructuur vanwege ontwikkelingen Midden-Oosten</w:t>
        </w:r>
      </w:hyperlink>
      <w:r w:rsidRPr="00CA55DD">
        <w:rPr>
          <w:sz w:val="16"/>
          <w:szCs w:val="16"/>
        </w:rPr>
        <w:t>, d.d. 28 februari 2026,</w:t>
      </w:r>
      <w:r w:rsidR="00BA047D">
        <w:rPr>
          <w:sz w:val="16"/>
          <w:szCs w:val="16"/>
        </w:rPr>
        <w:t xml:space="preserve"> Kamerstuk </w:t>
      </w:r>
      <w:r w:rsidR="00BA047D" w:rsidRPr="00BA047D">
        <w:rPr>
          <w:sz w:val="16"/>
          <w:szCs w:val="16"/>
        </w:rPr>
        <w:t>2026Z03960</w:t>
      </w:r>
      <w:r w:rsidRPr="00CA55DD">
        <w:rPr>
          <w:sz w:val="16"/>
          <w:szCs w:val="16"/>
        </w:rPr>
        <w:t xml:space="preserve">. </w:t>
      </w:r>
    </w:p>
  </w:footnote>
  <w:footnote w:id="3">
    <w:p w14:paraId="4AC1B520" w14:textId="77777777" w:rsidR="00CB7295" w:rsidRPr="00CA55DD" w:rsidRDefault="00CB7295" w:rsidP="00CB7295">
      <w:pPr>
        <w:pStyle w:val="FootnoteText"/>
        <w:rPr>
          <w:sz w:val="16"/>
          <w:szCs w:val="16"/>
        </w:rPr>
      </w:pPr>
      <w:r w:rsidRPr="00CA55DD">
        <w:rPr>
          <w:rStyle w:val="FootnoteReference"/>
          <w:sz w:val="16"/>
          <w:szCs w:val="16"/>
        </w:rPr>
        <w:footnoteRef/>
      </w:r>
      <w:r w:rsidRPr="00CA55DD">
        <w:rPr>
          <w:sz w:val="16"/>
          <w:szCs w:val="16"/>
        </w:rPr>
        <w:t xml:space="preserve"> SCOT staat voor </w:t>
      </w:r>
      <w:r w:rsidRPr="00CA55DD">
        <w:rPr>
          <w:i/>
          <w:iCs/>
          <w:sz w:val="16"/>
          <w:szCs w:val="16"/>
        </w:rPr>
        <w:t>Snel Consulair Ondersteuningsteam</w:t>
      </w:r>
      <w:r w:rsidRPr="00CA55DD">
        <w:rPr>
          <w:sz w:val="16"/>
          <w:szCs w:val="16"/>
        </w:rPr>
        <w:t xml:space="preserve">: </w:t>
      </w:r>
      <w:hyperlink r:id="rId2" w:history="1">
        <w:r w:rsidRPr="00CA55DD">
          <w:rPr>
            <w:rStyle w:val="Hyperlink"/>
            <w:sz w:val="16"/>
            <w:szCs w:val="16"/>
          </w:rPr>
          <w:t>https://www.rijksoverheid.nl/ministeries/ministerie-van-buitenlandse-zaken/het-werk-van-bz-in-de-praktijk/weblogs/2023/wat-is-het-snel-consulair-ondersteuningsteam-scot</w:t>
        </w:r>
      </w:hyperlink>
    </w:p>
    <w:p w14:paraId="044E6186" w14:textId="77777777" w:rsidR="00CB7295" w:rsidRPr="004B337F" w:rsidRDefault="00CB7295" w:rsidP="00CB729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FE07" w14:textId="77777777" w:rsidR="00785EFA" w:rsidRDefault="00785E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C03F" w14:textId="683257BC" w:rsidR="00E912F7" w:rsidRDefault="00830000">
    <w:r>
      <w:rPr>
        <w:noProof/>
      </w:rPr>
      <mc:AlternateContent>
        <mc:Choice Requires="wps">
          <w:drawing>
            <wp:anchor distT="0" distB="0" distL="0" distR="0" simplePos="0" relativeHeight="251658240" behindDoc="0" locked="1" layoutInCell="1" allowOverlap="1" wp14:anchorId="0A5EC043" wp14:editId="6C215A92">
              <wp:simplePos x="0" y="0"/>
              <wp:positionH relativeFrom="page">
                <wp:posOffset>5924550</wp:posOffset>
              </wp:positionH>
              <wp:positionV relativeFrom="page">
                <wp:posOffset>1968500</wp:posOffset>
              </wp:positionV>
              <wp:extent cx="13652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p w14:paraId="0A5EC06F" w14:textId="77777777" w:rsidR="00E912F7" w:rsidRDefault="00830000">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0A5EC043" id="_x0000_t202" coordsize="21600,21600" o:spt="202" path="m,l,21600r21600,l21600,xe">
              <v:stroke joinstyle="miter"/>
              <v:path gradientshapeok="t" o:connecttype="rect"/>
            </v:shapetype>
            <v:shape id="41b1110a-80a4-11ea-b356-6230a4311406" o:spid="_x0000_s1026" type="#_x0000_t202" style="position:absolute;margin-left:466.5pt;margin-top:155pt;width:107.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" filled="f" stroked="f">
              <v:textbox inset="0,0,0,0">
                <w:txbxContent>
                  <w:p w14:paraId="0A5EC06F" w14:textId="77777777" w:rsidR="00E912F7" w:rsidRDefault="00830000">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0A5EC045" wp14:editId="0A5EC046">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0A5EC070" w14:textId="1C4F6CD0" w:rsidR="00E912F7" w:rsidRDefault="00E912F7">
                          <w:pPr>
                            <w:pStyle w:val="Rubricering"/>
                          </w:pPr>
                        </w:p>
                      </w:txbxContent>
                    </wps:txbx>
                    <wps:bodyPr vert="horz" wrap="square" lIns="0" tIns="0" rIns="0" bIns="0" anchor="t" anchorCtr="0"/>
                  </wps:wsp>
                </a:graphicData>
              </a:graphic>
            </wp:anchor>
          </w:drawing>
        </mc:Choice>
        <mc:Fallback>
          <w:pict>
            <v:shape w14:anchorId="0A5EC045"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0A5EC070" w14:textId="1C4F6CD0" w:rsidR="00E912F7" w:rsidRDefault="00E912F7">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A5EC047" wp14:editId="0A5EC048">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A5EC07D" w14:textId="77777777" w:rsidR="00830000" w:rsidRDefault="00830000"/>
                      </w:txbxContent>
                    </wps:txbx>
                    <wps:bodyPr vert="horz" wrap="square" lIns="0" tIns="0" rIns="0" bIns="0" anchor="t" anchorCtr="0"/>
                  </wps:wsp>
                </a:graphicData>
              </a:graphic>
            </wp:anchor>
          </w:drawing>
        </mc:Choice>
        <mc:Fallback>
          <w:pict>
            <v:shape w14:anchorId="0A5EC047"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0A5EC07D" w14:textId="77777777" w:rsidR="00830000" w:rsidRDefault="0083000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C041" w14:textId="48806531" w:rsidR="00E912F7" w:rsidRDefault="00830000">
    <w:pPr>
      <w:spacing w:after="7131" w:line="14" w:lineRule="exact"/>
    </w:pPr>
    <w:r>
      <w:rPr>
        <w:noProof/>
      </w:rPr>
      <mc:AlternateContent>
        <mc:Choice Requires="wps">
          <w:drawing>
            <wp:anchor distT="0" distB="0" distL="0" distR="0" simplePos="0" relativeHeight="251658243" behindDoc="0" locked="1" layoutInCell="1" allowOverlap="1" wp14:anchorId="0A5EC049" wp14:editId="0A5EC04A">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A5EC071" w14:textId="77777777" w:rsidR="00830000" w:rsidRDefault="00830000"/>
                      </w:txbxContent>
                    </wps:txbx>
                    <wps:bodyPr vert="horz" wrap="square" lIns="0" tIns="0" rIns="0" bIns="0" anchor="t" anchorCtr="0"/>
                  </wps:wsp>
                </a:graphicData>
              </a:graphic>
            </wp:anchor>
          </w:drawing>
        </mc:Choice>
        <mc:Fallback>
          <w:pict>
            <v:shapetype w14:anchorId="0A5EC049"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0A5EC071" w14:textId="77777777" w:rsidR="00830000" w:rsidRDefault="00830000"/>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A5EC04B" wp14:editId="0A5EC04C">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A5EC05A" w14:textId="77777777" w:rsidR="00E912F7" w:rsidRDefault="00830000">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A5EC04B"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0A5EC05A" w14:textId="77777777" w:rsidR="00E912F7" w:rsidRDefault="00830000">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A5EC04D" wp14:editId="0A5EC04E">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E912F7" w14:paraId="0A5EC05D" w14:textId="77777777">
                            <w:tc>
                              <w:tcPr>
                                <w:tcW w:w="678" w:type="dxa"/>
                              </w:tcPr>
                              <w:p w14:paraId="0A5EC05B" w14:textId="77777777" w:rsidR="00E912F7" w:rsidRDefault="00830000">
                                <w:r>
                                  <w:t>Datum</w:t>
                                </w:r>
                              </w:p>
                            </w:tc>
                            <w:tc>
                              <w:tcPr>
                                <w:tcW w:w="6851" w:type="dxa"/>
                              </w:tcPr>
                              <w:p w14:paraId="0A5EC05C" w14:textId="57ADBB87" w:rsidR="00E912F7" w:rsidRDefault="00BD0E9A">
                                <w:r>
                                  <w:t xml:space="preserve">3 </w:t>
                                </w:r>
                                <w:r w:rsidR="00830000">
                                  <w:t>maart 2026</w:t>
                                </w:r>
                              </w:p>
                            </w:tc>
                          </w:tr>
                          <w:tr w:rsidR="00E912F7" w14:paraId="0A5EC062" w14:textId="77777777">
                            <w:tc>
                              <w:tcPr>
                                <w:tcW w:w="678" w:type="dxa"/>
                              </w:tcPr>
                              <w:p w14:paraId="0A5EC05E" w14:textId="77777777" w:rsidR="00E912F7" w:rsidRDefault="00830000">
                                <w:r>
                                  <w:t>Betreft</w:t>
                                </w:r>
                              </w:p>
                              <w:p w14:paraId="0A5EC05F" w14:textId="77777777" w:rsidR="00E912F7" w:rsidRDefault="00E912F7"/>
                            </w:tc>
                            <w:tc>
                              <w:tcPr>
                                <w:tcW w:w="6851" w:type="dxa"/>
                              </w:tcPr>
                              <w:p w14:paraId="0A5EC060" w14:textId="1CDF6442" w:rsidR="00E912F7" w:rsidRDefault="00A34841">
                                <w:r>
                                  <w:t>D</w:t>
                                </w:r>
                                <w:r w:rsidR="00830000">
                                  <w:t>e Amerikaanse en Israëlische aanvallen op Iran en de mitigerende maatregelen die de regering neemt tegen de negatieve consequenties van de oorlog voor Nederland en Europa</w:t>
                                </w:r>
                              </w:p>
                              <w:p w14:paraId="0A5EC061" w14:textId="77777777" w:rsidR="00E912F7" w:rsidRDefault="00E912F7"/>
                            </w:tc>
                          </w:tr>
                        </w:tbl>
                        <w:p w14:paraId="0A5EC063" w14:textId="77777777" w:rsidR="00E912F7" w:rsidRDefault="00E912F7"/>
                        <w:p w14:paraId="0A5EC064" w14:textId="77777777" w:rsidR="00E912F7" w:rsidRDefault="00E912F7"/>
                      </w:txbxContent>
                    </wps:txbx>
                    <wps:bodyPr vert="horz" wrap="square" lIns="0" tIns="0" rIns="0" bIns="0" anchor="t" anchorCtr="0"/>
                  </wps:wsp>
                </a:graphicData>
              </a:graphic>
            </wp:anchor>
          </w:drawing>
        </mc:Choice>
        <mc:Fallback>
          <w:pict>
            <v:shape w14:anchorId="0A5EC04D"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E912F7" w14:paraId="0A5EC05D" w14:textId="77777777">
                      <w:tc>
                        <w:tcPr>
                          <w:tcW w:w="678" w:type="dxa"/>
                        </w:tcPr>
                        <w:p w14:paraId="0A5EC05B" w14:textId="77777777" w:rsidR="00E912F7" w:rsidRDefault="00830000">
                          <w:r>
                            <w:t>Datum</w:t>
                          </w:r>
                        </w:p>
                      </w:tc>
                      <w:tc>
                        <w:tcPr>
                          <w:tcW w:w="6851" w:type="dxa"/>
                        </w:tcPr>
                        <w:p w14:paraId="0A5EC05C" w14:textId="57ADBB87" w:rsidR="00E912F7" w:rsidRDefault="00BD0E9A">
                          <w:r>
                            <w:t xml:space="preserve">3 </w:t>
                          </w:r>
                          <w:r w:rsidR="00830000">
                            <w:t>maart 2026</w:t>
                          </w:r>
                        </w:p>
                      </w:tc>
                    </w:tr>
                    <w:tr w:rsidR="00E912F7" w14:paraId="0A5EC062" w14:textId="77777777">
                      <w:tc>
                        <w:tcPr>
                          <w:tcW w:w="678" w:type="dxa"/>
                        </w:tcPr>
                        <w:p w14:paraId="0A5EC05E" w14:textId="77777777" w:rsidR="00E912F7" w:rsidRDefault="00830000">
                          <w:r>
                            <w:t>Betreft</w:t>
                          </w:r>
                        </w:p>
                        <w:p w14:paraId="0A5EC05F" w14:textId="77777777" w:rsidR="00E912F7" w:rsidRDefault="00E912F7"/>
                      </w:tc>
                      <w:tc>
                        <w:tcPr>
                          <w:tcW w:w="6851" w:type="dxa"/>
                        </w:tcPr>
                        <w:p w14:paraId="0A5EC060" w14:textId="1CDF6442" w:rsidR="00E912F7" w:rsidRDefault="00A34841">
                          <w:r>
                            <w:t>D</w:t>
                          </w:r>
                          <w:r w:rsidR="00830000">
                            <w:t>e Amerikaanse en Israëlische aanvallen op Iran en de mitigerende maatregelen die de regering neemt tegen de negatieve consequenties van de oorlog voor Nederland en Europa</w:t>
                          </w:r>
                        </w:p>
                        <w:p w14:paraId="0A5EC061" w14:textId="77777777" w:rsidR="00E912F7" w:rsidRDefault="00E912F7"/>
                      </w:tc>
                    </w:tr>
                  </w:tbl>
                  <w:p w14:paraId="0A5EC063" w14:textId="77777777" w:rsidR="00E912F7" w:rsidRDefault="00E912F7"/>
                  <w:p w14:paraId="0A5EC064" w14:textId="77777777" w:rsidR="00E912F7" w:rsidRDefault="00E912F7"/>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A5EC04F" wp14:editId="050AA9DB">
              <wp:simplePos x="0" y="0"/>
              <wp:positionH relativeFrom="page">
                <wp:posOffset>5924550</wp:posOffset>
              </wp:positionH>
              <wp:positionV relativeFrom="page">
                <wp:posOffset>1968500</wp:posOffset>
              </wp:positionV>
              <wp:extent cx="13970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FC3F132" w14:textId="77777777" w:rsidR="00A34841" w:rsidRPr="00F51C07" w:rsidRDefault="00A34841" w:rsidP="00A34841">
                              <w:pPr>
                                <w:rPr>
                                  <w:b/>
                                  <w:sz w:val="13"/>
                                  <w:szCs w:val="13"/>
                                </w:rPr>
                              </w:pPr>
                              <w:r w:rsidRPr="00FC13FA">
                                <w:rPr>
                                  <w:b/>
                                  <w:sz w:val="13"/>
                                  <w:szCs w:val="13"/>
                                </w:rPr>
                                <w:t>Ministerie van Buitenlandse Zaken</w:t>
                              </w:r>
                            </w:p>
                          </w:sdtContent>
                        </w:sdt>
                        <w:p w14:paraId="6B08C0E3" w14:textId="77777777" w:rsidR="00A34841" w:rsidRPr="00EE5E5D" w:rsidRDefault="00A34841" w:rsidP="00A34841">
                          <w:pPr>
                            <w:rPr>
                              <w:sz w:val="13"/>
                              <w:szCs w:val="13"/>
                            </w:rPr>
                          </w:pPr>
                          <w:r>
                            <w:rPr>
                              <w:sz w:val="13"/>
                              <w:szCs w:val="13"/>
                            </w:rPr>
                            <w:t>Rijnstraat 8</w:t>
                          </w:r>
                        </w:p>
                        <w:p w14:paraId="49DCA75F" w14:textId="77777777" w:rsidR="00A34841" w:rsidRPr="0059764A" w:rsidRDefault="00A34841" w:rsidP="00A34841">
                          <w:pPr>
                            <w:rPr>
                              <w:sz w:val="13"/>
                              <w:szCs w:val="13"/>
                              <w:lang w:val="da-DK"/>
                            </w:rPr>
                          </w:pPr>
                          <w:r w:rsidRPr="0059764A">
                            <w:rPr>
                              <w:sz w:val="13"/>
                              <w:szCs w:val="13"/>
                              <w:lang w:val="da-DK"/>
                            </w:rPr>
                            <w:t>2515 XP Den Haag</w:t>
                          </w:r>
                        </w:p>
                        <w:p w14:paraId="310DB85C" w14:textId="77777777" w:rsidR="00A34841" w:rsidRPr="0059764A" w:rsidRDefault="00A34841" w:rsidP="00A34841">
                          <w:pPr>
                            <w:rPr>
                              <w:sz w:val="13"/>
                              <w:szCs w:val="13"/>
                              <w:lang w:val="da-DK"/>
                            </w:rPr>
                          </w:pPr>
                          <w:r w:rsidRPr="0059764A">
                            <w:rPr>
                              <w:sz w:val="13"/>
                              <w:szCs w:val="13"/>
                              <w:lang w:val="da-DK"/>
                            </w:rPr>
                            <w:t>Postbus 20061</w:t>
                          </w:r>
                        </w:p>
                        <w:p w14:paraId="76667AE2" w14:textId="77777777" w:rsidR="00A34841" w:rsidRPr="0059764A" w:rsidRDefault="00A34841" w:rsidP="00A34841">
                          <w:pPr>
                            <w:rPr>
                              <w:sz w:val="13"/>
                              <w:szCs w:val="13"/>
                              <w:lang w:val="da-DK"/>
                            </w:rPr>
                          </w:pPr>
                          <w:r w:rsidRPr="0059764A">
                            <w:rPr>
                              <w:sz w:val="13"/>
                              <w:szCs w:val="13"/>
                              <w:lang w:val="da-DK"/>
                            </w:rPr>
                            <w:t>Nederland</w:t>
                          </w:r>
                        </w:p>
                        <w:p w14:paraId="0A5EC068" w14:textId="77777777" w:rsidR="00E912F7" w:rsidRPr="00A34841" w:rsidRDefault="00830000">
                          <w:pPr>
                            <w:pStyle w:val="Referentiegegevens"/>
                            <w:rPr>
                              <w:lang w:val="da-DK"/>
                            </w:rPr>
                          </w:pPr>
                          <w:r w:rsidRPr="00A34841">
                            <w:rPr>
                              <w:lang w:val="da-DK"/>
                            </w:rPr>
                            <w:t>www.minbuza.nl</w:t>
                          </w:r>
                        </w:p>
                        <w:p w14:paraId="0A5EC069" w14:textId="77777777" w:rsidR="00E912F7" w:rsidRDefault="00E912F7">
                          <w:pPr>
                            <w:pStyle w:val="WitregelW2"/>
                            <w:rPr>
                              <w:lang w:val="da-DK"/>
                            </w:rPr>
                          </w:pPr>
                        </w:p>
                        <w:p w14:paraId="1E915D1C" w14:textId="77777777" w:rsidR="00A34841" w:rsidRDefault="00A34841" w:rsidP="00A34841">
                          <w:pPr>
                            <w:rPr>
                              <w:lang w:val="da-DK"/>
                            </w:rPr>
                          </w:pPr>
                        </w:p>
                        <w:p w14:paraId="2906117A" w14:textId="50543F76" w:rsidR="00A34841" w:rsidRPr="00DD4BBD" w:rsidRDefault="00A34841" w:rsidP="00A34841">
                          <w:pPr>
                            <w:rPr>
                              <w:b/>
                              <w:bCs/>
                              <w:sz w:val="13"/>
                              <w:szCs w:val="13"/>
                            </w:rPr>
                          </w:pPr>
                          <w:r w:rsidRPr="00DD4BBD">
                            <w:rPr>
                              <w:b/>
                              <w:bCs/>
                              <w:sz w:val="13"/>
                              <w:szCs w:val="13"/>
                            </w:rPr>
                            <w:t>Onze referentie</w:t>
                          </w:r>
                        </w:p>
                        <w:p w14:paraId="42939660" w14:textId="621548CA" w:rsidR="00A34841" w:rsidRPr="00DD4BBD" w:rsidRDefault="00A34841" w:rsidP="00A34841">
                          <w:pPr>
                            <w:rPr>
                              <w:sz w:val="13"/>
                              <w:szCs w:val="13"/>
                            </w:rPr>
                          </w:pPr>
                          <w:r w:rsidRPr="00DD4BBD">
                            <w:rPr>
                              <w:sz w:val="13"/>
                              <w:szCs w:val="13"/>
                            </w:rPr>
                            <w:t>BZ2625651</w:t>
                          </w:r>
                        </w:p>
                        <w:p w14:paraId="55F710AC" w14:textId="77777777" w:rsidR="00A34841" w:rsidRPr="00DD4BBD" w:rsidRDefault="00A34841" w:rsidP="00A34841">
                          <w:pPr>
                            <w:rPr>
                              <w:sz w:val="13"/>
                              <w:szCs w:val="13"/>
                            </w:rPr>
                          </w:pPr>
                        </w:p>
                        <w:p w14:paraId="0A5EC06A" w14:textId="77777777" w:rsidR="00E912F7" w:rsidRDefault="00830000">
                          <w:pPr>
                            <w:pStyle w:val="Referentiegegevensbold"/>
                          </w:pPr>
                          <w:r>
                            <w:t>Bijlage(n)</w:t>
                          </w:r>
                        </w:p>
                        <w:p w14:paraId="0A5EC06B" w14:textId="77777777" w:rsidR="00E912F7" w:rsidRDefault="00830000">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A5EC04F" id="41b10cd4-80a4-11ea-b356-6230a4311406" o:spid="_x0000_s1032" type="#_x0000_t202" style="position:absolute;margin-left:466.5pt;margin-top:155pt;width:110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FC3F132" w14:textId="77777777" w:rsidR="00A34841" w:rsidRPr="00F51C07" w:rsidRDefault="00A34841" w:rsidP="00A34841">
                        <w:pPr>
                          <w:rPr>
                            <w:b/>
                            <w:sz w:val="13"/>
                            <w:szCs w:val="13"/>
                          </w:rPr>
                        </w:pPr>
                        <w:r w:rsidRPr="00FC13FA">
                          <w:rPr>
                            <w:b/>
                            <w:sz w:val="13"/>
                            <w:szCs w:val="13"/>
                          </w:rPr>
                          <w:t>Ministerie van Buitenlandse Zaken</w:t>
                        </w:r>
                      </w:p>
                    </w:sdtContent>
                  </w:sdt>
                  <w:p w14:paraId="6B08C0E3" w14:textId="77777777" w:rsidR="00A34841" w:rsidRPr="00EE5E5D" w:rsidRDefault="00A34841" w:rsidP="00A34841">
                    <w:pPr>
                      <w:rPr>
                        <w:sz w:val="13"/>
                        <w:szCs w:val="13"/>
                      </w:rPr>
                    </w:pPr>
                    <w:r>
                      <w:rPr>
                        <w:sz w:val="13"/>
                        <w:szCs w:val="13"/>
                      </w:rPr>
                      <w:t>Rijnstraat 8</w:t>
                    </w:r>
                  </w:p>
                  <w:p w14:paraId="49DCA75F" w14:textId="77777777" w:rsidR="00A34841" w:rsidRPr="0059764A" w:rsidRDefault="00A34841" w:rsidP="00A34841">
                    <w:pPr>
                      <w:rPr>
                        <w:sz w:val="13"/>
                        <w:szCs w:val="13"/>
                        <w:lang w:val="da-DK"/>
                      </w:rPr>
                    </w:pPr>
                    <w:r w:rsidRPr="0059764A">
                      <w:rPr>
                        <w:sz w:val="13"/>
                        <w:szCs w:val="13"/>
                        <w:lang w:val="da-DK"/>
                      </w:rPr>
                      <w:t>2515 XP Den Haag</w:t>
                    </w:r>
                  </w:p>
                  <w:p w14:paraId="310DB85C" w14:textId="77777777" w:rsidR="00A34841" w:rsidRPr="0059764A" w:rsidRDefault="00A34841" w:rsidP="00A34841">
                    <w:pPr>
                      <w:rPr>
                        <w:sz w:val="13"/>
                        <w:szCs w:val="13"/>
                        <w:lang w:val="da-DK"/>
                      </w:rPr>
                    </w:pPr>
                    <w:r w:rsidRPr="0059764A">
                      <w:rPr>
                        <w:sz w:val="13"/>
                        <w:szCs w:val="13"/>
                        <w:lang w:val="da-DK"/>
                      </w:rPr>
                      <w:t>Postbus 20061</w:t>
                    </w:r>
                  </w:p>
                  <w:p w14:paraId="76667AE2" w14:textId="77777777" w:rsidR="00A34841" w:rsidRPr="0059764A" w:rsidRDefault="00A34841" w:rsidP="00A34841">
                    <w:pPr>
                      <w:rPr>
                        <w:sz w:val="13"/>
                        <w:szCs w:val="13"/>
                        <w:lang w:val="da-DK"/>
                      </w:rPr>
                    </w:pPr>
                    <w:r w:rsidRPr="0059764A">
                      <w:rPr>
                        <w:sz w:val="13"/>
                        <w:szCs w:val="13"/>
                        <w:lang w:val="da-DK"/>
                      </w:rPr>
                      <w:t>Nederland</w:t>
                    </w:r>
                  </w:p>
                  <w:p w14:paraId="0A5EC068" w14:textId="77777777" w:rsidR="00E912F7" w:rsidRPr="00A34841" w:rsidRDefault="00830000">
                    <w:pPr>
                      <w:pStyle w:val="Referentiegegevens"/>
                      <w:rPr>
                        <w:lang w:val="da-DK"/>
                      </w:rPr>
                    </w:pPr>
                    <w:r w:rsidRPr="00A34841">
                      <w:rPr>
                        <w:lang w:val="da-DK"/>
                      </w:rPr>
                      <w:t>www.minbuza.nl</w:t>
                    </w:r>
                  </w:p>
                  <w:p w14:paraId="0A5EC069" w14:textId="77777777" w:rsidR="00E912F7" w:rsidRDefault="00E912F7">
                    <w:pPr>
                      <w:pStyle w:val="WitregelW2"/>
                      <w:rPr>
                        <w:lang w:val="da-DK"/>
                      </w:rPr>
                    </w:pPr>
                  </w:p>
                  <w:p w14:paraId="1E915D1C" w14:textId="77777777" w:rsidR="00A34841" w:rsidRDefault="00A34841" w:rsidP="00A34841">
                    <w:pPr>
                      <w:rPr>
                        <w:lang w:val="da-DK"/>
                      </w:rPr>
                    </w:pPr>
                  </w:p>
                  <w:p w14:paraId="2906117A" w14:textId="50543F76" w:rsidR="00A34841" w:rsidRPr="00DD4BBD" w:rsidRDefault="00A34841" w:rsidP="00A34841">
                    <w:pPr>
                      <w:rPr>
                        <w:b/>
                        <w:bCs/>
                        <w:sz w:val="13"/>
                        <w:szCs w:val="13"/>
                      </w:rPr>
                    </w:pPr>
                    <w:r w:rsidRPr="00DD4BBD">
                      <w:rPr>
                        <w:b/>
                        <w:bCs/>
                        <w:sz w:val="13"/>
                        <w:szCs w:val="13"/>
                      </w:rPr>
                      <w:t>Onze referentie</w:t>
                    </w:r>
                  </w:p>
                  <w:p w14:paraId="42939660" w14:textId="621548CA" w:rsidR="00A34841" w:rsidRPr="00DD4BBD" w:rsidRDefault="00A34841" w:rsidP="00A34841">
                    <w:pPr>
                      <w:rPr>
                        <w:sz w:val="13"/>
                        <w:szCs w:val="13"/>
                      </w:rPr>
                    </w:pPr>
                    <w:r w:rsidRPr="00DD4BBD">
                      <w:rPr>
                        <w:sz w:val="13"/>
                        <w:szCs w:val="13"/>
                      </w:rPr>
                      <w:t>BZ2625651</w:t>
                    </w:r>
                  </w:p>
                  <w:p w14:paraId="55F710AC" w14:textId="77777777" w:rsidR="00A34841" w:rsidRPr="00DD4BBD" w:rsidRDefault="00A34841" w:rsidP="00A34841">
                    <w:pPr>
                      <w:rPr>
                        <w:sz w:val="13"/>
                        <w:szCs w:val="13"/>
                      </w:rPr>
                    </w:pPr>
                  </w:p>
                  <w:p w14:paraId="0A5EC06A" w14:textId="77777777" w:rsidR="00E912F7" w:rsidRDefault="00830000">
                    <w:pPr>
                      <w:pStyle w:val="Referentiegegevensbold"/>
                    </w:pPr>
                    <w:r>
                      <w:t>Bijlage(n)</w:t>
                    </w:r>
                  </w:p>
                  <w:p w14:paraId="0A5EC06B" w14:textId="77777777" w:rsidR="00E912F7" w:rsidRDefault="0083000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A5EC053" wp14:editId="00B6EA7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A5EC077" w14:textId="77777777" w:rsidR="00830000" w:rsidRDefault="00830000"/>
                      </w:txbxContent>
                    </wps:txbx>
                    <wps:bodyPr vert="horz" wrap="square" lIns="0" tIns="0" rIns="0" bIns="0" anchor="t" anchorCtr="0"/>
                  </wps:wsp>
                </a:graphicData>
              </a:graphic>
            </wp:anchor>
          </w:drawing>
        </mc:Choice>
        <mc:Fallback>
          <w:pict>
            <v:shape w14:anchorId="0A5EC053" id="41b10d73-80a4-11ea-b356-6230a4311406" o:spid="_x0000_s1033"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0A5EC077" w14:textId="77777777" w:rsidR="00830000" w:rsidRDefault="00830000"/>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A5EC055" wp14:editId="0A5EC056">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A5EC06D" w14:textId="77777777" w:rsidR="00E912F7" w:rsidRDefault="00830000">
                          <w:pPr>
                            <w:spacing w:line="240" w:lineRule="auto"/>
                          </w:pPr>
                          <w:r>
                            <w:rPr>
                              <w:noProof/>
                            </w:rPr>
                            <w:drawing>
                              <wp:inline distT="0" distB="0" distL="0" distR="0" wp14:anchorId="0A5EC071" wp14:editId="0A5EC072">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5EC055" id="41b10dc3-80a4-11ea-b356-6230a4311406" o:spid="_x0000_s1034"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A5EC06D" w14:textId="77777777" w:rsidR="00E912F7" w:rsidRDefault="00830000">
                    <w:pPr>
                      <w:spacing w:line="240" w:lineRule="auto"/>
                    </w:pPr>
                    <w:r>
                      <w:rPr>
                        <w:noProof/>
                      </w:rPr>
                      <w:drawing>
                        <wp:inline distT="0" distB="0" distL="0" distR="0" wp14:anchorId="0A5EC071" wp14:editId="0A5EC072">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A5EC057" wp14:editId="0A5EC058">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5EC06E" w14:textId="77777777" w:rsidR="00E912F7" w:rsidRDefault="00830000">
                          <w:pPr>
                            <w:spacing w:line="240" w:lineRule="auto"/>
                          </w:pPr>
                          <w:r>
                            <w:rPr>
                              <w:noProof/>
                            </w:rPr>
                            <w:drawing>
                              <wp:inline distT="0" distB="0" distL="0" distR="0" wp14:anchorId="0A5EC073" wp14:editId="0A5EC074">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5EC057" id="41b10edc-80a4-11ea-b356-6230a4311406" o:spid="_x0000_s1035"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A5EC06E" w14:textId="77777777" w:rsidR="00E912F7" w:rsidRDefault="00830000">
                    <w:pPr>
                      <w:spacing w:line="240" w:lineRule="auto"/>
                    </w:pPr>
                    <w:r>
                      <w:rPr>
                        <w:noProof/>
                      </w:rPr>
                      <w:drawing>
                        <wp:inline distT="0" distB="0" distL="0" distR="0" wp14:anchorId="0A5EC073" wp14:editId="0A5EC074">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0EAAB7"/>
    <w:multiLevelType w:val="multilevel"/>
    <w:tmpl w:val="E26F6FC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A5E1165A"/>
    <w:multiLevelType w:val="multilevel"/>
    <w:tmpl w:val="32E90EF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A496556"/>
    <w:multiLevelType w:val="multilevel"/>
    <w:tmpl w:val="60B12F7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7C27328"/>
    <w:multiLevelType w:val="multilevel"/>
    <w:tmpl w:val="AF87C6C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BD7D0E7"/>
    <w:multiLevelType w:val="multilevel"/>
    <w:tmpl w:val="DE8FE24D"/>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100024472">
    <w:abstractNumId w:val="0"/>
  </w:num>
  <w:num w:numId="2" w16cid:durableId="947539507">
    <w:abstractNumId w:val="4"/>
  </w:num>
  <w:num w:numId="3" w16cid:durableId="1488328745">
    <w:abstractNumId w:val="2"/>
  </w:num>
  <w:num w:numId="4" w16cid:durableId="1527669706">
    <w:abstractNumId w:val="3"/>
  </w:num>
  <w:num w:numId="5" w16cid:durableId="840464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2F7"/>
    <w:rsid w:val="00017793"/>
    <w:rsid w:val="00033372"/>
    <w:rsid w:val="00034767"/>
    <w:rsid w:val="00070450"/>
    <w:rsid w:val="0009476F"/>
    <w:rsid w:val="000B2DE1"/>
    <w:rsid w:val="000C01F1"/>
    <w:rsid w:val="00101A2B"/>
    <w:rsid w:val="00130B43"/>
    <w:rsid w:val="0017712B"/>
    <w:rsid w:val="00180041"/>
    <w:rsid w:val="001D0DD5"/>
    <w:rsid w:val="001E7456"/>
    <w:rsid w:val="00200191"/>
    <w:rsid w:val="00202CEE"/>
    <w:rsid w:val="00214C82"/>
    <w:rsid w:val="00221FD6"/>
    <w:rsid w:val="0023555E"/>
    <w:rsid w:val="002715D0"/>
    <w:rsid w:val="002828D2"/>
    <w:rsid w:val="002852B1"/>
    <w:rsid w:val="002F02FB"/>
    <w:rsid w:val="002F24A7"/>
    <w:rsid w:val="002F4F8F"/>
    <w:rsid w:val="00316791"/>
    <w:rsid w:val="00322282"/>
    <w:rsid w:val="00337B8D"/>
    <w:rsid w:val="003400F9"/>
    <w:rsid w:val="003615A5"/>
    <w:rsid w:val="0036268F"/>
    <w:rsid w:val="003800C9"/>
    <w:rsid w:val="003B6111"/>
    <w:rsid w:val="0042461B"/>
    <w:rsid w:val="00471B9F"/>
    <w:rsid w:val="00474886"/>
    <w:rsid w:val="00482814"/>
    <w:rsid w:val="00491653"/>
    <w:rsid w:val="004B337F"/>
    <w:rsid w:val="004B6FF8"/>
    <w:rsid w:val="004B754F"/>
    <w:rsid w:val="004C4CC4"/>
    <w:rsid w:val="004C4CE4"/>
    <w:rsid w:val="004F22BC"/>
    <w:rsid w:val="00527EE3"/>
    <w:rsid w:val="0057546F"/>
    <w:rsid w:val="005B2176"/>
    <w:rsid w:val="005B49D1"/>
    <w:rsid w:val="005C4035"/>
    <w:rsid w:val="005E0B60"/>
    <w:rsid w:val="00612140"/>
    <w:rsid w:val="006328F0"/>
    <w:rsid w:val="00644671"/>
    <w:rsid w:val="00654456"/>
    <w:rsid w:val="006F0A2B"/>
    <w:rsid w:val="007169AB"/>
    <w:rsid w:val="0073110D"/>
    <w:rsid w:val="007535F8"/>
    <w:rsid w:val="007547CE"/>
    <w:rsid w:val="00774584"/>
    <w:rsid w:val="00785EFA"/>
    <w:rsid w:val="007A24D7"/>
    <w:rsid w:val="008272AE"/>
    <w:rsid w:val="00830000"/>
    <w:rsid w:val="00841940"/>
    <w:rsid w:val="008862D5"/>
    <w:rsid w:val="00907C26"/>
    <w:rsid w:val="009237B3"/>
    <w:rsid w:val="00963A32"/>
    <w:rsid w:val="009855FF"/>
    <w:rsid w:val="009C7998"/>
    <w:rsid w:val="009C7C91"/>
    <w:rsid w:val="009D1044"/>
    <w:rsid w:val="009E7BE5"/>
    <w:rsid w:val="00A023CD"/>
    <w:rsid w:val="00A34841"/>
    <w:rsid w:val="00A405F0"/>
    <w:rsid w:val="00A7340E"/>
    <w:rsid w:val="00A96493"/>
    <w:rsid w:val="00AB2C9E"/>
    <w:rsid w:val="00AE628F"/>
    <w:rsid w:val="00B208F4"/>
    <w:rsid w:val="00B847AA"/>
    <w:rsid w:val="00B87222"/>
    <w:rsid w:val="00BA047D"/>
    <w:rsid w:val="00BC6828"/>
    <w:rsid w:val="00BD0E9A"/>
    <w:rsid w:val="00C051F6"/>
    <w:rsid w:val="00C1487D"/>
    <w:rsid w:val="00C223B7"/>
    <w:rsid w:val="00C33EE1"/>
    <w:rsid w:val="00C45F70"/>
    <w:rsid w:val="00C672CA"/>
    <w:rsid w:val="00C725A6"/>
    <w:rsid w:val="00C72766"/>
    <w:rsid w:val="00CA000D"/>
    <w:rsid w:val="00CA55DD"/>
    <w:rsid w:val="00CB7295"/>
    <w:rsid w:val="00CE48D3"/>
    <w:rsid w:val="00CE6779"/>
    <w:rsid w:val="00D2232E"/>
    <w:rsid w:val="00D52A34"/>
    <w:rsid w:val="00D87D20"/>
    <w:rsid w:val="00DD4BBD"/>
    <w:rsid w:val="00DE7D44"/>
    <w:rsid w:val="00E10E9C"/>
    <w:rsid w:val="00E912F7"/>
    <w:rsid w:val="00ED4777"/>
    <w:rsid w:val="00EE1F5A"/>
    <w:rsid w:val="00F04AB9"/>
    <w:rsid w:val="00F057D5"/>
    <w:rsid w:val="00F208E0"/>
    <w:rsid w:val="00F2270B"/>
    <w:rsid w:val="00F231FA"/>
    <w:rsid w:val="00F52B1D"/>
    <w:rsid w:val="00F63BA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EC037"/>
  <w15:docId w15:val="{625E62E1-81D1-4DE3-A100-389885D8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4B337F"/>
    <w:pPr>
      <w:tabs>
        <w:tab w:val="center" w:pos="4513"/>
        <w:tab w:val="right" w:pos="9026"/>
      </w:tabs>
      <w:spacing w:line="240" w:lineRule="auto"/>
    </w:pPr>
  </w:style>
  <w:style w:type="character" w:customStyle="1" w:styleId="HeaderChar">
    <w:name w:val="Header Char"/>
    <w:basedOn w:val="DefaultParagraphFont"/>
    <w:link w:val="Header"/>
    <w:uiPriority w:val="99"/>
    <w:rsid w:val="004B337F"/>
    <w:rPr>
      <w:rFonts w:ascii="Verdana" w:hAnsi="Verdana"/>
      <w:color w:val="000000"/>
      <w:sz w:val="18"/>
      <w:szCs w:val="18"/>
    </w:rPr>
  </w:style>
  <w:style w:type="paragraph" w:styleId="Footer">
    <w:name w:val="footer"/>
    <w:basedOn w:val="Normal"/>
    <w:link w:val="FooterChar"/>
    <w:uiPriority w:val="99"/>
    <w:unhideWhenUsed/>
    <w:rsid w:val="004B337F"/>
    <w:pPr>
      <w:tabs>
        <w:tab w:val="center" w:pos="4513"/>
        <w:tab w:val="right" w:pos="9026"/>
      </w:tabs>
      <w:spacing w:line="240" w:lineRule="auto"/>
    </w:pPr>
  </w:style>
  <w:style w:type="character" w:customStyle="1" w:styleId="FooterChar">
    <w:name w:val="Footer Char"/>
    <w:basedOn w:val="DefaultParagraphFont"/>
    <w:link w:val="Footer"/>
    <w:uiPriority w:val="99"/>
    <w:rsid w:val="004B337F"/>
    <w:rPr>
      <w:rFonts w:ascii="Verdana" w:hAnsi="Verdana"/>
      <w:color w:val="000000"/>
      <w:sz w:val="18"/>
      <w:szCs w:val="18"/>
    </w:rPr>
  </w:style>
  <w:style w:type="paragraph" w:styleId="FootnoteText">
    <w:name w:val="footnote text"/>
    <w:basedOn w:val="Normal"/>
    <w:link w:val="FootnoteTextChar"/>
    <w:uiPriority w:val="99"/>
    <w:semiHidden/>
    <w:unhideWhenUsed/>
    <w:rsid w:val="004B337F"/>
    <w:pPr>
      <w:spacing w:line="240" w:lineRule="auto"/>
    </w:pPr>
    <w:rPr>
      <w:sz w:val="20"/>
      <w:szCs w:val="20"/>
    </w:rPr>
  </w:style>
  <w:style w:type="character" w:customStyle="1" w:styleId="FootnoteTextChar">
    <w:name w:val="Footnote Text Char"/>
    <w:basedOn w:val="DefaultParagraphFont"/>
    <w:link w:val="FootnoteText"/>
    <w:uiPriority w:val="99"/>
    <w:semiHidden/>
    <w:rsid w:val="004B337F"/>
    <w:rPr>
      <w:rFonts w:ascii="Verdana" w:hAnsi="Verdana"/>
      <w:color w:val="000000"/>
    </w:rPr>
  </w:style>
  <w:style w:type="character" w:styleId="FootnoteReference">
    <w:name w:val="footnote reference"/>
    <w:basedOn w:val="DefaultParagraphFont"/>
    <w:uiPriority w:val="99"/>
    <w:semiHidden/>
    <w:unhideWhenUsed/>
    <w:rsid w:val="004B337F"/>
    <w:rPr>
      <w:vertAlign w:val="superscript"/>
    </w:rPr>
  </w:style>
  <w:style w:type="character" w:styleId="UnresolvedMention">
    <w:name w:val="Unresolved Mention"/>
    <w:basedOn w:val="DefaultParagraphFont"/>
    <w:uiPriority w:val="99"/>
    <w:semiHidden/>
    <w:unhideWhenUsed/>
    <w:rsid w:val="004B337F"/>
    <w:rPr>
      <w:color w:val="605E5C"/>
      <w:shd w:val="clear" w:color="auto" w:fill="E1DFDD"/>
    </w:rPr>
  </w:style>
  <w:style w:type="character" w:styleId="CommentReference">
    <w:name w:val="annotation reference"/>
    <w:basedOn w:val="DefaultParagraphFont"/>
    <w:uiPriority w:val="99"/>
    <w:semiHidden/>
    <w:unhideWhenUsed/>
    <w:rsid w:val="00DE7D44"/>
    <w:rPr>
      <w:sz w:val="16"/>
      <w:szCs w:val="16"/>
    </w:rPr>
  </w:style>
  <w:style w:type="paragraph" w:styleId="CommentText">
    <w:name w:val="annotation text"/>
    <w:basedOn w:val="Normal"/>
    <w:link w:val="CommentTextChar"/>
    <w:uiPriority w:val="99"/>
    <w:unhideWhenUsed/>
    <w:rsid w:val="00DE7D44"/>
    <w:pPr>
      <w:spacing w:line="240" w:lineRule="auto"/>
    </w:pPr>
    <w:rPr>
      <w:sz w:val="20"/>
      <w:szCs w:val="20"/>
    </w:rPr>
  </w:style>
  <w:style w:type="character" w:customStyle="1" w:styleId="CommentTextChar">
    <w:name w:val="Comment Text Char"/>
    <w:basedOn w:val="DefaultParagraphFont"/>
    <w:link w:val="CommentText"/>
    <w:uiPriority w:val="99"/>
    <w:rsid w:val="00DE7D44"/>
    <w:rPr>
      <w:rFonts w:ascii="Verdana" w:hAnsi="Verdana"/>
      <w:color w:val="000000"/>
    </w:rPr>
  </w:style>
  <w:style w:type="paragraph" w:styleId="Revision">
    <w:name w:val="Revision"/>
    <w:hidden/>
    <w:uiPriority w:val="99"/>
    <w:semiHidden/>
    <w:rsid w:val="00491653"/>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474886"/>
    <w:rPr>
      <w:b/>
      <w:bCs/>
    </w:rPr>
  </w:style>
  <w:style w:type="character" w:customStyle="1" w:styleId="CommentSubjectChar">
    <w:name w:val="Comment Subject Char"/>
    <w:basedOn w:val="CommentTextChar"/>
    <w:link w:val="CommentSubject"/>
    <w:uiPriority w:val="99"/>
    <w:semiHidden/>
    <w:rsid w:val="00474886"/>
    <w:rPr>
      <w:rFonts w:ascii="Verdana" w:hAnsi="Verdana"/>
      <w:b/>
      <w:bCs/>
      <w:color w:val="000000"/>
    </w:rPr>
  </w:style>
  <w:style w:type="character" w:styleId="FollowedHyperlink">
    <w:name w:val="FollowedHyperlink"/>
    <w:basedOn w:val="DefaultParagraphFont"/>
    <w:uiPriority w:val="99"/>
    <w:semiHidden/>
    <w:unhideWhenUsed/>
    <w:rsid w:val="006446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402012">
      <w:bodyDiv w:val="1"/>
      <w:marLeft w:val="0"/>
      <w:marRight w:val="0"/>
      <w:marTop w:val="0"/>
      <w:marBottom w:val="0"/>
      <w:divBdr>
        <w:top w:val="none" w:sz="0" w:space="0" w:color="auto"/>
        <w:left w:val="none" w:sz="0" w:space="0" w:color="auto"/>
        <w:bottom w:val="none" w:sz="0" w:space="0" w:color="auto"/>
        <w:right w:val="none" w:sz="0" w:space="0" w:color="auto"/>
      </w:divBdr>
    </w:div>
    <w:div w:id="1682396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ministeries/ministerie-van-buitenlandse-zaken/het-werk-van-bz-in-de-praktijk/weblogs/2023/wat-is-het-snel-consulair-ondersteuningsteam-scot" TargetMode="External"/><Relationship Id="rId1" Type="http://schemas.openxmlformats.org/officeDocument/2006/relationships/hyperlink" Target="https://www.tweedekamer.nl/kamerstukken/brieven_regering/detail?id=2026Z03960&amp;did=2026D0905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913</ap:Words>
  <ap:Characters>5027</ap:Characters>
  <ap:DocSecurity>0</ap:DocSecurity>
  <ap:Lines>41</ap:Lines>
  <ap:Paragraphs>11</ap:Paragraphs>
  <ap:ScaleCrop>false</ap:ScaleCrop>
  <ap:HeadingPairs>
    <vt:vector baseType="variant" size="2">
      <vt:variant>
        <vt:lpstr>Title</vt:lpstr>
      </vt:variant>
      <vt:variant>
        <vt:i4>1</vt:i4>
      </vt:variant>
    </vt:vector>
  </ap:HeadingPairs>
  <ap:TitlesOfParts>
    <vt:vector baseType="lpstr" size="1">
      <vt:lpstr>Kamerbrief over de Amerikaanse en Israëlische aanvallen op Iran en de mitigerende maatregelen die de regering neemt tegen de negatieve consequenties van de oorlog voor Nederland en Europa.</vt:lpstr>
    </vt:vector>
  </ap:TitlesOfParts>
  <ap:LinksUpToDate>false</ap:LinksUpToDate>
  <ap:CharactersWithSpaces>5929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2026-03-03T11:59:00.0000000Z</lastPrinted>
  <dcterms:created xsi:type="dcterms:W3CDTF">2026-03-03T12:56:00.0000000Z</dcterms:created>
  <dcterms:modified xsi:type="dcterms:W3CDTF">2026-03-03T12:57:00.0000000Z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0x0101009C7CE436063D44E9BE7DC0259EF7C32F006EB9F9836A634AE58B6169785FD3936F00D1C36B1991134D48ADA6038ED90AFE09</vt:lpwstr>
  </property>
  <property fmtid="{D5CDD505-2E9C-101B-9397-08002B2CF9AE}" pid="3" name="BZDossierTemplate">
    <vt:lpwstr>Verzoek</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https://247.plaza.buzaservices.nl/subject/PV-VZ2026012026/BZ2625651/Kamerbrief over de Amerikaanse en Israëlische aanvallen op Iran en de mitigerende maatregelen die de regering neemt tegen de negatieve consequenties van de oorlog voor Nederland en Europa..docx</vt:lpwstr>
  </property>
  <property fmtid="{D5CDD505-2E9C-101B-9397-08002B2CF9AE}" pid="24" name="_dlc_DocIdItemGuid">
    <vt:lpwstr>6e6e42e7-3473-4ce8-8343-090052cc0569</vt:lpwstr>
  </property>
</Properties>
</file>