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7BB2" w:rsidRDefault="00327BB2" w14:paraId="4F63ED04" w14:textId="77777777">
      <w:pPr>
        <w:pStyle w:val="StandaardAanhef"/>
      </w:pPr>
    </w:p>
    <w:p w:rsidR="001B7FD6" w:rsidP="007C554A" w:rsidRDefault="00327BB2" w14:paraId="47888732" w14:textId="77777777">
      <w:pPr>
        <w:pStyle w:val="StandaardAanhef"/>
        <w:spacing w:line="276" w:lineRule="auto"/>
      </w:pPr>
      <w:r>
        <w:t>Geachte voorzitter,</w:t>
      </w:r>
    </w:p>
    <w:p w:rsidR="001B7FD6" w:rsidP="007C554A" w:rsidRDefault="00327BB2" w14:paraId="5BB773B6" w14:textId="77777777">
      <w:pPr>
        <w:spacing w:line="276" w:lineRule="auto"/>
      </w:pPr>
      <w:r>
        <w:t>Hierbij stuur ik u de beantwoording van de schriftelijke vragen die het lid Vermeer (BBB) op 16 februari 2026 heeft gesteld over het verbod op contante betalingen boven de 3000 euro, zoals opgenomen in de wet plan van aanpak (2026Z03324).</w:t>
      </w:r>
    </w:p>
    <w:p w:rsidR="00332ECF" w:rsidP="007C554A" w:rsidRDefault="00332ECF" w14:paraId="27DEF232" w14:textId="77777777">
      <w:pPr>
        <w:spacing w:line="276" w:lineRule="auto"/>
      </w:pPr>
    </w:p>
    <w:p w:rsidR="00332ECF" w:rsidP="007C554A" w:rsidRDefault="00332ECF" w14:paraId="2EFE4347" w14:textId="77777777">
      <w:pPr>
        <w:spacing w:line="276" w:lineRule="auto"/>
      </w:pPr>
      <w:r>
        <w:t>Ik heb op 27 mei 2025 aan de Eerste Kamer toegezegd om met de toezichthouder in gesprek te gaan met de sector om te kijken naar mogelijke uitzondering</w:t>
      </w:r>
      <w:r w:rsidR="007C554A">
        <w:t>en</w:t>
      </w:r>
      <w:r>
        <w:t xml:space="preserve"> in het toezicht op het verbod op contante betalingen boven de 3000 euro. Ik stuur u een afschrift van de brief waarmee </w:t>
      </w:r>
      <w:r w:rsidR="00BB0E44">
        <w:t>ik</w:t>
      </w:r>
      <w:r>
        <w:t xml:space="preserve"> de Eerste Kamer informeer over de uitkomst van </w:t>
      </w:r>
      <w:r w:rsidR="00BB0E44">
        <w:t>die gesprekken</w:t>
      </w:r>
      <w:r>
        <w:t>.</w:t>
      </w:r>
    </w:p>
    <w:p w:rsidR="001B7FD6" w:rsidP="007C554A" w:rsidRDefault="00327BB2" w14:paraId="6B67CFD6" w14:textId="77777777">
      <w:pPr>
        <w:pStyle w:val="StandaardSlotzin"/>
        <w:spacing w:line="276" w:lineRule="auto"/>
      </w:pPr>
      <w:r>
        <w:t>Hoogachtend,</w:t>
      </w:r>
    </w:p>
    <w:p w:rsidR="001B7FD6" w:rsidP="007C554A" w:rsidRDefault="001B7FD6" w14:paraId="089D24CE" w14:textId="77777777">
      <w:pPr>
        <w:spacing w:line="276" w:lineRule="auto"/>
      </w:pPr>
    </w:p>
    <w:tbl>
      <w:tblPr>
        <w:tblStyle w:val="Tabelzonderranden"/>
        <w:tblW w:w="7484" w:type="dxa"/>
        <w:tblInd w:w="0" w:type="dxa"/>
        <w:tblLayout w:type="fixed"/>
        <w:tblLook w:val="07E0" w:firstRow="1" w:lastRow="1" w:firstColumn="1" w:lastColumn="1" w:noHBand="1" w:noVBand="1"/>
      </w:tblPr>
      <w:tblGrid>
        <w:gridCol w:w="3592"/>
        <w:gridCol w:w="3892"/>
      </w:tblGrid>
      <w:tr w:rsidR="001B7FD6" w14:paraId="603D111F" w14:textId="77777777">
        <w:tc>
          <w:tcPr>
            <w:tcW w:w="3592" w:type="dxa"/>
          </w:tcPr>
          <w:p w:rsidR="001B7FD6" w:rsidP="007C554A" w:rsidRDefault="00327BB2" w14:paraId="0F99A138" w14:textId="77777777">
            <w:pPr>
              <w:spacing w:line="276" w:lineRule="auto"/>
            </w:pPr>
            <w:proofErr w:type="gramStart"/>
            <w:r>
              <w:t>de</w:t>
            </w:r>
            <w:proofErr w:type="gramEnd"/>
            <w:r>
              <w:t xml:space="preserve"> minister van Financiën,</w:t>
            </w:r>
            <w:r>
              <w:br/>
            </w:r>
            <w:r>
              <w:br/>
            </w:r>
            <w:r>
              <w:br/>
            </w:r>
            <w:r>
              <w:br/>
            </w:r>
            <w:r>
              <w:br/>
            </w:r>
            <w:r>
              <w:br/>
            </w:r>
            <w:r>
              <w:br/>
              <w:t xml:space="preserve"> E. Heinen</w:t>
            </w:r>
          </w:p>
        </w:tc>
        <w:tc>
          <w:tcPr>
            <w:tcW w:w="3892" w:type="dxa"/>
          </w:tcPr>
          <w:p w:rsidR="001B7FD6" w:rsidP="007C554A" w:rsidRDefault="001B7FD6" w14:paraId="13CAA588" w14:textId="77777777">
            <w:pPr>
              <w:spacing w:line="276" w:lineRule="auto"/>
            </w:pPr>
          </w:p>
        </w:tc>
      </w:tr>
      <w:tr w:rsidR="001B7FD6" w14:paraId="43F3E76E" w14:textId="77777777">
        <w:tc>
          <w:tcPr>
            <w:tcW w:w="3592" w:type="dxa"/>
          </w:tcPr>
          <w:p w:rsidR="001B7FD6" w:rsidRDefault="001B7FD6" w14:paraId="21C6AD60" w14:textId="77777777"/>
        </w:tc>
        <w:tc>
          <w:tcPr>
            <w:tcW w:w="3892" w:type="dxa"/>
          </w:tcPr>
          <w:p w:rsidR="001B7FD6" w:rsidRDefault="001B7FD6" w14:paraId="5DF610EB" w14:textId="77777777"/>
        </w:tc>
      </w:tr>
      <w:tr w:rsidR="001B7FD6" w14:paraId="6B22D27B" w14:textId="77777777">
        <w:tc>
          <w:tcPr>
            <w:tcW w:w="3592" w:type="dxa"/>
          </w:tcPr>
          <w:p w:rsidR="001B7FD6" w:rsidRDefault="001B7FD6" w14:paraId="7F023B8D" w14:textId="77777777"/>
        </w:tc>
        <w:tc>
          <w:tcPr>
            <w:tcW w:w="3892" w:type="dxa"/>
          </w:tcPr>
          <w:p w:rsidR="001B7FD6" w:rsidRDefault="001B7FD6" w14:paraId="13B39333" w14:textId="77777777"/>
        </w:tc>
      </w:tr>
      <w:tr w:rsidR="001B7FD6" w14:paraId="666DF314" w14:textId="77777777">
        <w:tc>
          <w:tcPr>
            <w:tcW w:w="3592" w:type="dxa"/>
          </w:tcPr>
          <w:p w:rsidR="001B7FD6" w:rsidRDefault="001B7FD6" w14:paraId="31F1B969" w14:textId="77777777"/>
        </w:tc>
        <w:tc>
          <w:tcPr>
            <w:tcW w:w="3892" w:type="dxa"/>
          </w:tcPr>
          <w:p w:rsidR="001B7FD6" w:rsidRDefault="001B7FD6" w14:paraId="2162CD62" w14:textId="77777777"/>
        </w:tc>
      </w:tr>
      <w:tr w:rsidR="001B7FD6" w14:paraId="7342563D" w14:textId="77777777">
        <w:tc>
          <w:tcPr>
            <w:tcW w:w="3592" w:type="dxa"/>
          </w:tcPr>
          <w:p w:rsidR="001B7FD6" w:rsidRDefault="001B7FD6" w14:paraId="2313353D" w14:textId="77777777"/>
        </w:tc>
        <w:tc>
          <w:tcPr>
            <w:tcW w:w="3892" w:type="dxa"/>
          </w:tcPr>
          <w:p w:rsidR="001B7FD6" w:rsidRDefault="001B7FD6" w14:paraId="32EE1903" w14:textId="77777777"/>
        </w:tc>
      </w:tr>
    </w:tbl>
    <w:p w:rsidR="001B7FD6" w:rsidRDefault="001B7FD6" w14:paraId="52F34D4F" w14:textId="77777777">
      <w:pPr>
        <w:pStyle w:val="Verdana7"/>
      </w:pPr>
    </w:p>
    <w:sectPr w:rsidR="001B7FD6">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02064" w14:textId="77777777" w:rsidR="00327BB2" w:rsidRDefault="00327BB2">
      <w:pPr>
        <w:spacing w:line="240" w:lineRule="auto"/>
      </w:pPr>
      <w:r>
        <w:separator/>
      </w:r>
    </w:p>
  </w:endnote>
  <w:endnote w:type="continuationSeparator" w:id="0">
    <w:p w14:paraId="0C3A8C25" w14:textId="77777777" w:rsidR="00327BB2" w:rsidRDefault="00327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722A" w14:textId="77777777" w:rsidR="00C21C2A" w:rsidRDefault="00C21C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4150" w14:textId="77777777" w:rsidR="00C21C2A" w:rsidRDefault="00C21C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6E93" w14:textId="77777777" w:rsidR="00C21C2A" w:rsidRDefault="00C21C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D0064" w14:textId="77777777" w:rsidR="00327BB2" w:rsidRDefault="00327BB2">
      <w:pPr>
        <w:spacing w:line="240" w:lineRule="auto"/>
      </w:pPr>
      <w:r>
        <w:separator/>
      </w:r>
    </w:p>
  </w:footnote>
  <w:footnote w:type="continuationSeparator" w:id="0">
    <w:p w14:paraId="65092CCD" w14:textId="77777777" w:rsidR="00327BB2" w:rsidRDefault="00327B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4822" w14:textId="77777777" w:rsidR="00C21C2A" w:rsidRDefault="00C21C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74AF" w14:textId="77777777" w:rsidR="001B7FD6" w:rsidRDefault="00327BB2">
    <w:r>
      <w:rPr>
        <w:noProof/>
      </w:rPr>
      <mc:AlternateContent>
        <mc:Choice Requires="wps">
          <w:drawing>
            <wp:anchor distT="0" distB="0" distL="0" distR="0" simplePos="0" relativeHeight="251652096" behindDoc="0" locked="1" layoutInCell="1" allowOverlap="1" wp14:anchorId="383601A0" wp14:editId="0AE92D4C">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6F25F9F" w14:textId="77777777" w:rsidR="001B7FD6" w:rsidRDefault="00327BB2">
                          <w:pPr>
                            <w:pStyle w:val="StandaardReferentiegegevensKop"/>
                          </w:pPr>
                          <w:r>
                            <w:t>Ons kenmerk</w:t>
                          </w:r>
                        </w:p>
                        <w:p w14:paraId="3B4B26DC" w14:textId="77777777" w:rsidR="000E0099" w:rsidRDefault="00C21C2A">
                          <w:pPr>
                            <w:pStyle w:val="StandaardReferentiegegevens"/>
                          </w:pPr>
                          <w:r>
                            <w:fldChar w:fldCharType="begin"/>
                          </w:r>
                          <w:r>
                            <w:instrText xml:space="preserve"> DOCPROPERTY  "Kenmerk"  \* MERGEFORMAT </w:instrText>
                          </w:r>
                          <w:r>
                            <w:fldChar w:fldCharType="separate"/>
                          </w:r>
                          <w:r>
                            <w:t>2026-0000053157</w:t>
                          </w:r>
                          <w:r>
                            <w:fldChar w:fldCharType="end"/>
                          </w:r>
                        </w:p>
                      </w:txbxContent>
                    </wps:txbx>
                    <wps:bodyPr vert="horz" wrap="square" lIns="0" tIns="0" rIns="0" bIns="0" anchor="t" anchorCtr="0"/>
                  </wps:wsp>
                </a:graphicData>
              </a:graphic>
            </wp:anchor>
          </w:drawing>
        </mc:Choice>
        <mc:Fallback>
          <w:pict>
            <v:shapetype w14:anchorId="383601A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6F25F9F" w14:textId="77777777" w:rsidR="001B7FD6" w:rsidRDefault="00327BB2">
                    <w:pPr>
                      <w:pStyle w:val="StandaardReferentiegegevensKop"/>
                    </w:pPr>
                    <w:r>
                      <w:t>Ons kenmerk</w:t>
                    </w:r>
                  </w:p>
                  <w:p w14:paraId="3B4B26DC" w14:textId="77777777" w:rsidR="000E0099" w:rsidRDefault="00C21C2A">
                    <w:pPr>
                      <w:pStyle w:val="StandaardReferentiegegevens"/>
                    </w:pPr>
                    <w:r>
                      <w:fldChar w:fldCharType="begin"/>
                    </w:r>
                    <w:r>
                      <w:instrText xml:space="preserve"> DOCPROPERTY  "Kenmerk"  \* MERGEFORMAT </w:instrText>
                    </w:r>
                    <w:r>
                      <w:fldChar w:fldCharType="separate"/>
                    </w:r>
                    <w:r>
                      <w:t>2026-0000053157</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E7B6BBE" wp14:editId="4FE1152A">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BE3A201" w14:textId="77777777" w:rsidR="000E0099" w:rsidRDefault="00C21C2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E7B6BBE"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BE3A201" w14:textId="77777777" w:rsidR="000E0099" w:rsidRDefault="00C21C2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8F5CE7E" wp14:editId="58FF7045">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BD79475" w14:textId="77777777" w:rsidR="000E0099" w:rsidRDefault="00C21C2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8F5CE7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BD79475" w14:textId="77777777" w:rsidR="000E0099" w:rsidRDefault="00C21C2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8C7B" w14:textId="77777777" w:rsidR="001B7FD6" w:rsidRDefault="00327BB2">
    <w:pPr>
      <w:spacing w:after="7029" w:line="14" w:lineRule="exact"/>
    </w:pPr>
    <w:r>
      <w:rPr>
        <w:noProof/>
      </w:rPr>
      <mc:AlternateContent>
        <mc:Choice Requires="wps">
          <w:drawing>
            <wp:anchor distT="0" distB="0" distL="0" distR="0" simplePos="0" relativeHeight="251655168" behindDoc="0" locked="1" layoutInCell="1" allowOverlap="1" wp14:anchorId="5A82DF41" wp14:editId="69BBB8CC">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5205336" w14:textId="77777777" w:rsidR="001B7FD6" w:rsidRDefault="00327BB2">
                          <w:pPr>
                            <w:spacing w:line="240" w:lineRule="auto"/>
                          </w:pPr>
                          <w:r>
                            <w:rPr>
                              <w:noProof/>
                            </w:rPr>
                            <w:drawing>
                              <wp:inline distT="0" distB="0" distL="0" distR="0" wp14:anchorId="29E04EAF" wp14:editId="1D375A6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A82DF4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5205336" w14:textId="77777777" w:rsidR="001B7FD6" w:rsidRDefault="00327BB2">
                    <w:pPr>
                      <w:spacing w:line="240" w:lineRule="auto"/>
                    </w:pPr>
                    <w:r>
                      <w:rPr>
                        <w:noProof/>
                      </w:rPr>
                      <w:drawing>
                        <wp:inline distT="0" distB="0" distL="0" distR="0" wp14:anchorId="29E04EAF" wp14:editId="1D375A6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1AD516F" wp14:editId="5119FBAB">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5B3938F" w14:textId="77777777" w:rsidR="00327BB2" w:rsidRDefault="00327BB2"/>
                      </w:txbxContent>
                    </wps:txbx>
                    <wps:bodyPr vert="horz" wrap="square" lIns="0" tIns="0" rIns="0" bIns="0" anchor="t" anchorCtr="0"/>
                  </wps:wsp>
                </a:graphicData>
              </a:graphic>
            </wp:anchor>
          </w:drawing>
        </mc:Choice>
        <mc:Fallback>
          <w:pict>
            <v:shape w14:anchorId="61AD516F"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5B3938F" w14:textId="77777777" w:rsidR="00327BB2" w:rsidRDefault="00327BB2"/>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CD8C1FC" wp14:editId="5296CBD8">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6F93534" w14:textId="77777777" w:rsidR="00327BB2" w:rsidRPr="00327BB2" w:rsidRDefault="00327BB2">
                          <w:pPr>
                            <w:pStyle w:val="StandaardReferentiegegevens"/>
                            <w:rPr>
                              <w:b/>
                              <w:bCs/>
                            </w:rPr>
                          </w:pPr>
                          <w:r>
                            <w:rPr>
                              <w:b/>
                              <w:bCs/>
                            </w:rPr>
                            <w:t>Directie Financiële Markten</w:t>
                          </w:r>
                        </w:p>
                        <w:p w14:paraId="717ADC5C" w14:textId="77777777" w:rsidR="00327BB2" w:rsidRDefault="00327BB2">
                          <w:pPr>
                            <w:pStyle w:val="StandaardReferentiegegevens"/>
                          </w:pPr>
                        </w:p>
                        <w:p w14:paraId="1164B8C6" w14:textId="77777777" w:rsidR="001B7FD6" w:rsidRDefault="00327BB2">
                          <w:pPr>
                            <w:pStyle w:val="StandaardReferentiegegevens"/>
                          </w:pPr>
                          <w:r>
                            <w:t>Korte Voorhout 7</w:t>
                          </w:r>
                        </w:p>
                        <w:p w14:paraId="60114770" w14:textId="77777777" w:rsidR="001B7FD6" w:rsidRDefault="00327BB2">
                          <w:pPr>
                            <w:pStyle w:val="StandaardReferentiegegevens"/>
                          </w:pPr>
                          <w:r>
                            <w:t>2511 CW  'S-GRAVENHAGE</w:t>
                          </w:r>
                        </w:p>
                        <w:p w14:paraId="11EE86C8" w14:textId="77777777" w:rsidR="001B7FD6" w:rsidRDefault="00327BB2">
                          <w:pPr>
                            <w:pStyle w:val="StandaardReferentiegegevens"/>
                          </w:pPr>
                          <w:r>
                            <w:t>POSTBUS 20201</w:t>
                          </w:r>
                        </w:p>
                        <w:p w14:paraId="06B55A23" w14:textId="77777777" w:rsidR="001B7FD6" w:rsidRPr="00AC590F" w:rsidRDefault="00327BB2">
                          <w:pPr>
                            <w:pStyle w:val="StandaardReferentiegegevens"/>
                          </w:pPr>
                          <w:r w:rsidRPr="00AC590F">
                            <w:t>2500 EE  'S-GRAVENHAGE</w:t>
                          </w:r>
                        </w:p>
                        <w:p w14:paraId="764F9C05" w14:textId="77777777" w:rsidR="001B7FD6" w:rsidRPr="00AC590F" w:rsidRDefault="00327BB2">
                          <w:pPr>
                            <w:pStyle w:val="StandaardReferentiegegevens"/>
                          </w:pPr>
                          <w:proofErr w:type="gramStart"/>
                          <w:r w:rsidRPr="00AC590F">
                            <w:t>www.rijksoverheid.nl/fin</w:t>
                          </w:r>
                          <w:proofErr w:type="gramEnd"/>
                        </w:p>
                        <w:p w14:paraId="67216B91" w14:textId="77777777" w:rsidR="001B7FD6" w:rsidRPr="00AC590F" w:rsidRDefault="001B7FD6">
                          <w:pPr>
                            <w:pStyle w:val="WitregelW2"/>
                          </w:pPr>
                        </w:p>
                        <w:p w14:paraId="08288E58" w14:textId="77777777" w:rsidR="001B7FD6" w:rsidRDefault="00327BB2">
                          <w:pPr>
                            <w:pStyle w:val="StandaardReferentiegegevensKop"/>
                          </w:pPr>
                          <w:r>
                            <w:t>Ons kenmerk</w:t>
                          </w:r>
                        </w:p>
                        <w:p w14:paraId="16E97254" w14:textId="77777777" w:rsidR="000E0099" w:rsidRDefault="00C21C2A">
                          <w:pPr>
                            <w:pStyle w:val="StandaardReferentiegegevens"/>
                          </w:pPr>
                          <w:r>
                            <w:fldChar w:fldCharType="begin"/>
                          </w:r>
                          <w:r>
                            <w:instrText xml:space="preserve"> DOCPROPERTY  "Kenmerk"  \* MERGEFORMAT </w:instrText>
                          </w:r>
                          <w:r>
                            <w:fldChar w:fldCharType="separate"/>
                          </w:r>
                          <w:r>
                            <w:t>2026-0000053157</w:t>
                          </w:r>
                          <w:r>
                            <w:fldChar w:fldCharType="end"/>
                          </w:r>
                        </w:p>
                        <w:p w14:paraId="14D3C860" w14:textId="77777777" w:rsidR="001B7FD6" w:rsidRDefault="001B7FD6">
                          <w:pPr>
                            <w:pStyle w:val="WitregelW1"/>
                          </w:pPr>
                        </w:p>
                        <w:p w14:paraId="1BBAC5C5" w14:textId="77777777" w:rsidR="001B7FD6" w:rsidRDefault="00327BB2">
                          <w:pPr>
                            <w:pStyle w:val="StandaardReferentiegegevensKop"/>
                          </w:pPr>
                          <w:r>
                            <w:t>Uw brief (kenmerk)</w:t>
                          </w:r>
                        </w:p>
                        <w:p w14:paraId="6741E790" w14:textId="77777777" w:rsidR="000E0099" w:rsidRDefault="00C21C2A">
                          <w:pPr>
                            <w:pStyle w:val="StandaardReferentiegegevens"/>
                          </w:pPr>
                          <w:r>
                            <w:fldChar w:fldCharType="begin"/>
                          </w:r>
                          <w:r>
                            <w:instrText xml:space="preserve"> DOCPROPERTY  "UwKenmerk"  \* MERGEFORMAT </w:instrText>
                          </w:r>
                          <w:r>
                            <w:fldChar w:fldCharType="end"/>
                          </w:r>
                        </w:p>
                        <w:p w14:paraId="665D66B6" w14:textId="77777777" w:rsidR="001B7FD6" w:rsidRDefault="001B7FD6">
                          <w:pPr>
                            <w:pStyle w:val="WitregelW1"/>
                          </w:pPr>
                        </w:p>
                        <w:p w14:paraId="283A476F" w14:textId="77777777" w:rsidR="001B7FD6" w:rsidRDefault="00327BB2">
                          <w:pPr>
                            <w:pStyle w:val="StandaardReferentiegegevensKop"/>
                          </w:pPr>
                          <w:r>
                            <w:t>Bijlagen</w:t>
                          </w:r>
                        </w:p>
                        <w:p w14:paraId="5ED335B4" w14:textId="77777777" w:rsidR="00AC590F" w:rsidRDefault="00AC590F" w:rsidP="00AC590F">
                          <w:pPr>
                            <w:pStyle w:val="StandaardReferentiegegevens"/>
                          </w:pPr>
                          <w:r>
                            <w:t>1.   Beantwoording</w:t>
                          </w:r>
                        </w:p>
                        <w:p w14:paraId="67C0260F" w14:textId="77777777" w:rsidR="00AC590F" w:rsidRPr="00AC590F" w:rsidRDefault="00AC590F" w:rsidP="00AC590F">
                          <w:pPr>
                            <w:pStyle w:val="StandaardReferentiegegevens"/>
                          </w:pPr>
                          <w:r>
                            <w:t>2.   Brief Eerste Kamer</w:t>
                          </w:r>
                        </w:p>
                        <w:p w14:paraId="51810E53" w14:textId="77777777" w:rsidR="00AC590F" w:rsidRPr="00AC590F" w:rsidRDefault="00AC590F" w:rsidP="00AC590F"/>
                        <w:p w14:paraId="5F0F702D" w14:textId="77777777" w:rsidR="00AC590F" w:rsidRDefault="00AC590F" w:rsidP="00AC590F"/>
                        <w:p w14:paraId="6E4F4902" w14:textId="77777777" w:rsidR="00AC590F" w:rsidRPr="00AC590F" w:rsidRDefault="00AC590F" w:rsidP="00AC590F"/>
                      </w:txbxContent>
                    </wps:txbx>
                    <wps:bodyPr vert="horz" wrap="square" lIns="0" tIns="0" rIns="0" bIns="0" anchor="t" anchorCtr="0"/>
                  </wps:wsp>
                </a:graphicData>
              </a:graphic>
            </wp:anchor>
          </w:drawing>
        </mc:Choice>
        <mc:Fallback>
          <w:pict>
            <v:shape w14:anchorId="6CD8C1FC"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6F93534" w14:textId="77777777" w:rsidR="00327BB2" w:rsidRPr="00327BB2" w:rsidRDefault="00327BB2">
                    <w:pPr>
                      <w:pStyle w:val="StandaardReferentiegegevens"/>
                      <w:rPr>
                        <w:b/>
                        <w:bCs/>
                      </w:rPr>
                    </w:pPr>
                    <w:r>
                      <w:rPr>
                        <w:b/>
                        <w:bCs/>
                      </w:rPr>
                      <w:t>Directie Financiële Markten</w:t>
                    </w:r>
                  </w:p>
                  <w:p w14:paraId="717ADC5C" w14:textId="77777777" w:rsidR="00327BB2" w:rsidRDefault="00327BB2">
                    <w:pPr>
                      <w:pStyle w:val="StandaardReferentiegegevens"/>
                    </w:pPr>
                  </w:p>
                  <w:p w14:paraId="1164B8C6" w14:textId="77777777" w:rsidR="001B7FD6" w:rsidRDefault="00327BB2">
                    <w:pPr>
                      <w:pStyle w:val="StandaardReferentiegegevens"/>
                    </w:pPr>
                    <w:r>
                      <w:t>Korte Voorhout 7</w:t>
                    </w:r>
                  </w:p>
                  <w:p w14:paraId="60114770" w14:textId="77777777" w:rsidR="001B7FD6" w:rsidRDefault="00327BB2">
                    <w:pPr>
                      <w:pStyle w:val="StandaardReferentiegegevens"/>
                    </w:pPr>
                    <w:r>
                      <w:t>2511 CW  'S-GRAVENHAGE</w:t>
                    </w:r>
                  </w:p>
                  <w:p w14:paraId="11EE86C8" w14:textId="77777777" w:rsidR="001B7FD6" w:rsidRDefault="00327BB2">
                    <w:pPr>
                      <w:pStyle w:val="StandaardReferentiegegevens"/>
                    </w:pPr>
                    <w:r>
                      <w:t>POSTBUS 20201</w:t>
                    </w:r>
                  </w:p>
                  <w:p w14:paraId="06B55A23" w14:textId="77777777" w:rsidR="001B7FD6" w:rsidRPr="00AC590F" w:rsidRDefault="00327BB2">
                    <w:pPr>
                      <w:pStyle w:val="StandaardReferentiegegevens"/>
                    </w:pPr>
                    <w:r w:rsidRPr="00AC590F">
                      <w:t>2500 EE  'S-GRAVENHAGE</w:t>
                    </w:r>
                  </w:p>
                  <w:p w14:paraId="764F9C05" w14:textId="77777777" w:rsidR="001B7FD6" w:rsidRPr="00AC590F" w:rsidRDefault="00327BB2">
                    <w:pPr>
                      <w:pStyle w:val="StandaardReferentiegegevens"/>
                    </w:pPr>
                    <w:proofErr w:type="gramStart"/>
                    <w:r w:rsidRPr="00AC590F">
                      <w:t>www.rijksoverheid.nl/fin</w:t>
                    </w:r>
                    <w:proofErr w:type="gramEnd"/>
                  </w:p>
                  <w:p w14:paraId="67216B91" w14:textId="77777777" w:rsidR="001B7FD6" w:rsidRPr="00AC590F" w:rsidRDefault="001B7FD6">
                    <w:pPr>
                      <w:pStyle w:val="WitregelW2"/>
                    </w:pPr>
                  </w:p>
                  <w:p w14:paraId="08288E58" w14:textId="77777777" w:rsidR="001B7FD6" w:rsidRDefault="00327BB2">
                    <w:pPr>
                      <w:pStyle w:val="StandaardReferentiegegevensKop"/>
                    </w:pPr>
                    <w:r>
                      <w:t>Ons kenmerk</w:t>
                    </w:r>
                  </w:p>
                  <w:p w14:paraId="16E97254" w14:textId="77777777" w:rsidR="000E0099" w:rsidRDefault="00C21C2A">
                    <w:pPr>
                      <w:pStyle w:val="StandaardReferentiegegevens"/>
                    </w:pPr>
                    <w:r>
                      <w:fldChar w:fldCharType="begin"/>
                    </w:r>
                    <w:r>
                      <w:instrText xml:space="preserve"> DOCPROPERTY  "Kenmerk"  \* MERGEFORMAT </w:instrText>
                    </w:r>
                    <w:r>
                      <w:fldChar w:fldCharType="separate"/>
                    </w:r>
                    <w:r>
                      <w:t>2026-0000053157</w:t>
                    </w:r>
                    <w:r>
                      <w:fldChar w:fldCharType="end"/>
                    </w:r>
                  </w:p>
                  <w:p w14:paraId="14D3C860" w14:textId="77777777" w:rsidR="001B7FD6" w:rsidRDefault="001B7FD6">
                    <w:pPr>
                      <w:pStyle w:val="WitregelW1"/>
                    </w:pPr>
                  </w:p>
                  <w:p w14:paraId="1BBAC5C5" w14:textId="77777777" w:rsidR="001B7FD6" w:rsidRDefault="00327BB2">
                    <w:pPr>
                      <w:pStyle w:val="StandaardReferentiegegevensKop"/>
                    </w:pPr>
                    <w:r>
                      <w:t>Uw brief (kenmerk)</w:t>
                    </w:r>
                  </w:p>
                  <w:p w14:paraId="6741E790" w14:textId="77777777" w:rsidR="000E0099" w:rsidRDefault="00C21C2A">
                    <w:pPr>
                      <w:pStyle w:val="StandaardReferentiegegevens"/>
                    </w:pPr>
                    <w:r>
                      <w:fldChar w:fldCharType="begin"/>
                    </w:r>
                    <w:r>
                      <w:instrText xml:space="preserve"> DOCPROPERTY  "UwKenmerk"  \* MERGEFORMAT </w:instrText>
                    </w:r>
                    <w:r>
                      <w:fldChar w:fldCharType="end"/>
                    </w:r>
                  </w:p>
                  <w:p w14:paraId="665D66B6" w14:textId="77777777" w:rsidR="001B7FD6" w:rsidRDefault="001B7FD6">
                    <w:pPr>
                      <w:pStyle w:val="WitregelW1"/>
                    </w:pPr>
                  </w:p>
                  <w:p w14:paraId="283A476F" w14:textId="77777777" w:rsidR="001B7FD6" w:rsidRDefault="00327BB2">
                    <w:pPr>
                      <w:pStyle w:val="StandaardReferentiegegevensKop"/>
                    </w:pPr>
                    <w:r>
                      <w:t>Bijlagen</w:t>
                    </w:r>
                  </w:p>
                  <w:p w14:paraId="5ED335B4" w14:textId="77777777" w:rsidR="00AC590F" w:rsidRDefault="00AC590F" w:rsidP="00AC590F">
                    <w:pPr>
                      <w:pStyle w:val="StandaardReferentiegegevens"/>
                    </w:pPr>
                    <w:r>
                      <w:t>1.   Beantwoording</w:t>
                    </w:r>
                  </w:p>
                  <w:p w14:paraId="67C0260F" w14:textId="77777777" w:rsidR="00AC590F" w:rsidRPr="00AC590F" w:rsidRDefault="00AC590F" w:rsidP="00AC590F">
                    <w:pPr>
                      <w:pStyle w:val="StandaardReferentiegegevens"/>
                    </w:pPr>
                    <w:r>
                      <w:t>2.   Brief Eerste Kamer</w:t>
                    </w:r>
                  </w:p>
                  <w:p w14:paraId="51810E53" w14:textId="77777777" w:rsidR="00AC590F" w:rsidRPr="00AC590F" w:rsidRDefault="00AC590F" w:rsidP="00AC590F"/>
                  <w:p w14:paraId="5F0F702D" w14:textId="77777777" w:rsidR="00AC590F" w:rsidRDefault="00AC590F" w:rsidP="00AC590F"/>
                  <w:p w14:paraId="6E4F4902" w14:textId="77777777" w:rsidR="00AC590F" w:rsidRPr="00AC590F" w:rsidRDefault="00AC590F" w:rsidP="00AC590F"/>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E16FB80" wp14:editId="52BB5C21">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3363770" w14:textId="77777777" w:rsidR="001B7FD6" w:rsidRDefault="00327BB2">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E16FB80"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3363770" w14:textId="77777777" w:rsidR="001B7FD6" w:rsidRDefault="00327BB2">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8CA36ED" wp14:editId="00AA133E">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A4C18B5" w14:textId="77777777" w:rsidR="000E0099" w:rsidRDefault="00C21C2A">
                          <w:pPr>
                            <w:pStyle w:val="Rubricering"/>
                          </w:pPr>
                          <w:r>
                            <w:fldChar w:fldCharType="begin"/>
                          </w:r>
                          <w:r>
                            <w:instrText xml:space="preserve"> DOCPROPERTY  "Rubricering"  \* MERGEFORMAT </w:instrText>
                          </w:r>
                          <w:r>
                            <w:fldChar w:fldCharType="end"/>
                          </w:r>
                        </w:p>
                        <w:p w14:paraId="045CBA83" w14:textId="77777777" w:rsidR="00C21C2A" w:rsidRDefault="00327BB2">
                          <w:r>
                            <w:fldChar w:fldCharType="begin"/>
                          </w:r>
                          <w:r w:rsidR="00C21C2A">
                            <w:instrText xml:space="preserve"> DOCPROPERTY  "Aan"  \* MERGEFORMAT </w:instrText>
                          </w:r>
                          <w:r>
                            <w:fldChar w:fldCharType="separate"/>
                          </w:r>
                          <w:r w:rsidR="00C21C2A">
                            <w:t>Voorzitter van de Tweede Kamer der Staten-Generaal</w:t>
                          </w:r>
                        </w:p>
                        <w:p w14:paraId="746BF67F" w14:textId="77777777" w:rsidR="00C21C2A" w:rsidRDefault="00C21C2A">
                          <w:r>
                            <w:t>Postbus 20018</w:t>
                          </w:r>
                        </w:p>
                        <w:p w14:paraId="6CDC6E34" w14:textId="77777777" w:rsidR="00C21C2A" w:rsidRDefault="00C21C2A">
                          <w:r>
                            <w:t>2500 EA  DEN HAAG</w:t>
                          </w:r>
                        </w:p>
                        <w:p w14:paraId="5F7CBBB2" w14:textId="77777777" w:rsidR="00C21C2A" w:rsidRDefault="00C21C2A"/>
                        <w:p w14:paraId="4F3990C7" w14:textId="77777777" w:rsidR="001B7FD6" w:rsidRDefault="00327BB2">
                          <w:r>
                            <w:fldChar w:fldCharType="end"/>
                          </w:r>
                        </w:p>
                      </w:txbxContent>
                    </wps:txbx>
                    <wps:bodyPr vert="horz" wrap="square" lIns="0" tIns="0" rIns="0" bIns="0" anchor="t" anchorCtr="0"/>
                  </wps:wsp>
                </a:graphicData>
              </a:graphic>
            </wp:anchor>
          </w:drawing>
        </mc:Choice>
        <mc:Fallback>
          <w:pict>
            <v:shape w14:anchorId="78CA36ED"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A4C18B5" w14:textId="77777777" w:rsidR="000E0099" w:rsidRDefault="00C21C2A">
                    <w:pPr>
                      <w:pStyle w:val="Rubricering"/>
                    </w:pPr>
                    <w:r>
                      <w:fldChar w:fldCharType="begin"/>
                    </w:r>
                    <w:r>
                      <w:instrText xml:space="preserve"> DOCPROPERTY  "Rubricering"  \* MERGEFORMAT </w:instrText>
                    </w:r>
                    <w:r>
                      <w:fldChar w:fldCharType="end"/>
                    </w:r>
                  </w:p>
                  <w:p w14:paraId="045CBA83" w14:textId="77777777" w:rsidR="00C21C2A" w:rsidRDefault="00327BB2">
                    <w:r>
                      <w:fldChar w:fldCharType="begin"/>
                    </w:r>
                    <w:r w:rsidR="00C21C2A">
                      <w:instrText xml:space="preserve"> DOCPROPERTY  "Aan"  \* MERGEFORMAT </w:instrText>
                    </w:r>
                    <w:r>
                      <w:fldChar w:fldCharType="separate"/>
                    </w:r>
                    <w:r w:rsidR="00C21C2A">
                      <w:t>Voorzitter van de Tweede Kamer der Staten-Generaal</w:t>
                    </w:r>
                  </w:p>
                  <w:p w14:paraId="746BF67F" w14:textId="77777777" w:rsidR="00C21C2A" w:rsidRDefault="00C21C2A">
                    <w:r>
                      <w:t>Postbus 20018</w:t>
                    </w:r>
                  </w:p>
                  <w:p w14:paraId="6CDC6E34" w14:textId="77777777" w:rsidR="00C21C2A" w:rsidRDefault="00C21C2A">
                    <w:r>
                      <w:t>2500 EA  DEN HAAG</w:t>
                    </w:r>
                  </w:p>
                  <w:p w14:paraId="5F7CBBB2" w14:textId="77777777" w:rsidR="00C21C2A" w:rsidRDefault="00C21C2A"/>
                  <w:p w14:paraId="4F3990C7" w14:textId="77777777" w:rsidR="001B7FD6" w:rsidRDefault="00327BB2">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7B0EFCB" wp14:editId="79EBF00C">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20F9C5C" w14:textId="77777777" w:rsidR="000E0099" w:rsidRDefault="00C21C2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7B0EFC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20F9C5C" w14:textId="77777777" w:rsidR="000E0099" w:rsidRDefault="00C21C2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B64F5A1" wp14:editId="1B300E10">
              <wp:simplePos x="0" y="0"/>
              <wp:positionH relativeFrom="margin">
                <wp:align>left</wp:align>
              </wp:positionH>
              <wp:positionV relativeFrom="paragraph">
                <wp:posOffset>3637915</wp:posOffset>
              </wp:positionV>
              <wp:extent cx="4105275" cy="1019175"/>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10191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B7FD6" w14:paraId="63014428" w14:textId="77777777">
                            <w:trPr>
                              <w:trHeight w:val="200"/>
                            </w:trPr>
                            <w:tc>
                              <w:tcPr>
                                <w:tcW w:w="1140" w:type="dxa"/>
                              </w:tcPr>
                              <w:p w14:paraId="61D93E46" w14:textId="77777777" w:rsidR="001B7FD6" w:rsidRDefault="001B7FD6"/>
                            </w:tc>
                            <w:tc>
                              <w:tcPr>
                                <w:tcW w:w="5400" w:type="dxa"/>
                              </w:tcPr>
                              <w:p w14:paraId="6636E522" w14:textId="77777777" w:rsidR="001B7FD6" w:rsidRDefault="001B7FD6"/>
                            </w:tc>
                          </w:tr>
                          <w:tr w:rsidR="001B7FD6" w14:paraId="213E0CC7" w14:textId="77777777">
                            <w:trPr>
                              <w:trHeight w:val="240"/>
                            </w:trPr>
                            <w:tc>
                              <w:tcPr>
                                <w:tcW w:w="1140" w:type="dxa"/>
                              </w:tcPr>
                              <w:p w14:paraId="42A0A792" w14:textId="77777777" w:rsidR="001B7FD6" w:rsidRDefault="00327BB2">
                                <w:r>
                                  <w:t>Datum</w:t>
                                </w:r>
                              </w:p>
                            </w:tc>
                            <w:tc>
                              <w:tcPr>
                                <w:tcW w:w="5400" w:type="dxa"/>
                              </w:tcPr>
                              <w:p w14:paraId="28495B3D" w14:textId="6E77BCC2" w:rsidR="001B7FD6" w:rsidRDefault="00C21C2A">
                                <w:r>
                                  <w:t>3 maart 2026</w:t>
                                </w:r>
                              </w:p>
                            </w:tc>
                          </w:tr>
                          <w:tr w:rsidR="001B7FD6" w14:paraId="23A68BFE" w14:textId="77777777">
                            <w:trPr>
                              <w:trHeight w:val="240"/>
                            </w:trPr>
                            <w:tc>
                              <w:tcPr>
                                <w:tcW w:w="1140" w:type="dxa"/>
                              </w:tcPr>
                              <w:p w14:paraId="647CEB0F" w14:textId="77777777" w:rsidR="001B7FD6" w:rsidRDefault="00327BB2">
                                <w:r>
                                  <w:t>Betreft</w:t>
                                </w:r>
                              </w:p>
                            </w:tc>
                            <w:tc>
                              <w:tcPr>
                                <w:tcW w:w="5400" w:type="dxa"/>
                              </w:tcPr>
                              <w:p w14:paraId="27528434" w14:textId="77777777" w:rsidR="000E0099" w:rsidRDefault="00C21C2A">
                                <w:r>
                                  <w:fldChar w:fldCharType="begin"/>
                                </w:r>
                                <w:r>
                                  <w:instrText xml:space="preserve"> DOCPROPERTY  "Onderwerp"  \* MERGEFORMAT </w:instrText>
                                </w:r>
                                <w:r>
                                  <w:fldChar w:fldCharType="separate"/>
                                </w:r>
                                <w:r>
                                  <w:t>Kamervragen over het verbod op contante betalingen boven de 3000 euro, zoals opgenomen in de wet plan van aanpak witwassen en de nadelige effecten van deze wetgeving in het bijzonder voor de exportsector</w:t>
                                </w:r>
                                <w:r>
                                  <w:fldChar w:fldCharType="end"/>
                                </w:r>
                              </w:p>
                            </w:tc>
                          </w:tr>
                          <w:tr w:rsidR="001B7FD6" w14:paraId="25340CC9" w14:textId="77777777">
                            <w:trPr>
                              <w:trHeight w:val="200"/>
                            </w:trPr>
                            <w:tc>
                              <w:tcPr>
                                <w:tcW w:w="1140" w:type="dxa"/>
                              </w:tcPr>
                              <w:p w14:paraId="47556597" w14:textId="77777777" w:rsidR="001B7FD6" w:rsidRDefault="001B7FD6"/>
                            </w:tc>
                            <w:tc>
                              <w:tcPr>
                                <w:tcW w:w="4738" w:type="dxa"/>
                              </w:tcPr>
                              <w:p w14:paraId="32273549" w14:textId="77777777" w:rsidR="001B7FD6" w:rsidRDefault="001B7FD6"/>
                            </w:tc>
                          </w:tr>
                        </w:tbl>
                        <w:p w14:paraId="58DB37A3" w14:textId="77777777" w:rsidR="00327BB2" w:rsidRDefault="00327BB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B64F5A1" id="bd4aaf7a-03a6-11ee-8f29-0242ac130005" o:spid="_x0000_s1035" type="#_x0000_t202" style="position:absolute;margin-left:0;margin-top:286.45pt;width:323.25pt;height:80.25pt;z-index:251661312;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400"/>
                    </w:tblGrid>
                    <w:tr w:rsidR="001B7FD6" w14:paraId="63014428" w14:textId="77777777">
                      <w:trPr>
                        <w:trHeight w:val="200"/>
                      </w:trPr>
                      <w:tc>
                        <w:tcPr>
                          <w:tcW w:w="1140" w:type="dxa"/>
                        </w:tcPr>
                        <w:p w14:paraId="61D93E46" w14:textId="77777777" w:rsidR="001B7FD6" w:rsidRDefault="001B7FD6"/>
                      </w:tc>
                      <w:tc>
                        <w:tcPr>
                          <w:tcW w:w="5400" w:type="dxa"/>
                        </w:tcPr>
                        <w:p w14:paraId="6636E522" w14:textId="77777777" w:rsidR="001B7FD6" w:rsidRDefault="001B7FD6"/>
                      </w:tc>
                    </w:tr>
                    <w:tr w:rsidR="001B7FD6" w14:paraId="213E0CC7" w14:textId="77777777">
                      <w:trPr>
                        <w:trHeight w:val="240"/>
                      </w:trPr>
                      <w:tc>
                        <w:tcPr>
                          <w:tcW w:w="1140" w:type="dxa"/>
                        </w:tcPr>
                        <w:p w14:paraId="42A0A792" w14:textId="77777777" w:rsidR="001B7FD6" w:rsidRDefault="00327BB2">
                          <w:r>
                            <w:t>Datum</w:t>
                          </w:r>
                        </w:p>
                      </w:tc>
                      <w:tc>
                        <w:tcPr>
                          <w:tcW w:w="5400" w:type="dxa"/>
                        </w:tcPr>
                        <w:p w14:paraId="28495B3D" w14:textId="6E77BCC2" w:rsidR="001B7FD6" w:rsidRDefault="00C21C2A">
                          <w:r>
                            <w:t>3 maart 2026</w:t>
                          </w:r>
                        </w:p>
                      </w:tc>
                    </w:tr>
                    <w:tr w:rsidR="001B7FD6" w14:paraId="23A68BFE" w14:textId="77777777">
                      <w:trPr>
                        <w:trHeight w:val="240"/>
                      </w:trPr>
                      <w:tc>
                        <w:tcPr>
                          <w:tcW w:w="1140" w:type="dxa"/>
                        </w:tcPr>
                        <w:p w14:paraId="647CEB0F" w14:textId="77777777" w:rsidR="001B7FD6" w:rsidRDefault="00327BB2">
                          <w:r>
                            <w:t>Betreft</w:t>
                          </w:r>
                        </w:p>
                      </w:tc>
                      <w:tc>
                        <w:tcPr>
                          <w:tcW w:w="5400" w:type="dxa"/>
                        </w:tcPr>
                        <w:p w14:paraId="27528434" w14:textId="77777777" w:rsidR="000E0099" w:rsidRDefault="00C21C2A">
                          <w:r>
                            <w:fldChar w:fldCharType="begin"/>
                          </w:r>
                          <w:r>
                            <w:instrText xml:space="preserve"> DOCPROPERTY  "Onderwerp"  \* MERGEFORMAT </w:instrText>
                          </w:r>
                          <w:r>
                            <w:fldChar w:fldCharType="separate"/>
                          </w:r>
                          <w:r>
                            <w:t>Kamervragen over het verbod op contante betalingen boven de 3000 euro, zoals opgenomen in de wet plan van aanpak witwassen en de nadelige effecten van deze wetgeving in het bijzonder voor de exportsector</w:t>
                          </w:r>
                          <w:r>
                            <w:fldChar w:fldCharType="end"/>
                          </w:r>
                        </w:p>
                      </w:tc>
                    </w:tr>
                    <w:tr w:rsidR="001B7FD6" w14:paraId="25340CC9" w14:textId="77777777">
                      <w:trPr>
                        <w:trHeight w:val="200"/>
                      </w:trPr>
                      <w:tc>
                        <w:tcPr>
                          <w:tcW w:w="1140" w:type="dxa"/>
                        </w:tcPr>
                        <w:p w14:paraId="47556597" w14:textId="77777777" w:rsidR="001B7FD6" w:rsidRDefault="001B7FD6"/>
                      </w:tc>
                      <w:tc>
                        <w:tcPr>
                          <w:tcW w:w="4738" w:type="dxa"/>
                        </w:tcPr>
                        <w:p w14:paraId="32273549" w14:textId="77777777" w:rsidR="001B7FD6" w:rsidRDefault="001B7FD6"/>
                      </w:tc>
                    </w:tr>
                  </w:tbl>
                  <w:p w14:paraId="58DB37A3" w14:textId="77777777" w:rsidR="00327BB2" w:rsidRDefault="00327BB2"/>
                </w:txbxContent>
              </v:textbox>
              <w10:wrap anchorx="margin"/>
              <w10:anchorlock/>
            </v:shape>
          </w:pict>
        </mc:Fallback>
      </mc:AlternateContent>
    </w:r>
    <w:r>
      <w:rPr>
        <w:noProof/>
      </w:rPr>
      <mc:AlternateContent>
        <mc:Choice Requires="wps">
          <w:drawing>
            <wp:anchor distT="0" distB="0" distL="0" distR="0" simplePos="0" relativeHeight="251662336" behindDoc="0" locked="1" layoutInCell="1" allowOverlap="1" wp14:anchorId="1D9836EF" wp14:editId="73802E5C">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48F4840" w14:textId="77777777" w:rsidR="000E0099" w:rsidRDefault="00C21C2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D9836EF"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48F4840" w14:textId="77777777" w:rsidR="000E0099" w:rsidRDefault="00C21C2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77F80D3" wp14:editId="117DECCE">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B03E044" w14:textId="77777777" w:rsidR="00327BB2" w:rsidRDefault="00327BB2"/>
                      </w:txbxContent>
                    </wps:txbx>
                    <wps:bodyPr vert="horz" wrap="square" lIns="0" tIns="0" rIns="0" bIns="0" anchor="t" anchorCtr="0"/>
                  </wps:wsp>
                </a:graphicData>
              </a:graphic>
            </wp:anchor>
          </w:drawing>
        </mc:Choice>
        <mc:Fallback>
          <w:pict>
            <v:shape w14:anchorId="177F80D3"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B03E044" w14:textId="77777777" w:rsidR="00327BB2" w:rsidRDefault="00327BB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FA350C"/>
    <w:multiLevelType w:val="multilevel"/>
    <w:tmpl w:val="7EE1735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9DF589"/>
    <w:multiLevelType w:val="multilevel"/>
    <w:tmpl w:val="2CBB038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6869171"/>
    <w:multiLevelType w:val="multilevel"/>
    <w:tmpl w:val="5985ACC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7DC30F7"/>
    <w:multiLevelType w:val="multilevel"/>
    <w:tmpl w:val="041EAA9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36C7BA"/>
    <w:multiLevelType w:val="multilevel"/>
    <w:tmpl w:val="4FF856ED"/>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EF7DD5"/>
    <w:multiLevelType w:val="multilevel"/>
    <w:tmpl w:val="55C9F4C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996910219">
    <w:abstractNumId w:val="2"/>
  </w:num>
  <w:num w:numId="2" w16cid:durableId="1113793343">
    <w:abstractNumId w:val="4"/>
  </w:num>
  <w:num w:numId="3" w16cid:durableId="461776337">
    <w:abstractNumId w:val="1"/>
  </w:num>
  <w:num w:numId="4" w16cid:durableId="34160719">
    <w:abstractNumId w:val="5"/>
  </w:num>
  <w:num w:numId="5" w16cid:durableId="625627801">
    <w:abstractNumId w:val="0"/>
  </w:num>
  <w:num w:numId="6" w16cid:durableId="610817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FD6"/>
    <w:rsid w:val="000E0099"/>
    <w:rsid w:val="00196737"/>
    <w:rsid w:val="001B7FD6"/>
    <w:rsid w:val="00274659"/>
    <w:rsid w:val="00327BB2"/>
    <w:rsid w:val="00332ECF"/>
    <w:rsid w:val="00523DD0"/>
    <w:rsid w:val="007C554A"/>
    <w:rsid w:val="00A8047B"/>
    <w:rsid w:val="00AC590F"/>
    <w:rsid w:val="00B14806"/>
    <w:rsid w:val="00B60A74"/>
    <w:rsid w:val="00B9093E"/>
    <w:rsid w:val="00BB0E44"/>
    <w:rsid w:val="00C21C2A"/>
    <w:rsid w:val="00DB01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795C7230"/>
  <w15:docId w15:val="{D853CB21-BB1C-4796-BCA5-336F7B7B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327BB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27BB2"/>
    <w:rPr>
      <w:rFonts w:ascii="Verdana" w:hAnsi="Verdana"/>
      <w:color w:val="000000"/>
      <w:sz w:val="18"/>
      <w:szCs w:val="18"/>
    </w:rPr>
  </w:style>
  <w:style w:type="paragraph" w:styleId="Voettekst">
    <w:name w:val="footer"/>
    <w:basedOn w:val="Standaard"/>
    <w:link w:val="VoettekstChar"/>
    <w:uiPriority w:val="99"/>
    <w:unhideWhenUsed/>
    <w:rsid w:val="00327BB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27BB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103</ap:Words>
  <ap:Characters>569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Kamervragen over het verbod op contante betalingen boven de 3000 euro, zoals opgenomen in de wet plan van aanpak witwassen en de nadelige effecten van deze wetgeving in het bijzonder voor de exportsector</vt:lpstr>
    </vt:vector>
  </ap:TitlesOfParts>
  <ap:LinksUpToDate>false</ap:LinksUpToDate>
  <ap:CharactersWithSpaces>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2026-03-03T16:50:00.0000000Z</dcterms:created>
  <dcterms:modified xsi:type="dcterms:W3CDTF">2026-03-03T16:50:00.0000000Z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Kamervragen over het verbod op contante betalingen boven de 3000 euro, zoals opgenomen in de wet plan van aanpak witwassen en de nadelige effecten van deze wetgeving in het bijzonder voor de exportsector</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18 februari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2026-0000053157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Kamervragen over het verbod op contante betalingen boven de 3000 euro, zoals opgenomen in de wet plan van aanpak witwassen en de nadelige effecten van deze wetgeving in het bijzonder voor de exportsector</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2026-02-18T12:46:16Z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d32fcc2f-50f1-4956-8814-80531df0da41</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