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347E4F" w:rsidP="00A533CE" w14:paraId="51347BD6" w14:textId="77777777">
      <w:pPr>
        <w:jc w:val="both"/>
      </w:pPr>
      <w:r>
        <w:t>Geachte voorzitter,</w:t>
      </w:r>
    </w:p>
    <w:p w:rsidR="00347E4F" w:rsidP="00A533CE" w14:paraId="657F915D" w14:textId="77777777">
      <w:pPr>
        <w:jc w:val="both"/>
      </w:pPr>
    </w:p>
    <w:p w:rsidR="004D044D" w:rsidP="00A533CE" w14:paraId="69F887B5" w14:textId="77777777">
      <w:pPr>
        <w:jc w:val="both"/>
      </w:pPr>
    </w:p>
    <w:p w:rsidR="00354709" w:rsidP="00A533CE" w14:paraId="7E7B0C4F" w14:textId="77777777">
      <w:pPr>
        <w:jc w:val="both"/>
      </w:pPr>
      <w:r w:rsidRPr="00A533CE">
        <w:t xml:space="preserve">Hierbij bied ik u de </w:t>
      </w:r>
      <w:r w:rsidR="00B26FBB">
        <w:t>agentschaps</w:t>
      </w:r>
      <w:r w:rsidRPr="00A533CE">
        <w:t xml:space="preserve">doorlichting aan </w:t>
      </w:r>
      <w:r w:rsidR="00B26FBB">
        <w:t xml:space="preserve">van </w:t>
      </w:r>
      <w:r>
        <w:t>Dienst Huurcommissie (DHC)</w:t>
      </w:r>
      <w:r w:rsidR="007E5F0D">
        <w:t>,</w:t>
      </w:r>
      <w:r w:rsidR="00B26FBB">
        <w:t xml:space="preserve"> </w:t>
      </w:r>
      <w:r w:rsidR="007E5F0D">
        <w:t xml:space="preserve">uitgevoerd en opgeleverd op 3 oktober 2025 door </w:t>
      </w:r>
      <w:r w:rsidR="00F70E93">
        <w:t xml:space="preserve">onderzoeksbureau </w:t>
      </w:r>
      <w:r w:rsidR="00924621">
        <w:t>IMPROVEN</w:t>
      </w:r>
      <w:r>
        <w:t>. Ook het ZBO</w:t>
      </w:r>
      <w:r w:rsidR="00F70E93">
        <w:t>-</w:t>
      </w:r>
      <w:r>
        <w:t xml:space="preserve">deel van de organisatie is tezamen met de </w:t>
      </w:r>
      <w:r w:rsidR="00F57D49">
        <w:t xml:space="preserve">DHC </w:t>
      </w:r>
      <w:r w:rsidR="00347E4F">
        <w:t>doorgelicht</w:t>
      </w:r>
      <w:r>
        <w:t>, omdat de verwevenheid groot is.</w:t>
      </w:r>
      <w:r w:rsidR="00347E4F">
        <w:t xml:space="preserve"> De </w:t>
      </w:r>
      <w:r w:rsidR="00F57D49">
        <w:t>DHC</w:t>
      </w:r>
      <w:r w:rsidR="00347E4F">
        <w:t xml:space="preserve"> is als agentschap onderdeel van het Ministerie van Volkshuisvesting en Ruimtelijke Ordening (VRO). </w:t>
      </w:r>
      <w:r w:rsidR="00F57D49">
        <w:t xml:space="preserve">Op 9 december 2024 bent u op de hoogte gesteld van het uitstel van deze agentschapsdoorlichting. </w:t>
      </w:r>
      <w:r w:rsidR="00230743">
        <w:t>In de bijlagen vindt u</w:t>
      </w:r>
      <w:r w:rsidR="00F57D49">
        <w:t xml:space="preserve"> nu</w:t>
      </w:r>
      <w:r w:rsidR="00230743">
        <w:t xml:space="preserve"> het rapport en de bestuurlijke reactie hierop vanuit DHC. </w:t>
      </w:r>
    </w:p>
    <w:p w:rsidR="00BB097F" w:rsidP="00A533CE" w14:paraId="51941F92" w14:textId="77777777">
      <w:pPr>
        <w:jc w:val="both"/>
      </w:pPr>
    </w:p>
    <w:p w:rsidRPr="007E5F0D" w:rsidR="007E5F0D" w:rsidP="00A533CE" w14:paraId="3A8BFB08" w14:textId="77777777">
      <w:pPr>
        <w:jc w:val="both"/>
        <w:rPr>
          <w:b/>
          <w:bCs/>
        </w:rPr>
      </w:pPr>
      <w:r w:rsidRPr="007E5F0D">
        <w:rPr>
          <w:b/>
          <w:bCs/>
        </w:rPr>
        <w:t>De beleidsdoorlichting</w:t>
      </w:r>
    </w:p>
    <w:p w:rsidR="007E5F0D" w:rsidP="00A533CE" w14:paraId="272A3754" w14:textId="77777777">
      <w:pPr>
        <w:jc w:val="both"/>
      </w:pPr>
    </w:p>
    <w:p w:rsidRPr="00763901" w:rsidR="007E5F0D" w:rsidP="00A533CE" w14:paraId="199947B1" w14:textId="77777777">
      <w:pPr>
        <w:jc w:val="both"/>
        <w:rPr>
          <w:i/>
          <w:iCs/>
        </w:rPr>
      </w:pPr>
      <w:r>
        <w:rPr>
          <w:i/>
          <w:iCs/>
        </w:rPr>
        <w:t>Belangrijkste b</w:t>
      </w:r>
      <w:r w:rsidRPr="007E5F0D">
        <w:rPr>
          <w:i/>
          <w:iCs/>
        </w:rPr>
        <w:t>evindingen</w:t>
      </w:r>
    </w:p>
    <w:p w:rsidR="00B26FBB" w:rsidP="00A533CE" w14:paraId="2860114B" w14:textId="77777777">
      <w:pPr>
        <w:jc w:val="both"/>
      </w:pPr>
      <w:r>
        <w:t xml:space="preserve">De </w:t>
      </w:r>
      <w:r w:rsidR="00230743">
        <w:t>belangrijkste bevindingen die uit de agentschaps</w:t>
      </w:r>
      <w:r>
        <w:t xml:space="preserve">doorlichting </w:t>
      </w:r>
      <w:r w:rsidR="00230743">
        <w:t>van DHC naar voren zijn gekomen zi</w:t>
      </w:r>
      <w:r w:rsidR="00763901">
        <w:t xml:space="preserve">jn onder andere op het gebied van </w:t>
      </w:r>
      <w:r w:rsidR="00763901">
        <w:t>governance</w:t>
      </w:r>
      <w:r w:rsidR="00763901">
        <w:t xml:space="preserve">, financieel beheer en de bekostiging van DHC. </w:t>
      </w:r>
      <w:r w:rsidR="00F86694">
        <w:t xml:space="preserve">De hieronder aangegeven bevindingen zijn enkel de bevindingen waar ook een aanbeveling aan gekoppeld is en die relevant zijn voor het ministerie van Volkshuisvesting en Ruimtelijke Ordening. </w:t>
      </w:r>
      <w:r w:rsidR="00763901">
        <w:t>Hieronder licht ik de bevindingen op- en de uitwerking van de aanbevelingen op deze gebieden kort toe.</w:t>
      </w:r>
      <w:r w:rsidR="00F86694">
        <w:t xml:space="preserve"> Ook verwijs ik hierbij graag naar de bestuurlijke reactie van DHC, waar nader wordt ingegaan op de bevindingen en aanbevelingen van IMPROVEN.</w:t>
      </w:r>
    </w:p>
    <w:p w:rsidR="007E5F0D" w:rsidP="00A533CE" w14:paraId="0884225F" w14:textId="77777777">
      <w:pPr>
        <w:jc w:val="both"/>
      </w:pPr>
    </w:p>
    <w:p w:rsidRPr="00763901" w:rsidR="00763901" w:rsidP="00763901" w14:paraId="50274BDC" w14:textId="77777777">
      <w:pPr>
        <w:jc w:val="both"/>
        <w:rPr>
          <w:i/>
          <w:iCs/>
        </w:rPr>
      </w:pPr>
      <w:r w:rsidRPr="00763901">
        <w:rPr>
          <w:i/>
          <w:iCs/>
        </w:rPr>
        <w:t>Governance</w:t>
      </w:r>
    </w:p>
    <w:p w:rsidR="00763901" w:rsidP="00763901" w14:paraId="0E961D5A" w14:textId="77777777">
      <w:pPr>
        <w:jc w:val="both"/>
      </w:pPr>
      <w:r w:rsidRPr="00763901">
        <w:t xml:space="preserve">In </w:t>
      </w:r>
      <w:r w:rsidR="00F57D49">
        <w:t>dit</w:t>
      </w:r>
      <w:r w:rsidRPr="00763901">
        <w:t xml:space="preserve"> doorlichtingsrapport wordt geconcludeerd </w:t>
      </w:r>
      <w:r w:rsidR="00F70E93">
        <w:t xml:space="preserve">dat </w:t>
      </w:r>
      <w:r w:rsidR="002B5350">
        <w:t>d</w:t>
      </w:r>
      <w:r w:rsidRPr="007A5309" w:rsidR="007A5309">
        <w:t>e verwevenheid van het ZBO Huurcommissie en het agentschap Dienst Huurcommissie vragen oproep</w:t>
      </w:r>
      <w:r w:rsidR="00F70E93">
        <w:t>t</w:t>
      </w:r>
      <w:r w:rsidRPr="007A5309" w:rsidR="007A5309">
        <w:t xml:space="preserve"> over verantwoordelijkheden en onafhankelijkheid.</w:t>
      </w:r>
      <w:r w:rsidR="007A5309">
        <w:t xml:space="preserve"> De aanbeveling was dan ook om een expliciete reflectie op te stellen </w:t>
      </w:r>
      <w:r w:rsidRPr="007A5309" w:rsidR="007A5309">
        <w:t>o</w:t>
      </w:r>
      <w:r w:rsidRPr="00F86694" w:rsidR="007A5309">
        <w:t>ver de bestuurlijke inrichting van de Huurcommissie en met name hoe met de bestuurlijke verwevenheid tussen ZBO en agentschap moet worden omgegaan.</w:t>
      </w:r>
      <w:r w:rsidRPr="007A5309" w:rsidR="007A5309">
        <w:rPr>
          <w:b/>
          <w:bCs/>
        </w:rPr>
        <w:t xml:space="preserve"> </w:t>
      </w:r>
      <w:r w:rsidRPr="007A5309" w:rsidR="007A5309">
        <w:t xml:space="preserve"> </w:t>
      </w:r>
      <w:r w:rsidR="00F70E93">
        <w:t>Met</w:t>
      </w:r>
      <w:r w:rsidR="007A5309">
        <w:t xml:space="preserve"> de </w:t>
      </w:r>
      <w:r w:rsidR="00F70E93">
        <w:t>Huurcommissie</w:t>
      </w:r>
      <w:r w:rsidR="007A5309">
        <w:t xml:space="preserve"> is afgesproken dat </w:t>
      </w:r>
      <w:r w:rsidR="002B5350">
        <w:t xml:space="preserve">dit gezamenlijk </w:t>
      </w:r>
      <w:r w:rsidR="00F70E93">
        <w:t xml:space="preserve">in 2026 </w:t>
      </w:r>
      <w:r w:rsidR="002B5350">
        <w:t xml:space="preserve">wordt onderzocht. </w:t>
      </w:r>
    </w:p>
    <w:p w:rsidRPr="00763901" w:rsidR="00763901" w:rsidP="00763901" w14:paraId="2FF0C4C9" w14:textId="77777777">
      <w:pPr>
        <w:jc w:val="both"/>
      </w:pPr>
    </w:p>
    <w:p w:rsidRPr="00763901" w:rsidR="00763901" w:rsidP="00763901" w14:paraId="42BA2A9C" w14:textId="77777777">
      <w:pPr>
        <w:jc w:val="both"/>
        <w:rPr>
          <w:i/>
          <w:iCs/>
        </w:rPr>
      </w:pPr>
      <w:r w:rsidRPr="00763901">
        <w:rPr>
          <w:i/>
          <w:iCs/>
        </w:rPr>
        <w:t>Financieel Beheer</w:t>
      </w:r>
    </w:p>
    <w:p w:rsidR="00DA1001" w:rsidP="00DA1001" w14:paraId="7B018978" w14:textId="77777777">
      <w:pPr>
        <w:jc w:val="both"/>
      </w:pPr>
      <w:r>
        <w:t>Een van de bevindingen op het gebied van financieel beheer in het rapport is dat de</w:t>
      </w:r>
      <w:r w:rsidRPr="00443D7D">
        <w:t xml:space="preserve"> kosten die worden gemaakt door het zelfstandig bestuursorgaan (</w:t>
      </w:r>
      <w:r w:rsidR="00F70E93">
        <w:t xml:space="preserve">zoals </w:t>
      </w:r>
      <w:r w:rsidRPr="00443D7D">
        <w:t xml:space="preserve">personeelskosten voor bestuur, voorzitters en commissieleden) niet afzonderlijk van het agentschap </w:t>
      </w:r>
      <w:r w:rsidR="007446A6">
        <w:t xml:space="preserve">worden </w:t>
      </w:r>
      <w:r w:rsidRPr="00443D7D">
        <w:t>begroot en verantwoord</w:t>
      </w:r>
      <w:r w:rsidR="007446A6">
        <w:t xml:space="preserve">. Er wordt daarom aanbevolen om het </w:t>
      </w:r>
      <w:r w:rsidRPr="00763901" w:rsidR="00763901">
        <w:t xml:space="preserve">onderscheid tussen </w:t>
      </w:r>
      <w:r w:rsidR="007446A6">
        <w:t xml:space="preserve">de </w:t>
      </w:r>
      <w:r w:rsidRPr="00763901" w:rsidR="00763901">
        <w:t>ZBO- en agentschapskosten</w:t>
      </w:r>
      <w:r w:rsidR="007446A6">
        <w:t xml:space="preserve"> structureel zichtbaar te maken in de formele begroting en de jaarverantwoording van </w:t>
      </w:r>
      <w:r w:rsidR="00281965">
        <w:t>het</w:t>
      </w:r>
      <w:r w:rsidRPr="00763901" w:rsidR="00763901">
        <w:t xml:space="preserve"> </w:t>
      </w:r>
      <w:r w:rsidR="00281965">
        <w:t>m</w:t>
      </w:r>
      <w:r w:rsidRPr="00763901" w:rsidR="00763901">
        <w:t>inisterie</w:t>
      </w:r>
      <w:r w:rsidR="00281965">
        <w:t xml:space="preserve"> van </w:t>
      </w:r>
      <w:r w:rsidR="00281965">
        <w:t>VRO.</w:t>
      </w:r>
      <w:r>
        <w:t xml:space="preserve"> </w:t>
      </w:r>
      <w:r w:rsidR="00F70E93">
        <w:t xml:space="preserve">Er </w:t>
      </w:r>
      <w:r>
        <w:t xml:space="preserve">wordt op dit moment aan gewerkt om dit zichtbaar te maken in de begroting. </w:t>
      </w:r>
    </w:p>
    <w:p w:rsidR="00DA1001" w:rsidP="00DA1001" w14:paraId="0503C8E4" w14:textId="77777777">
      <w:pPr>
        <w:jc w:val="both"/>
      </w:pPr>
    </w:p>
    <w:p w:rsidRPr="00DA1001" w:rsidR="00DA1001" w:rsidP="00DA1001" w14:paraId="7D3E95E3" w14:textId="77777777">
      <w:pPr>
        <w:jc w:val="both"/>
        <w:rPr>
          <w:i/>
          <w:iCs/>
        </w:rPr>
      </w:pPr>
      <w:r w:rsidRPr="00DA1001">
        <w:rPr>
          <w:i/>
          <w:iCs/>
        </w:rPr>
        <w:t>Bekostiging</w:t>
      </w:r>
    </w:p>
    <w:p w:rsidR="00DA1001" w:rsidP="00A533CE" w14:paraId="6509151B" w14:textId="77777777">
      <w:pPr>
        <w:jc w:val="both"/>
      </w:pPr>
      <w:r>
        <w:t xml:space="preserve">Een van de bevindingen die ziet op de bekostiging van de Huurcommissie is dat </w:t>
      </w:r>
      <w:r w:rsidRPr="00F86694">
        <w:t xml:space="preserve">de continuïteit van de DHC-organisatie en daarmee van de dienstverlening </w:t>
      </w:r>
      <w:r>
        <w:t xml:space="preserve">niet </w:t>
      </w:r>
      <w:r w:rsidRPr="00F86694">
        <w:t xml:space="preserve">werd ondersteund door een hierop aansluitende meerjarige financiering door het moederdepartement. </w:t>
      </w:r>
      <w:r w:rsidR="007E4CDC">
        <w:t>Bij de eerste suppletoire begroting van 2025 is structureel de bijdrage aan DHC verhoogd en in lijn gebracht met de besluitvorming in de driehoek</w:t>
      </w:r>
      <w:r w:rsidRPr="00F86694">
        <w:t>.</w:t>
      </w:r>
      <w:r>
        <w:rPr>
          <w:b/>
          <w:bCs/>
        </w:rPr>
        <w:t xml:space="preserve"> </w:t>
      </w:r>
      <w:r w:rsidR="00F70E93">
        <w:t>Ten aanzien van de bekostiging beveelt I</w:t>
      </w:r>
      <w:r w:rsidR="00924621">
        <w:t>MPROVEN</w:t>
      </w:r>
      <w:r w:rsidR="00F70E93">
        <w:t xml:space="preserve"> aan</w:t>
      </w:r>
      <w:r>
        <w:t xml:space="preserve"> om </w:t>
      </w:r>
      <w:r w:rsidRPr="00763901" w:rsidR="00763901">
        <w:t>jaarlijks de meerjarige bijdrage aan DHC vanuit het beleidsartikel te actualiseren, zodat deze in overeenstemming is met de productie en de offerte zoals overeengekomen in het driehoeksoverleg</w:t>
      </w:r>
      <w:r w:rsidR="006F0741">
        <w:t xml:space="preserve"> tussen de Huurcommissie, eigenaar en opdrachtgever</w:t>
      </w:r>
      <w:r w:rsidRPr="00763901" w:rsidR="00763901">
        <w:t>.</w:t>
      </w:r>
      <w:r>
        <w:t xml:space="preserve"> Er wordt op dit moment gekeken naar hoe invulling aan deze aanbeveling gegeven kan worden.</w:t>
      </w:r>
    </w:p>
    <w:p w:rsidR="006F0741" w:rsidP="00A533CE" w14:paraId="287B9F87" w14:textId="77777777">
      <w:pPr>
        <w:jc w:val="both"/>
      </w:pPr>
    </w:p>
    <w:p w:rsidR="00BB097F" w:rsidP="00A533CE" w14:paraId="29A3B50B" w14:textId="77777777">
      <w:pPr>
        <w:jc w:val="both"/>
      </w:pPr>
      <w:r>
        <w:t>Voor meer informatie en de aanvullende conclusies uit de beleidsdoorlichting verwijs ik u naar de het doorlichtingsrapport Dienst Huurcommissie en de Bestuurlijke reactie doorlichtingsrapport Dienst Huurcommissie.</w:t>
      </w:r>
    </w:p>
    <w:p w:rsidR="007E5F0D" w:rsidP="00A533CE" w14:paraId="086526EA" w14:textId="77777777">
      <w:pPr>
        <w:jc w:val="both"/>
      </w:pPr>
    </w:p>
    <w:p w:rsidRPr="007E5F0D" w:rsidR="007E5F0D" w:rsidP="00A533CE" w14:paraId="2B92902A" w14:textId="77777777">
      <w:pPr>
        <w:jc w:val="both"/>
        <w:rPr>
          <w:b/>
          <w:bCs/>
        </w:rPr>
      </w:pPr>
      <w:r w:rsidRPr="007E5F0D">
        <w:rPr>
          <w:b/>
          <w:bCs/>
        </w:rPr>
        <w:t xml:space="preserve">Afronding </w:t>
      </w:r>
    </w:p>
    <w:p w:rsidR="007E5F0D" w:rsidP="00A533CE" w14:paraId="30B154BB" w14:textId="77777777">
      <w:pPr>
        <w:jc w:val="both"/>
      </w:pPr>
    </w:p>
    <w:p w:rsidR="00F54D30" w:rsidP="00A533CE" w14:paraId="0710D192" w14:textId="461C9DDD">
      <w:pPr>
        <w:jc w:val="both"/>
      </w:pPr>
      <w:r w:rsidRPr="007E5F0D">
        <w:t xml:space="preserve">De </w:t>
      </w:r>
      <w:r w:rsidR="00B26FBB">
        <w:t>doorlichting van de Dienst Huurcommissie</w:t>
      </w:r>
      <w:r w:rsidRPr="007E5F0D">
        <w:t>, bied</w:t>
      </w:r>
      <w:r w:rsidR="00A7404E">
        <w:t>t</w:t>
      </w:r>
      <w:r w:rsidRPr="007E5F0D">
        <w:t xml:space="preserve"> aanknopingspunten </w:t>
      </w:r>
      <w:r w:rsidR="00A7404E">
        <w:t>om de doeltreffendheid en doelmatigheid van de Huurcommissie te versterken</w:t>
      </w:r>
      <w:r w:rsidRPr="007E5F0D">
        <w:t>.</w:t>
      </w:r>
      <w:r w:rsidR="00B26FBB">
        <w:t xml:space="preserve"> Ik ga </w:t>
      </w:r>
      <w:r w:rsidR="00DE7AC9">
        <w:t>hier samen met de Huurcommissie graag mee aan de slag.</w:t>
      </w:r>
      <w:r w:rsidRPr="007E5F0D">
        <w:t xml:space="preserve"> De komende tijd </w:t>
      </w:r>
      <w:r w:rsidR="00A7404E">
        <w:t xml:space="preserve">worden de aanbevelingen opgepakt en uitgewerkt. Ik zal u na de zomer informeren over de opvolging van de aanbevelingen. </w:t>
      </w:r>
    </w:p>
    <w:p w:rsidR="003B7F78" w:rsidP="00A533CE" w14:paraId="1DCF7078" w14:textId="77777777">
      <w:pPr>
        <w:jc w:val="both"/>
      </w:pPr>
    </w:p>
    <w:p w:rsidR="00F54D30" w:rsidP="00A533CE" w14:paraId="2B4484F7" w14:textId="77777777">
      <w:pPr>
        <w:jc w:val="both"/>
      </w:pPr>
    </w:p>
    <w:p w:rsidR="007F2431" w:rsidP="00A533CE" w14:paraId="7EADB0AC" w14:textId="77777777">
      <w:pPr>
        <w:jc w:val="both"/>
      </w:pPr>
      <w:r>
        <w:t>Hoogachtend,</w:t>
      </w:r>
    </w:p>
    <w:p w:rsidR="007E5F0D" w:rsidP="00A533CE" w14:paraId="685FB87C" w14:textId="77777777">
      <w:pPr>
        <w:jc w:val="both"/>
      </w:pPr>
    </w:p>
    <w:p w:rsidR="007E5F0D" w:rsidP="00A533CE" w14:paraId="3B354C95" w14:textId="77777777">
      <w:pPr>
        <w:jc w:val="both"/>
      </w:pPr>
    </w:p>
    <w:p w:rsidR="00FB0C8C" w:rsidP="00A533CE" w14:paraId="06C7BA50" w14:textId="77777777">
      <w:pPr>
        <w:jc w:val="both"/>
      </w:pPr>
      <w:r>
        <w:t>De minister van Volkshuisvesting en Ruimtelijke Ordening,</w:t>
      </w:r>
    </w:p>
    <w:p w:rsidR="00FB0C8C" w:rsidP="00A533CE" w14:paraId="37433BCC" w14:textId="77777777">
      <w:pPr>
        <w:jc w:val="both"/>
      </w:pPr>
    </w:p>
    <w:p w:rsidR="007E5F0D" w:rsidP="00A533CE" w14:paraId="2959C572" w14:textId="77777777">
      <w:pPr>
        <w:jc w:val="both"/>
      </w:pPr>
    </w:p>
    <w:p w:rsidR="007E5F0D" w:rsidP="00A533CE" w14:paraId="73F87310" w14:textId="77777777">
      <w:pPr>
        <w:jc w:val="both"/>
      </w:pPr>
    </w:p>
    <w:p w:rsidR="00FB0C8C" w:rsidP="00A533CE" w14:paraId="1D63260D" w14:textId="77777777">
      <w:pPr>
        <w:jc w:val="both"/>
      </w:pPr>
    </w:p>
    <w:p w:rsidR="00D07D53" w:rsidP="00A533CE" w14:paraId="7FB7704C" w14:textId="77777777">
      <w:pPr>
        <w:jc w:val="both"/>
      </w:pPr>
    </w:p>
    <w:p w:rsidR="007F2431" w:rsidP="00A533CE" w14:paraId="3B5C20ED" w14:textId="77777777">
      <w:pPr>
        <w:jc w:val="both"/>
      </w:pPr>
      <w:r>
        <w:t>E</w:t>
      </w:r>
      <w:r w:rsidR="00E33A8D">
        <w:t>.</w:t>
      </w:r>
      <w:r>
        <w:t xml:space="preserve"> </w:t>
      </w:r>
      <w:r>
        <w:t>Boekholt-O’Sullivan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76B" w14:paraId="3565254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2431" w14:paraId="14C1069E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76B" w14:paraId="1E78C24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76B" w14:paraId="13A30D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2431" w14:paraId="68F41137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31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C04313" w14:paraId="69C20B4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2431" w14:textId="77777777">
                          <w:pPr>
                            <w:pStyle w:val="WitregelW1"/>
                          </w:pPr>
                        </w:p>
                        <w:p w:rsidR="007F243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90BA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B7F78">
                            <w:t>2026-0000092288</w:t>
                          </w:r>
                          <w:r w:rsidR="003B7F7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F2431" w14:paraId="0C1B2A8C" w14:textId="77777777">
                    <w:pPr>
                      <w:pStyle w:val="WitregelW1"/>
                    </w:pPr>
                  </w:p>
                  <w:p w:rsidR="007F2431" w14:paraId="093BF6C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90BA9" w14:paraId="5C7719C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B7F78">
                      <w:t>2026-0000092288</w:t>
                    </w:r>
                    <w:r w:rsidR="003B7F78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31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04313" w14:paraId="12A10EB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0BA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90BA9" w14:paraId="7127169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2431" w14:paraId="269AE24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243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0995892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995892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7F2431" w14:paraId="434985E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243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3960127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960127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7F2431" w14:paraId="7B64D97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243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F2431" w14:paraId="21D41A62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313" w14:textId="77777777">
                          <w:r>
                            <w:t>Aan de Voorzitter van de Tweede Kamer der Staten-Generaal</w:t>
                          </w:r>
                          <w:r>
                            <w:br/>
                          </w:r>
                          <w:r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>
                            <w:rPr>
                              <w:rFonts w:cs="Arial"/>
                              <w:color w:val="132439"/>
                            </w:rP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04313" w14:paraId="131B7EAC" w14:textId="77777777">
                    <w:r>
                      <w:t>Aan de Voorzitter van de Tweede Kamer der Staten-Generaal</w:t>
                    </w:r>
                    <w:r>
                      <w:br/>
                    </w:r>
                    <w:r>
                      <w:rPr>
                        <w:rFonts w:cs="Arial"/>
                        <w:color w:val="132439"/>
                      </w:rPr>
                      <w:t>Postbus 20018</w:t>
                    </w:r>
                    <w:r>
                      <w:rPr>
                        <w:rFonts w:cs="Arial"/>
                        <w:color w:val="132439"/>
                      </w:rP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3328035</wp:posOffset>
              </wp:positionV>
              <wp:extent cx="4787900" cy="7924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792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66CD99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F243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F2431" w14:textId="76E4E470">
                                <w:r>
                                  <w:t>4 maart 2026</w:t>
                                </w:r>
                              </w:p>
                            </w:tc>
                          </w:tr>
                          <w:tr w14:paraId="33E365E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F243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F2431" w:rsidP="004C3E02" w14:textId="77777777">
                                <w:r>
                                  <w:t>Aanbiedingsbrief doorlichting Dienst</w:t>
                                </w:r>
                                <w:r w:rsidR="00B26FBB">
                                  <w:t xml:space="preserve"> van de</w:t>
                                </w:r>
                                <w:r>
                                  <w:t xml:space="preserve"> Huurcommissie</w:t>
                                </w:r>
                              </w:p>
                            </w:tc>
                          </w:tr>
                        </w:tbl>
                        <w:p w:rsidR="00C0431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62.4pt;margin-top:262.0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66CD99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F2431" w14:paraId="7CA3B33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F2431" w14:paraId="2F1EAA02" w14:textId="76E4E470">
                          <w:r>
                            <w:t>4 maart 2026</w:t>
                          </w:r>
                        </w:p>
                      </w:tc>
                    </w:tr>
                    <w:tr w14:paraId="33E365E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F2431" w14:paraId="58E3EE3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F2431" w:rsidP="004C3E02" w14:paraId="3B367997" w14:textId="77777777">
                          <w:r>
                            <w:t>Aanbiedingsbrief doorlichting Dienst</w:t>
                          </w:r>
                          <w:r w:rsidR="00B26FBB">
                            <w:t xml:space="preserve"> van de</w:t>
                          </w:r>
                          <w:r>
                            <w:t xml:space="preserve"> Huurcommissie</w:t>
                          </w:r>
                        </w:p>
                      </w:tc>
                    </w:tr>
                  </w:tbl>
                  <w:p w:rsidR="00C04313" w14:paraId="35C84247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2431" w:rsidRPr="00A20EC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20ECC">
                            <w:rPr>
                              <w:lang w:val="de-DE"/>
                            </w:rPr>
                            <w:t>Turfmarkt</w:t>
                          </w:r>
                          <w:r w:rsidRPr="00A20EC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7F2431" w:rsidRPr="00A20EC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20EC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7F2431" w:rsidRPr="00A20EC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20EC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F243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7F2431" w14:textId="77777777">
                          <w:pPr>
                            <w:pStyle w:val="WitregelW1"/>
                          </w:pPr>
                        </w:p>
                        <w:p w:rsidR="007F243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90BA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B7F78">
                            <w:t>2026-0000092288</w:t>
                          </w:r>
                          <w:r w:rsidR="003B7F78">
                            <w:fldChar w:fldCharType="end"/>
                          </w:r>
                        </w:p>
                        <w:p w:rsidR="007F2431" w14:textId="77777777">
                          <w:pPr>
                            <w:pStyle w:val="WitregelW1"/>
                          </w:pPr>
                        </w:p>
                        <w:p w:rsidR="007F243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7F2431" w:rsidRPr="00A20ECC" w14:paraId="408A6F8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20ECC">
                      <w:rPr>
                        <w:lang w:val="de-DE"/>
                      </w:rPr>
                      <w:t>Turfmarkt</w:t>
                    </w:r>
                    <w:r w:rsidRPr="00A20ECC">
                      <w:rPr>
                        <w:lang w:val="de-DE"/>
                      </w:rPr>
                      <w:t xml:space="preserve"> 147</w:t>
                    </w:r>
                  </w:p>
                  <w:p w:rsidR="007F2431" w:rsidRPr="00A20ECC" w14:paraId="19E4E7A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20ECC">
                      <w:rPr>
                        <w:lang w:val="de-DE"/>
                      </w:rPr>
                      <w:t>2511 DP Den Haag</w:t>
                    </w:r>
                  </w:p>
                  <w:p w:rsidR="007F2431" w:rsidRPr="00A20ECC" w14:paraId="7D98D80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20ECC">
                      <w:rPr>
                        <w:lang w:val="de-DE"/>
                      </w:rPr>
                      <w:t>Postbus 20011</w:t>
                    </w:r>
                  </w:p>
                  <w:p w:rsidR="007F2431" w14:paraId="6BA53C64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7F2431" w14:paraId="3D0AC83B" w14:textId="77777777">
                    <w:pPr>
                      <w:pStyle w:val="WitregelW1"/>
                    </w:pPr>
                  </w:p>
                  <w:p w:rsidR="007F2431" w14:paraId="61B05BA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90BA9" w14:paraId="45B99FF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B7F78">
                      <w:t>2026-0000092288</w:t>
                    </w:r>
                    <w:r w:rsidR="003B7F78">
                      <w:fldChar w:fldCharType="end"/>
                    </w:r>
                  </w:p>
                  <w:p w:rsidR="007F2431" w14:paraId="7D3A8F55" w14:textId="77777777">
                    <w:pPr>
                      <w:pStyle w:val="WitregelW1"/>
                    </w:pPr>
                  </w:p>
                  <w:p w:rsidR="007F2431" w14:paraId="4A99B07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0BA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90BA9" w14:paraId="4F8A5FD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31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C04313" w14:paraId="03E9B7B1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AC0A0FF"/>
    <w:multiLevelType w:val="multilevel"/>
    <w:tmpl w:val="99E77C5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AC5C1A40"/>
    <w:multiLevelType w:val="multilevel"/>
    <w:tmpl w:val="EB7D735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D8A6C6A"/>
    <w:multiLevelType w:val="hybridMultilevel"/>
    <w:tmpl w:val="D2E4044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D5CEA"/>
    <w:multiLevelType w:val="multilevel"/>
    <w:tmpl w:val="E80AA9D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38E27842"/>
    <w:multiLevelType w:val="multilevel"/>
    <w:tmpl w:val="445516C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88086224">
    <w:abstractNumId w:val="0"/>
  </w:num>
  <w:num w:numId="2" w16cid:durableId="839392139">
    <w:abstractNumId w:val="4"/>
  </w:num>
  <w:num w:numId="3" w16cid:durableId="667485148">
    <w:abstractNumId w:val="3"/>
  </w:num>
  <w:num w:numId="4" w16cid:durableId="1598513507">
    <w:abstractNumId w:val="1"/>
  </w:num>
  <w:num w:numId="5" w16cid:durableId="1018585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1"/>
    <w:rsid w:val="000000B2"/>
    <w:rsid w:val="0000399A"/>
    <w:rsid w:val="000238D5"/>
    <w:rsid w:val="00081A4A"/>
    <w:rsid w:val="000D56F0"/>
    <w:rsid w:val="000E47A6"/>
    <w:rsid w:val="000F2617"/>
    <w:rsid w:val="00107370"/>
    <w:rsid w:val="00111FD0"/>
    <w:rsid w:val="00123A24"/>
    <w:rsid w:val="001B442E"/>
    <w:rsid w:val="001D4EAF"/>
    <w:rsid w:val="0022627D"/>
    <w:rsid w:val="00230743"/>
    <w:rsid w:val="00244143"/>
    <w:rsid w:val="00265757"/>
    <w:rsid w:val="00281965"/>
    <w:rsid w:val="00283BA4"/>
    <w:rsid w:val="002B0841"/>
    <w:rsid w:val="002B5350"/>
    <w:rsid w:val="002C1030"/>
    <w:rsid w:val="002E67C9"/>
    <w:rsid w:val="00347E4F"/>
    <w:rsid w:val="00354709"/>
    <w:rsid w:val="003767D6"/>
    <w:rsid w:val="00390BA9"/>
    <w:rsid w:val="00396BCC"/>
    <w:rsid w:val="003B7F78"/>
    <w:rsid w:val="00404AF6"/>
    <w:rsid w:val="00427799"/>
    <w:rsid w:val="00443935"/>
    <w:rsid w:val="00443D7D"/>
    <w:rsid w:val="004612E3"/>
    <w:rsid w:val="00497B71"/>
    <w:rsid w:val="004B0EAB"/>
    <w:rsid w:val="004C3E02"/>
    <w:rsid w:val="004D044D"/>
    <w:rsid w:val="004D676B"/>
    <w:rsid w:val="00581102"/>
    <w:rsid w:val="005876E3"/>
    <w:rsid w:val="005D347E"/>
    <w:rsid w:val="006758F8"/>
    <w:rsid w:val="00683AA2"/>
    <w:rsid w:val="006907BE"/>
    <w:rsid w:val="006A3B5A"/>
    <w:rsid w:val="006B07A9"/>
    <w:rsid w:val="006F0741"/>
    <w:rsid w:val="00741E6B"/>
    <w:rsid w:val="007446A6"/>
    <w:rsid w:val="007529CB"/>
    <w:rsid w:val="00763901"/>
    <w:rsid w:val="007A5309"/>
    <w:rsid w:val="007E4CDC"/>
    <w:rsid w:val="007E5F0D"/>
    <w:rsid w:val="007F2431"/>
    <w:rsid w:val="00800519"/>
    <w:rsid w:val="008147C7"/>
    <w:rsid w:val="00827D87"/>
    <w:rsid w:val="008445A2"/>
    <w:rsid w:val="00894593"/>
    <w:rsid w:val="008C46C1"/>
    <w:rsid w:val="00924621"/>
    <w:rsid w:val="00961CFE"/>
    <w:rsid w:val="009A0FA1"/>
    <w:rsid w:val="00A061F2"/>
    <w:rsid w:val="00A20ECC"/>
    <w:rsid w:val="00A23381"/>
    <w:rsid w:val="00A533CE"/>
    <w:rsid w:val="00A7404E"/>
    <w:rsid w:val="00B06709"/>
    <w:rsid w:val="00B2169D"/>
    <w:rsid w:val="00B25E80"/>
    <w:rsid w:val="00B26FBB"/>
    <w:rsid w:val="00B43266"/>
    <w:rsid w:val="00BB097F"/>
    <w:rsid w:val="00BD2CC0"/>
    <w:rsid w:val="00BF3DF4"/>
    <w:rsid w:val="00C04313"/>
    <w:rsid w:val="00C70C5D"/>
    <w:rsid w:val="00CA1337"/>
    <w:rsid w:val="00CE5019"/>
    <w:rsid w:val="00D07D3A"/>
    <w:rsid w:val="00D07D53"/>
    <w:rsid w:val="00D14EAC"/>
    <w:rsid w:val="00D53DF0"/>
    <w:rsid w:val="00D562B7"/>
    <w:rsid w:val="00D95672"/>
    <w:rsid w:val="00DA1001"/>
    <w:rsid w:val="00DE7AC9"/>
    <w:rsid w:val="00DF5E2F"/>
    <w:rsid w:val="00E03D86"/>
    <w:rsid w:val="00E33A8D"/>
    <w:rsid w:val="00F07745"/>
    <w:rsid w:val="00F54D30"/>
    <w:rsid w:val="00F57D49"/>
    <w:rsid w:val="00F70E93"/>
    <w:rsid w:val="00F82D69"/>
    <w:rsid w:val="00F86694"/>
    <w:rsid w:val="00F97419"/>
    <w:rsid w:val="00FB0C8C"/>
    <w:rsid w:val="00FC289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C1557"/>
  <w15:docId w15:val="{76A7EA1D-4B6A-4AF8-B372-E8980524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081A4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081A4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081A4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081A4A"/>
    <w:rPr>
      <w:rFonts w:ascii="Verdana" w:hAnsi="Verdan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C3E02"/>
    <w:rPr>
      <w:color w:val="666666"/>
    </w:rPr>
  </w:style>
  <w:style w:type="paragraph" w:styleId="Revision">
    <w:name w:val="Revision"/>
    <w:hidden/>
    <w:uiPriority w:val="99"/>
    <w:semiHidden/>
    <w:rsid w:val="00F57D4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7D49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F57D4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F57D49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F57D49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F57D49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585</ap:Words>
  <ap:Characters>3221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 doorlichting DHC</vt:lpstr>
    </vt:vector>
  </ap:TitlesOfParts>
  <ap:LinksUpToDate>false</ap:LinksUpToDate>
  <ap:CharactersWithSpaces>3799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2026-03-04T07:02:00.0000000Z</dcterms:created>
  <dcterms:modified xsi:type="dcterms:W3CDTF">2026-03-04T07:10:00.0000000Z</dcterms:modified>
  <dc:creator/>
  <lastModifiedBy/>
  <dc:description>------------------------</dc:description>
  <dc:subject/>
  <keywords/>
  <version/>
  <category/>
</coreProperties>
</file>