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E64" w:rsidP="00A51E64" w:rsidRDefault="00A51E64" w14:paraId="6EEE8BCA" w14:textId="64DBCB7D">
      <w:pPr>
        <w:rPr>
          <w:b/>
          <w:bCs/>
        </w:rPr>
      </w:pPr>
      <w:r>
        <w:rPr>
          <w:b/>
          <w:bCs/>
        </w:rPr>
        <w:t>AH 1214</w:t>
      </w:r>
    </w:p>
    <w:p w:rsidR="00A51E64" w:rsidP="00A51E64" w:rsidRDefault="00A51E64" w14:paraId="1554B0EB" w14:textId="79FDFB2E">
      <w:pPr>
        <w:rPr>
          <w:b/>
          <w:bCs/>
        </w:rPr>
      </w:pPr>
      <w:r>
        <w:rPr>
          <w:b/>
          <w:bCs/>
        </w:rPr>
        <w:t>2026Z00787</w:t>
      </w:r>
    </w:p>
    <w:p w:rsidR="00A51E64" w:rsidP="00A51E64" w:rsidRDefault="00A51E64" w14:paraId="72ECC158" w14:textId="320CA5B3">
      <w:pPr>
        <w:rPr>
          <w:b/>
          <w:bCs/>
        </w:rPr>
      </w:pPr>
      <w:r w:rsidRPr="00A51E64">
        <w:rPr>
          <w:b/>
          <w:bCs/>
          <w:sz w:val="24"/>
          <w:szCs w:val="24"/>
        </w:rPr>
        <w:t xml:space="preserve">Antwoord van staatssecretaris Van Bruggen (Justitie en Veiligheid) (ontvangen </w:t>
      </w:r>
      <w:r>
        <w:rPr>
          <w:b/>
          <w:bCs/>
          <w:sz w:val="24"/>
          <w:szCs w:val="24"/>
        </w:rPr>
        <w:t xml:space="preserve"> 4 maart 2026)</w:t>
      </w:r>
    </w:p>
    <w:p w:rsidR="00A51E64" w:rsidP="00A51E64" w:rsidRDefault="00A51E64" w14:paraId="21F733F4" w14:textId="77777777">
      <w:pPr>
        <w:rPr>
          <w:b/>
          <w:bCs/>
        </w:rPr>
      </w:pPr>
    </w:p>
    <w:p w:rsidR="00A51E64" w:rsidP="00A51E64" w:rsidRDefault="00A51E64" w14:paraId="066DDCD2" w14:textId="77777777">
      <w:pPr>
        <w:rPr>
          <w:b/>
          <w:bCs/>
        </w:rPr>
      </w:pPr>
    </w:p>
    <w:p w:rsidRPr="00A51E64" w:rsidR="00A51E64" w:rsidP="00A51E64" w:rsidRDefault="00A51E64" w14:paraId="56A41096" w14:textId="67C7B70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1056</w:t>
      </w:r>
    </w:p>
    <w:p w:rsidR="00A51E64" w:rsidP="00A51E64" w:rsidRDefault="00A51E64" w14:paraId="5075A9E9" w14:textId="77777777">
      <w:pPr>
        <w:rPr>
          <w:b/>
          <w:bCs/>
        </w:rPr>
      </w:pPr>
      <w:r>
        <w:rPr>
          <w:b/>
          <w:bCs/>
        </w:rPr>
        <w:t>Vraag 1</w:t>
      </w:r>
    </w:p>
    <w:p w:rsidR="00A51E64" w:rsidP="00A51E64" w:rsidRDefault="00A51E64" w14:paraId="4D042E47" w14:textId="77777777">
      <w:pPr>
        <w:rPr>
          <w:b/>
          <w:bCs/>
        </w:rPr>
      </w:pPr>
      <w:r w:rsidRPr="009176DB">
        <w:rPr>
          <w:b/>
          <w:bCs/>
        </w:rPr>
        <w:t>Heeft u kennisgenomen van het NOS-artikel ‘Grote drukte bij notariskantoren: meer akten met minder notarissen’1), waarin wordt beschreven dat de vraag naar notariële diensten sterk toeneemt terwijl het aantal notarissen achterblijft? </w:t>
      </w:r>
    </w:p>
    <w:p w:rsidR="00A51E64" w:rsidP="00A51E64" w:rsidRDefault="00A51E64" w14:paraId="34704371" w14:textId="77777777">
      <w:pPr>
        <w:rPr>
          <w:b/>
          <w:bCs/>
        </w:rPr>
      </w:pPr>
    </w:p>
    <w:p w:rsidRPr="00265588" w:rsidR="00A51E64" w:rsidP="00A51E64" w:rsidRDefault="00A51E64" w14:paraId="51D8243C" w14:textId="77777777">
      <w:r>
        <w:rPr>
          <w:b/>
          <w:bCs/>
        </w:rPr>
        <w:t>Antwoord op vraag 1</w:t>
      </w:r>
      <w:r w:rsidRPr="009176DB">
        <w:rPr>
          <w:b/>
          <w:bCs/>
        </w:rPr>
        <w:br/>
      </w:r>
      <w:r>
        <w:t>Ja.</w:t>
      </w:r>
    </w:p>
    <w:p w:rsidRPr="009176DB" w:rsidR="00A51E64" w:rsidP="00A51E64" w:rsidRDefault="00A51E64" w14:paraId="6BF2F7FF" w14:textId="77777777">
      <w:pPr>
        <w:rPr>
          <w:b/>
          <w:bCs/>
        </w:rPr>
      </w:pPr>
    </w:p>
    <w:p w:rsidR="00A51E64" w:rsidP="00A51E64" w:rsidRDefault="00A51E64" w14:paraId="6320E88C" w14:textId="77777777">
      <w:pPr>
        <w:rPr>
          <w:b/>
          <w:bCs/>
        </w:rPr>
      </w:pPr>
      <w:r>
        <w:rPr>
          <w:b/>
          <w:bCs/>
        </w:rPr>
        <w:t>Vraag 2</w:t>
      </w:r>
    </w:p>
    <w:p w:rsidR="00A51E64" w:rsidP="00A51E64" w:rsidRDefault="00A51E64" w14:paraId="008626E5" w14:textId="77777777">
      <w:pPr>
        <w:rPr>
          <w:b/>
          <w:bCs/>
        </w:rPr>
      </w:pPr>
      <w:r w:rsidRPr="009176DB">
        <w:rPr>
          <w:b/>
          <w:bCs/>
        </w:rPr>
        <w:t>Herkent u het geschetste beeld dat notariskantoren te maken hebben met structurele drukte en personeelstekorten, en welke gevolgen ziet u hiervan voor burgers en ondernemers die afhankelijk zijn van tijdige notariële dienstverlening? </w:t>
      </w:r>
    </w:p>
    <w:p w:rsidR="00A51E64" w:rsidP="00A51E64" w:rsidRDefault="00A51E64" w14:paraId="358EBF1D" w14:textId="77777777">
      <w:pPr>
        <w:rPr>
          <w:b/>
          <w:bCs/>
        </w:rPr>
      </w:pPr>
    </w:p>
    <w:p w:rsidRPr="00265588" w:rsidR="00A51E64" w:rsidP="00A51E64" w:rsidRDefault="00A51E64" w14:paraId="40467D8C" w14:textId="77777777">
      <w:r>
        <w:rPr>
          <w:b/>
          <w:bCs/>
        </w:rPr>
        <w:t>Antwoord op vraag 2</w:t>
      </w:r>
      <w:r w:rsidRPr="009176DB">
        <w:rPr>
          <w:b/>
          <w:bCs/>
        </w:rPr>
        <w:br/>
      </w:r>
      <w:r>
        <w:t xml:space="preserve">Ja, dit beeld herken ik. Uit de praktijk herken ik signalen dat notariskantoren te maken hebben met toenemende drukte en personeelstekort. Ik wil benadrukken dat een aantal producten in het notariaat een sterke conjuncturele fluctuatie kennen. De voorzienbare gevolgen van de structurele drukte, in combinatie met personeelstekorten, zijn dat burgers en ondernemers te maken zullen krijgen met langere wachttijden. </w:t>
      </w:r>
      <w:r w:rsidRPr="002D3123">
        <w:t>Recent is het WODC-onderzoek ‘</w:t>
      </w:r>
      <w:r>
        <w:t>S</w:t>
      </w:r>
      <w:r w:rsidRPr="002D3123">
        <w:t xml:space="preserve">taat van het </w:t>
      </w:r>
      <w:r>
        <w:t>N</w:t>
      </w:r>
      <w:r w:rsidRPr="002D3123">
        <w:t>otariaat</w:t>
      </w:r>
      <w:r>
        <w:t xml:space="preserve"> II</w:t>
      </w:r>
      <w:r w:rsidRPr="002D3123">
        <w:t xml:space="preserve">’ uitgevoerd. Dit rapport bied ik </w:t>
      </w:r>
      <w:r>
        <w:t xml:space="preserve">in Q1 </w:t>
      </w:r>
      <w:r w:rsidRPr="002D3123">
        <w:t>aan uw Kamer aan</w:t>
      </w:r>
      <w:r>
        <w:t>. Een inhoudelijke</w:t>
      </w:r>
      <w:r w:rsidRPr="002D3123">
        <w:t xml:space="preserve"> reactie hierop zal </w:t>
      </w:r>
      <w:r>
        <w:t>op een later moment</w:t>
      </w:r>
      <w:r w:rsidRPr="002D3123">
        <w:t xml:space="preserve"> aan uw </w:t>
      </w:r>
      <w:r>
        <w:t>K</w:t>
      </w:r>
      <w:r w:rsidRPr="002D3123">
        <w:t>amer worden aangeboden</w:t>
      </w:r>
      <w:r>
        <w:t>.</w:t>
      </w:r>
    </w:p>
    <w:p w:rsidRPr="009176DB" w:rsidR="00A51E64" w:rsidP="00A51E64" w:rsidRDefault="00A51E64" w14:paraId="6B4B4A22" w14:textId="77777777">
      <w:pPr>
        <w:rPr>
          <w:b/>
          <w:bCs/>
        </w:rPr>
      </w:pPr>
    </w:p>
    <w:p w:rsidR="00A51E64" w:rsidP="00A51E64" w:rsidRDefault="00A51E64" w14:paraId="4267F83B" w14:textId="77777777">
      <w:pPr>
        <w:rPr>
          <w:b/>
          <w:bCs/>
        </w:rPr>
      </w:pPr>
      <w:r>
        <w:rPr>
          <w:b/>
          <w:bCs/>
        </w:rPr>
        <w:lastRenderedPageBreak/>
        <w:t>Vraag 3</w:t>
      </w:r>
    </w:p>
    <w:p w:rsidR="00A51E64" w:rsidP="00A51E64" w:rsidRDefault="00A51E64" w14:paraId="29AACF45" w14:textId="77777777">
      <w:pPr>
        <w:rPr>
          <w:b/>
          <w:bCs/>
        </w:rPr>
      </w:pPr>
      <w:r w:rsidRPr="009176DB">
        <w:rPr>
          <w:b/>
          <w:bCs/>
        </w:rPr>
        <w:t>Welke risico’s ziet u voor de rechtszekerheid, toegankelijkheid en betaalbaarheid van notariële diensten als deze ontwikkeling zich de komende jaren doorzet? </w:t>
      </w:r>
    </w:p>
    <w:p w:rsidR="00A51E64" w:rsidP="00A51E64" w:rsidRDefault="00A51E64" w14:paraId="18DE49C2" w14:textId="77777777">
      <w:pPr>
        <w:rPr>
          <w:b/>
          <w:bCs/>
        </w:rPr>
      </w:pPr>
    </w:p>
    <w:p w:rsidR="00A51E64" w:rsidP="00A51E64" w:rsidRDefault="00A51E64" w14:paraId="22C05A17" w14:textId="77777777">
      <w:pPr>
        <w:rPr>
          <w:b/>
          <w:bCs/>
        </w:rPr>
      </w:pPr>
    </w:p>
    <w:p w:rsidR="00A51E64" w:rsidP="00A51E64" w:rsidRDefault="00A51E64" w14:paraId="484CEA30" w14:textId="77777777">
      <w:pPr>
        <w:rPr>
          <w:b/>
          <w:bCs/>
        </w:rPr>
      </w:pPr>
    </w:p>
    <w:p w:rsidR="00A51E64" w:rsidP="00A51E64" w:rsidRDefault="00A51E64" w14:paraId="49C1185E" w14:textId="77777777">
      <w:pPr>
        <w:rPr>
          <w:b/>
          <w:bCs/>
        </w:rPr>
      </w:pPr>
    </w:p>
    <w:p w:rsidR="00A51E64" w:rsidP="00A51E64" w:rsidRDefault="00A51E64" w14:paraId="0FD09B54" w14:textId="77777777">
      <w:pPr>
        <w:rPr>
          <w:b/>
          <w:bCs/>
        </w:rPr>
      </w:pPr>
    </w:p>
    <w:p w:rsidR="00A51E64" w:rsidP="00A51E64" w:rsidRDefault="00A51E64" w14:paraId="50E39C70" w14:textId="77777777">
      <w:pPr>
        <w:rPr>
          <w:b/>
          <w:bCs/>
        </w:rPr>
      </w:pPr>
    </w:p>
    <w:p w:rsidR="00A51E64" w:rsidP="00A51E64" w:rsidRDefault="00A51E64" w14:paraId="46F553FF" w14:textId="77777777">
      <w:pPr>
        <w:rPr>
          <w:b/>
          <w:bCs/>
        </w:rPr>
      </w:pPr>
    </w:p>
    <w:p w:rsidR="00A51E64" w:rsidP="00A51E64" w:rsidRDefault="00A51E64" w14:paraId="4CA43946" w14:textId="77777777">
      <w:pPr>
        <w:rPr>
          <w:b/>
          <w:bCs/>
        </w:rPr>
      </w:pPr>
    </w:p>
    <w:p w:rsidR="00A51E64" w:rsidP="00A51E64" w:rsidRDefault="00A51E64" w14:paraId="533611E3" w14:textId="77777777">
      <w:pPr>
        <w:rPr>
          <w:b/>
          <w:bCs/>
        </w:rPr>
      </w:pPr>
    </w:p>
    <w:p w:rsidR="00A51E64" w:rsidP="00A51E64" w:rsidRDefault="00A51E64" w14:paraId="5C591B0A" w14:textId="77777777">
      <w:pPr>
        <w:rPr>
          <w:b/>
          <w:bCs/>
        </w:rPr>
      </w:pPr>
    </w:p>
    <w:p w:rsidR="00A51E64" w:rsidP="00A51E64" w:rsidRDefault="00A51E64" w14:paraId="616F25D9" w14:textId="77777777">
      <w:pPr>
        <w:rPr>
          <w:b/>
          <w:bCs/>
        </w:rPr>
      </w:pPr>
    </w:p>
    <w:p w:rsidR="00A51E64" w:rsidP="00A51E64" w:rsidRDefault="00A51E64" w14:paraId="000BE029" w14:textId="77777777">
      <w:pPr>
        <w:rPr>
          <w:b/>
          <w:bCs/>
        </w:rPr>
      </w:pPr>
    </w:p>
    <w:p w:rsidR="00A51E64" w:rsidP="00A51E64" w:rsidRDefault="00A51E64" w14:paraId="62A32EB4" w14:textId="77777777">
      <w:pPr>
        <w:rPr>
          <w:b/>
          <w:bCs/>
        </w:rPr>
      </w:pPr>
    </w:p>
    <w:p w:rsidR="00A51E64" w:rsidP="00A51E64" w:rsidRDefault="00A51E64" w14:paraId="294396DF" w14:textId="77777777">
      <w:r>
        <w:rPr>
          <w:b/>
          <w:bCs/>
        </w:rPr>
        <w:t>Antwoord op vraag 3</w:t>
      </w:r>
      <w:r w:rsidRPr="009176DB">
        <w:rPr>
          <w:b/>
          <w:bCs/>
        </w:rPr>
        <w:br/>
      </w:r>
      <w:r>
        <w:t xml:space="preserve">Zoals aangegeven in het antwoord op vraag 2, zal het WODC-onderzoek naar de staat van het notariaat op korte termijn aan uw Kamer worden aangeboden. In dit rapport wordt gekeken naar de ontwikkelingen van het aanbod in de notariële dienstverlening. Op basis van deze informatie kan beter worden bezien in welke mate er sprake is van risico’s voor de rechtszekerheid, toegankelijkheid en betaalbaarheid van de notariële diensten. In algemene zin heb ik geen reden om aan te nemen dat de kern van de notariële dienstverlening en rechtszekerheid onder druk staat. Het is niet ondenkbaar dat, mede afhankelijk van de conjuncturele ontwikkelingen in het werkveld, de wachttijd in individuele gevallen op kan lopen. Dit kan met name gebeuren in verband met de eindejaarsdrukte die zich jaarlijks in de notariële praktijk voordoet. Ten aanzien van de betaalbaarheid van de notariële diensten, blijft de marktwerking leidend. Voor particulieren met een lage </w:t>
      </w:r>
      <w:r>
        <w:lastRenderedPageBreak/>
        <w:t>draagkracht bestaat tot slot ook de optie tot een wettelijke financiële tegemoetkoming.</w:t>
      </w:r>
      <w:r>
        <w:rPr>
          <w:rStyle w:val="Voetnootmarkering"/>
        </w:rPr>
        <w:footnoteReference w:id="1"/>
      </w:r>
    </w:p>
    <w:p w:rsidRPr="009176DB" w:rsidR="00A51E64" w:rsidP="00A51E64" w:rsidRDefault="00A51E64" w14:paraId="20FFA435" w14:textId="77777777">
      <w:pPr>
        <w:rPr>
          <w:b/>
          <w:bCs/>
        </w:rPr>
      </w:pPr>
    </w:p>
    <w:p w:rsidR="00A51E64" w:rsidP="00A51E64" w:rsidRDefault="00A51E64" w14:paraId="0A4B4BC4" w14:textId="77777777">
      <w:pPr>
        <w:rPr>
          <w:b/>
          <w:bCs/>
        </w:rPr>
      </w:pPr>
      <w:r>
        <w:rPr>
          <w:b/>
          <w:bCs/>
        </w:rPr>
        <w:t>Vraag 4</w:t>
      </w:r>
    </w:p>
    <w:p w:rsidR="00A51E64" w:rsidP="00A51E64" w:rsidRDefault="00A51E64" w14:paraId="05A64EC3" w14:textId="77777777">
      <w:pPr>
        <w:rPr>
          <w:b/>
          <w:bCs/>
        </w:rPr>
      </w:pPr>
      <w:r w:rsidRPr="009176DB">
        <w:rPr>
          <w:b/>
          <w:bCs/>
        </w:rPr>
        <w:t>Deelt u de opvatting dat een verandering in de manier van werken binnen het notariaat noodzakelijk is en dat digitalisering daarbij een wezenlijk onderdeel van de oplossing kan zijn? Zo ja, hoe ziet u die rol van digitalisering concreet voor zich; zo niet, waarom niet?  </w:t>
      </w:r>
    </w:p>
    <w:p w:rsidR="00A51E64" w:rsidP="00A51E64" w:rsidRDefault="00A51E64" w14:paraId="582836ED" w14:textId="77777777">
      <w:pPr>
        <w:rPr>
          <w:b/>
          <w:bCs/>
        </w:rPr>
      </w:pPr>
    </w:p>
    <w:p w:rsidR="00A51E64" w:rsidP="00A51E64" w:rsidRDefault="00A51E64" w14:paraId="19D002C2" w14:textId="77777777">
      <w:r>
        <w:rPr>
          <w:b/>
          <w:bCs/>
        </w:rPr>
        <w:t>Antwoord op vraag 4</w:t>
      </w:r>
      <w:r w:rsidRPr="009176DB">
        <w:rPr>
          <w:b/>
          <w:bCs/>
        </w:rPr>
        <w:br/>
      </w:r>
      <w:r>
        <w:t xml:space="preserve">Deze opvatting deel ik gedeeltelijk. Enerzijds dient het notariaat, net zoals iedere beroepsgroep, mee te gaan met het digitaliseren van werkprocessen. Anderzijds blijft de dienstverlening van het notariaat gericht op het bieden van rechtszekerheid en wordt de werkwijze grotendeels bepaald door regelgeving. Dat stelt hoge eisen aan de digitale systemen die het notariaat gebruikt, zodat mensen met vertrouwen hun zaken bij de notaris kunnen blijven regelen. Voor dossierbehandeling maken notariskantoren volop gebruik van de mogelijkheid digitaal gegevens te verifiëren (‘rechercheren’) en digitaal gegevens uit te wisselen met onder meer het Kadaster en het Handelsregister. Tegelijkertijd blijft het ook belangrijk voor notariskantoren dat tijdens een persoonlijk gesprek met cliënten advies en uitleg wordt gegeven. Een persoonlijke afspraak vormt een drempel ter voorkoming van identiteitsfraude en stelt de notaris beter in staat de poortwachtersrol uit te voeren. Ook kan de notaris tijdens een fysieke afspraak de wilsbekwaamheid van cliënten beter beoordelen dan tijdens online contact. </w:t>
      </w:r>
    </w:p>
    <w:p w:rsidRPr="009176DB" w:rsidR="00A51E64" w:rsidP="00A51E64" w:rsidRDefault="00A51E64" w14:paraId="5C068C17" w14:textId="77777777">
      <w:pPr>
        <w:rPr>
          <w:b/>
          <w:bCs/>
        </w:rPr>
      </w:pPr>
    </w:p>
    <w:p w:rsidR="00A51E64" w:rsidP="00A51E64" w:rsidRDefault="00A51E64" w14:paraId="0239305E" w14:textId="77777777">
      <w:pPr>
        <w:rPr>
          <w:b/>
          <w:bCs/>
        </w:rPr>
      </w:pPr>
      <w:r>
        <w:rPr>
          <w:b/>
          <w:bCs/>
        </w:rPr>
        <w:t>Vraag 5</w:t>
      </w:r>
    </w:p>
    <w:p w:rsidR="00A51E64" w:rsidP="00A51E64" w:rsidRDefault="00A51E64" w14:paraId="670129BD" w14:textId="77777777">
      <w:pPr>
        <w:rPr>
          <w:b/>
          <w:bCs/>
        </w:rPr>
      </w:pPr>
      <w:r w:rsidRPr="009176DB">
        <w:rPr>
          <w:b/>
          <w:bCs/>
        </w:rPr>
        <w:t>Hoe beoordeelt u de conclusie dat verdere vertraging in de digitalisering van het notariaat de drukte bij notariskantoren zal verergeren en de toegang tot het recht onder druk zet? </w:t>
      </w:r>
    </w:p>
    <w:p w:rsidR="00A51E64" w:rsidP="00A51E64" w:rsidRDefault="00A51E64" w14:paraId="32AB1C38" w14:textId="77777777">
      <w:pPr>
        <w:rPr>
          <w:b/>
          <w:bCs/>
        </w:rPr>
      </w:pPr>
    </w:p>
    <w:p w:rsidR="00A51E64" w:rsidP="00A51E64" w:rsidRDefault="00A51E64" w14:paraId="696651AE" w14:textId="77777777">
      <w:pPr>
        <w:rPr>
          <w:b/>
          <w:bCs/>
        </w:rPr>
      </w:pPr>
    </w:p>
    <w:p w:rsidR="00A51E64" w:rsidP="00A51E64" w:rsidRDefault="00A51E64" w14:paraId="1558690A" w14:textId="77777777">
      <w:pPr>
        <w:rPr>
          <w:b/>
          <w:bCs/>
        </w:rPr>
      </w:pPr>
    </w:p>
    <w:p w:rsidR="00A51E64" w:rsidP="00A51E64" w:rsidRDefault="00A51E64" w14:paraId="7BC25C87" w14:textId="77777777">
      <w:pPr>
        <w:rPr>
          <w:b/>
          <w:bCs/>
        </w:rPr>
      </w:pPr>
    </w:p>
    <w:p w:rsidR="00A51E64" w:rsidP="00A51E64" w:rsidRDefault="00A51E64" w14:paraId="6A649436" w14:textId="77777777">
      <w:pPr>
        <w:rPr>
          <w:b/>
          <w:bCs/>
        </w:rPr>
      </w:pPr>
    </w:p>
    <w:p w:rsidR="00A51E64" w:rsidP="00A51E64" w:rsidRDefault="00A51E64" w14:paraId="2F96CE7C" w14:textId="77777777">
      <w:pPr>
        <w:rPr>
          <w:b/>
          <w:bCs/>
        </w:rPr>
      </w:pPr>
      <w:r>
        <w:rPr>
          <w:b/>
          <w:bCs/>
        </w:rPr>
        <w:t>Antwoord op vraag 5</w:t>
      </w:r>
      <w:r w:rsidRPr="009176DB">
        <w:rPr>
          <w:b/>
          <w:bCs/>
        </w:rPr>
        <w:br/>
      </w:r>
      <w:bookmarkStart w:name="_Hlk222122740" w:id="0"/>
      <w:bookmarkStart w:name="_Hlk220445248" w:id="1"/>
      <w:r w:rsidRPr="00A2289C">
        <w:t xml:space="preserve">Digitalisering </w:t>
      </w:r>
      <w:r>
        <w:t>kan, indien dit de werkprocessen effectiever maakt, inderdaad bijdragen aan het verhogen van de arbeidsproductiviteit en dat kan de druk op notariskantoren doen afnemen. De wijze waarop notarissen dit doen verschilt</w:t>
      </w:r>
      <w:r w:rsidRPr="00A2289C">
        <w:t xml:space="preserve"> </w:t>
      </w:r>
      <w:r>
        <w:t xml:space="preserve">door de </w:t>
      </w:r>
      <w:r w:rsidRPr="00A2289C">
        <w:t xml:space="preserve">ondernemerskeuzes </w:t>
      </w:r>
      <w:r>
        <w:t xml:space="preserve">die zij </w:t>
      </w:r>
      <w:r w:rsidRPr="00A2289C">
        <w:t>maken en hun kantoor vormgeven</w:t>
      </w:r>
      <w:r>
        <w:t>,</w:t>
      </w:r>
      <w:r w:rsidRPr="00A2289C">
        <w:t xml:space="preserve"> </w:t>
      </w:r>
      <w:r>
        <w:t xml:space="preserve">naar gelang hun mogelijkheden, </w:t>
      </w:r>
      <w:r w:rsidRPr="00A2289C">
        <w:t xml:space="preserve">de </w:t>
      </w:r>
      <w:r>
        <w:t xml:space="preserve">behoefte </w:t>
      </w:r>
      <w:r w:rsidRPr="00A2289C">
        <w:t>van hun cliënten</w:t>
      </w:r>
      <w:r>
        <w:t xml:space="preserve"> en de marktomstandigheden. Niet ieder kantoor hoeft op dezelfde wijze te digitaliseren. </w:t>
      </w:r>
      <w:r w:rsidRPr="00A2289C">
        <w:t>Zo blijft er een divers aanbod van notariële dienstverlening voor verschillende groepen cliënten.</w:t>
      </w:r>
      <w:r>
        <w:t xml:space="preserve"> </w:t>
      </w:r>
      <w:bookmarkEnd w:id="0"/>
    </w:p>
    <w:bookmarkEnd w:id="1"/>
    <w:p w:rsidRPr="009176DB" w:rsidR="00A51E64" w:rsidP="00A51E64" w:rsidRDefault="00A51E64" w14:paraId="477C2FFB" w14:textId="77777777">
      <w:pPr>
        <w:rPr>
          <w:b/>
          <w:bCs/>
        </w:rPr>
      </w:pPr>
    </w:p>
    <w:p w:rsidR="00A51E64" w:rsidP="00A51E64" w:rsidRDefault="00A51E64" w14:paraId="02498E39" w14:textId="77777777">
      <w:pPr>
        <w:rPr>
          <w:b/>
          <w:bCs/>
        </w:rPr>
      </w:pPr>
      <w:r>
        <w:rPr>
          <w:b/>
          <w:bCs/>
        </w:rPr>
        <w:t>Vraag 6</w:t>
      </w:r>
    </w:p>
    <w:p w:rsidR="00A51E64" w:rsidP="00A51E64" w:rsidRDefault="00A51E64" w14:paraId="5AE1D29C" w14:textId="77777777">
      <w:pPr>
        <w:rPr>
          <w:b/>
          <w:bCs/>
        </w:rPr>
      </w:pPr>
      <w:r w:rsidRPr="009176DB">
        <w:rPr>
          <w:b/>
          <w:bCs/>
        </w:rPr>
        <w:t xml:space="preserve">Welke concrete stappen heeft u sinds de toezegging in april 2022 gedaan door toenmalig minister Weerwind om het juridisch mogelijk te maken om meer typen notariële akten digitaal tot stand te laten komen? </w:t>
      </w:r>
      <w:r>
        <w:rPr>
          <w:b/>
          <w:bCs/>
        </w:rPr>
        <w:t>4</w:t>
      </w:r>
      <w:r w:rsidRPr="009176DB">
        <w:rPr>
          <w:b/>
          <w:bCs/>
        </w:rPr>
        <w:t>) </w:t>
      </w:r>
    </w:p>
    <w:p w:rsidR="00A51E64" w:rsidP="00A51E64" w:rsidRDefault="00A51E64" w14:paraId="24598377" w14:textId="77777777">
      <w:pPr>
        <w:rPr>
          <w:b/>
          <w:bCs/>
        </w:rPr>
      </w:pPr>
    </w:p>
    <w:p w:rsidR="00A51E64" w:rsidP="00A51E64" w:rsidRDefault="00A51E64" w14:paraId="19154014" w14:textId="77777777">
      <w:r>
        <w:rPr>
          <w:b/>
          <w:bCs/>
        </w:rPr>
        <w:t>Antwoord op vraag 6</w:t>
      </w:r>
      <w:r w:rsidRPr="009176DB">
        <w:rPr>
          <w:b/>
          <w:bCs/>
        </w:rPr>
        <w:br/>
      </w:r>
      <w:r w:rsidRPr="00426505">
        <w:t xml:space="preserve">De afgelopen </w:t>
      </w:r>
      <w:r>
        <w:t xml:space="preserve">periode zijn met </w:t>
      </w:r>
      <w:r w:rsidRPr="00426505">
        <w:t xml:space="preserve">de KNB </w:t>
      </w:r>
      <w:r>
        <w:t xml:space="preserve">de wensen </w:t>
      </w:r>
      <w:r w:rsidRPr="00426505">
        <w:t xml:space="preserve">verkend op het gebied van digitalisering </w:t>
      </w:r>
      <w:r>
        <w:t xml:space="preserve">en is besproken welke lessen wij kunnen leren van </w:t>
      </w:r>
      <w:r w:rsidRPr="00426505">
        <w:t xml:space="preserve">de reeds opgedane ervaringen. </w:t>
      </w:r>
      <w:r>
        <w:t xml:space="preserve">Nu </w:t>
      </w:r>
      <w:r w:rsidRPr="00426505">
        <w:t xml:space="preserve">wordt verkend op welke wijze het aantal digitale akten uit te breiden is. </w:t>
      </w:r>
      <w:r>
        <w:t>In de beleidsreactie op het voormelde WODC-rapport zal nader worden ingegaan op de ambities die er ten aanzien van het notariaat zijn voor de komende jaren.</w:t>
      </w:r>
    </w:p>
    <w:p w:rsidRPr="00997E4F" w:rsidR="00A51E64" w:rsidP="00A51E64" w:rsidRDefault="00A51E64" w14:paraId="5F47FC8E" w14:textId="77777777"/>
    <w:p w:rsidR="00A51E64" w:rsidP="00A51E64" w:rsidRDefault="00A51E64" w14:paraId="67B0C3C0" w14:textId="77777777">
      <w:pPr>
        <w:rPr>
          <w:b/>
          <w:bCs/>
        </w:rPr>
      </w:pPr>
      <w:r>
        <w:rPr>
          <w:b/>
          <w:bCs/>
        </w:rPr>
        <w:t>Vraag 7</w:t>
      </w:r>
    </w:p>
    <w:p w:rsidR="00A51E64" w:rsidP="00A51E64" w:rsidRDefault="00A51E64" w14:paraId="035299BC" w14:textId="77777777">
      <w:pPr>
        <w:rPr>
          <w:b/>
          <w:bCs/>
        </w:rPr>
      </w:pPr>
      <w:r w:rsidRPr="009176DB">
        <w:rPr>
          <w:b/>
          <w:bCs/>
        </w:rPr>
        <w:t>Kunt u toelichten welke typen notariële akten u op korte termijn geschikt acht voor digitaal passeren, en welke waarborgen daarbij noodzakelijk zijn voor identiteit, wilsbekwaamheid en rechtszekerheid? </w:t>
      </w:r>
    </w:p>
    <w:p w:rsidR="00A51E64" w:rsidP="00A51E64" w:rsidRDefault="00A51E64" w14:paraId="12E073E0" w14:textId="77777777">
      <w:pPr>
        <w:rPr>
          <w:b/>
          <w:bCs/>
        </w:rPr>
      </w:pPr>
    </w:p>
    <w:p w:rsidRPr="00997E4F" w:rsidR="00A51E64" w:rsidP="00A51E64" w:rsidRDefault="00A51E64" w14:paraId="47CA2328" w14:textId="77777777">
      <w:r>
        <w:rPr>
          <w:b/>
          <w:bCs/>
        </w:rPr>
        <w:t>Antwoord op vraag 7</w:t>
      </w:r>
      <w:r w:rsidRPr="009176DB">
        <w:rPr>
          <w:b/>
          <w:bCs/>
        </w:rPr>
        <w:br/>
      </w:r>
      <w:r>
        <w:t xml:space="preserve">Op dit moment kan die toelichting nog niet worden gegeven. Met het notariaat wordt zoals reeds aangegeven verkend voor welke soorten notariële akten het digitaal passeren geschikt zou zijn. Daarbij staat voorop, dat het notariaat kan blijven voldoen aan de hoge eisen die nu worden gesteld aan de rechtszekerheid, </w:t>
      </w:r>
      <w:r w:rsidRPr="00AD400C">
        <w:t>integriteit</w:t>
      </w:r>
      <w:r>
        <w:t xml:space="preserve"> en betrouwbaarheid. </w:t>
      </w:r>
    </w:p>
    <w:p w:rsidRPr="009176DB" w:rsidR="00A51E64" w:rsidP="00A51E64" w:rsidRDefault="00A51E64" w14:paraId="30B38AA7" w14:textId="77777777">
      <w:pPr>
        <w:rPr>
          <w:b/>
          <w:bCs/>
        </w:rPr>
      </w:pPr>
    </w:p>
    <w:p w:rsidR="00A51E64" w:rsidP="00A51E64" w:rsidRDefault="00A51E64" w14:paraId="72DAE954" w14:textId="77777777">
      <w:pPr>
        <w:rPr>
          <w:b/>
          <w:bCs/>
        </w:rPr>
      </w:pPr>
      <w:r>
        <w:rPr>
          <w:b/>
          <w:bCs/>
        </w:rPr>
        <w:t>Vraag 8</w:t>
      </w:r>
    </w:p>
    <w:p w:rsidR="00A51E64" w:rsidP="00A51E64" w:rsidRDefault="00A51E64" w14:paraId="5336325A" w14:textId="77777777">
      <w:pPr>
        <w:rPr>
          <w:b/>
          <w:bCs/>
        </w:rPr>
      </w:pPr>
      <w:r w:rsidRPr="009176DB">
        <w:rPr>
          <w:b/>
          <w:bCs/>
        </w:rPr>
        <w:t>Dient er een voorstel tot wijziging van de Wet op het notarisambt te komen om digitaal passeren van (meer of alle) akten mogelijk te maken?</w:t>
      </w:r>
    </w:p>
    <w:p w:rsidR="00A51E64" w:rsidP="00A51E64" w:rsidRDefault="00A51E64" w14:paraId="613683D4" w14:textId="77777777">
      <w:pPr>
        <w:rPr>
          <w:b/>
          <w:bCs/>
        </w:rPr>
      </w:pPr>
    </w:p>
    <w:p w:rsidRPr="00265588" w:rsidR="00A51E64" w:rsidP="00A51E64" w:rsidRDefault="00A51E64" w14:paraId="036C53C1" w14:textId="77777777">
      <w:r>
        <w:rPr>
          <w:b/>
          <w:bCs/>
        </w:rPr>
        <w:t>Antwoord op vraag 8</w:t>
      </w:r>
    </w:p>
    <w:p w:rsidRPr="00375F25" w:rsidR="00A51E64" w:rsidP="00A51E64" w:rsidRDefault="00A51E64" w14:paraId="6DD5D0A0" w14:textId="77777777">
      <w:pPr>
        <w:pStyle w:val="Plattetekst"/>
        <w:rPr>
          <w:b w:val="0"/>
          <w:bCs w:val="0"/>
        </w:rPr>
      </w:pPr>
      <w:r>
        <w:rPr>
          <w:b w:val="0"/>
          <w:bCs w:val="0"/>
        </w:rPr>
        <w:t>De akte van oprichting van een besloten vennootschap met beperkte aansprakelijkheid (B.V.) kan op grond van de wet al digitaal worden opgericht. Als uit voormeld beleidstraject blijkt dat het wenselijk is voor méér of alle soorten akten het digitaal passeren mogelijk te maken, is wijziging van de Wet op het notarisambt noodzakelijk. Daarnaast zal ook andere wet- en regelgeving moeten worden aangepast.</w:t>
      </w:r>
    </w:p>
    <w:p w:rsidRPr="009176DB" w:rsidR="00A51E64" w:rsidP="00A51E64" w:rsidRDefault="00A51E64" w14:paraId="3EB18F33" w14:textId="77777777">
      <w:pPr>
        <w:rPr>
          <w:b/>
          <w:bCs/>
        </w:rPr>
      </w:pPr>
    </w:p>
    <w:p w:rsidR="00A51E64" w:rsidP="00A51E64" w:rsidRDefault="00A51E64" w14:paraId="3CCF61C8" w14:textId="77777777">
      <w:pPr>
        <w:rPr>
          <w:b/>
          <w:bCs/>
        </w:rPr>
      </w:pPr>
    </w:p>
    <w:p w:rsidR="00A51E64" w:rsidP="00A51E64" w:rsidRDefault="00A51E64" w14:paraId="7AE70FB7" w14:textId="77777777">
      <w:pPr>
        <w:rPr>
          <w:b/>
          <w:bCs/>
        </w:rPr>
      </w:pPr>
    </w:p>
    <w:p w:rsidR="00A51E64" w:rsidP="00A51E64" w:rsidRDefault="00A51E64" w14:paraId="0D52EC6D" w14:textId="77777777">
      <w:pPr>
        <w:rPr>
          <w:b/>
          <w:bCs/>
        </w:rPr>
      </w:pPr>
    </w:p>
    <w:p w:rsidR="00A51E64" w:rsidP="00A51E64" w:rsidRDefault="00A51E64" w14:paraId="4144B856" w14:textId="77777777">
      <w:pPr>
        <w:rPr>
          <w:b/>
          <w:bCs/>
        </w:rPr>
      </w:pPr>
    </w:p>
    <w:p w:rsidR="00A51E64" w:rsidP="00A51E64" w:rsidRDefault="00A51E64" w14:paraId="04609190" w14:textId="77777777">
      <w:pPr>
        <w:rPr>
          <w:b/>
          <w:bCs/>
        </w:rPr>
      </w:pPr>
      <w:r>
        <w:rPr>
          <w:b/>
          <w:bCs/>
        </w:rPr>
        <w:t>Vraag 9</w:t>
      </w:r>
    </w:p>
    <w:p w:rsidR="00A51E64" w:rsidP="00A51E64" w:rsidRDefault="00A51E64" w14:paraId="07BCFE62" w14:textId="77777777">
      <w:pPr>
        <w:rPr>
          <w:b/>
          <w:bCs/>
        </w:rPr>
      </w:pPr>
      <w:r w:rsidRPr="009176DB">
        <w:rPr>
          <w:b/>
          <w:bCs/>
        </w:rPr>
        <w:t>Wilt u de Kamer informeren over een concreet tijdpad waarbinnen verdere digitalisering van het notariaat wordt gefaciliteerd en geïmplementeerd? </w:t>
      </w:r>
    </w:p>
    <w:p w:rsidR="00A51E64" w:rsidP="00A51E64" w:rsidRDefault="00A51E64" w14:paraId="7877AA7F" w14:textId="77777777">
      <w:pPr>
        <w:rPr>
          <w:b/>
          <w:bCs/>
        </w:rPr>
      </w:pPr>
    </w:p>
    <w:p w:rsidR="00A51E64" w:rsidP="00A51E64" w:rsidRDefault="00A51E64" w14:paraId="21D4D37C" w14:textId="77777777">
      <w:r>
        <w:rPr>
          <w:b/>
          <w:bCs/>
        </w:rPr>
        <w:t>Antwoord op vraag  9</w:t>
      </w:r>
      <w:r w:rsidRPr="009176DB">
        <w:rPr>
          <w:b/>
          <w:bCs/>
        </w:rPr>
        <w:br/>
      </w:r>
      <w:r w:rsidRPr="00BF3616">
        <w:t xml:space="preserve">Verdere digitalisering van het notariaat moet worden beschouwd in samenhang met de digitaliseringstrajecten van andere organisaties binnen het juridische domein </w:t>
      </w:r>
      <w:r>
        <w:t xml:space="preserve">en </w:t>
      </w:r>
      <w:r w:rsidRPr="00BF3616">
        <w:t>de implementatie van Europese regelgeving</w:t>
      </w:r>
      <w:r>
        <w:t>,</w:t>
      </w:r>
      <w:r w:rsidRPr="00BF3616">
        <w:t xml:space="preserve"> </w:t>
      </w:r>
      <w:r>
        <w:t xml:space="preserve">met name </w:t>
      </w:r>
      <w:r w:rsidRPr="00BF3616">
        <w:t>de Digitaliseringsverordening</w:t>
      </w:r>
      <w:r>
        <w:t xml:space="preserve"> </w:t>
      </w:r>
      <w:r w:rsidRPr="00BF3616">
        <w:t xml:space="preserve">en </w:t>
      </w:r>
      <w:r>
        <w:t>de verordening ‘</w:t>
      </w:r>
      <w:r w:rsidRPr="00BF3616">
        <w:t>eIDAS</w:t>
      </w:r>
      <w:r>
        <w:t xml:space="preserve"> 2.0’</w:t>
      </w:r>
      <w:r w:rsidRPr="00BF3616">
        <w:t xml:space="preserve"> </w:t>
      </w:r>
      <w:r>
        <w:t>5)</w:t>
      </w:r>
      <w:r w:rsidRPr="00BF3616">
        <w:t>.</w:t>
      </w:r>
      <w:r>
        <w:t xml:space="preserve"> Uw Kamer is door middel van de BNC-fiches hierover reeds geïnformeerd en wordt daarvan op de hoogte gehouden. Bij een beleidsreactie op het voornoemde WODC-rapport zal ook nader worden ingegaan op de ontwikkelingen in het notariaat. De aanbieding van deze reactie kan naar verwachting nog in het tweede kwartaal plaatsvinden. </w:t>
      </w:r>
    </w:p>
    <w:p w:rsidRPr="00BF3616" w:rsidR="00A51E64" w:rsidP="00A51E64" w:rsidRDefault="00A51E64" w14:paraId="7CC1ED92" w14:textId="77777777"/>
    <w:p w:rsidR="00A51E64" w:rsidP="00A51E64" w:rsidRDefault="00A51E64" w14:paraId="36C3FCB7" w14:textId="77777777">
      <w:pPr>
        <w:rPr>
          <w:b/>
          <w:bCs/>
        </w:rPr>
      </w:pPr>
      <w:r>
        <w:rPr>
          <w:b/>
          <w:bCs/>
        </w:rPr>
        <w:t>Vraag 10</w:t>
      </w:r>
    </w:p>
    <w:p w:rsidR="00A51E64" w:rsidP="00A51E64" w:rsidRDefault="00A51E64" w14:paraId="17C2C9EE" w14:textId="77777777">
      <w:pPr>
        <w:rPr>
          <w:b/>
          <w:bCs/>
        </w:rPr>
      </w:pPr>
      <w:r w:rsidRPr="009176DB">
        <w:rPr>
          <w:b/>
          <w:bCs/>
        </w:rPr>
        <w:t xml:space="preserve">Op welke wijze betrekt u notarissen, beroepsorganisaties en gebruikers van notariële diensten bij de uitwerking van deze digitaliseringsslag, zodat </w:t>
      </w:r>
      <w:r w:rsidRPr="009176DB">
        <w:rPr>
          <w:b/>
          <w:bCs/>
        </w:rPr>
        <w:lastRenderedPageBreak/>
        <w:t>deze bijdraagt aan zowel verlichting van de werkdruk als behoud van kwaliteit en vertrouwen? </w:t>
      </w:r>
    </w:p>
    <w:p w:rsidR="00A51E64" w:rsidP="00A51E64" w:rsidRDefault="00A51E64" w14:paraId="26C973F2" w14:textId="77777777">
      <w:pPr>
        <w:rPr>
          <w:b/>
          <w:bCs/>
        </w:rPr>
      </w:pPr>
    </w:p>
    <w:p w:rsidR="00A51E64" w:rsidP="00A51E64" w:rsidRDefault="00A51E64" w14:paraId="1971E581" w14:textId="77777777">
      <w:r>
        <w:rPr>
          <w:b/>
          <w:bCs/>
        </w:rPr>
        <w:t>Antwoord op vraag 10</w:t>
      </w:r>
      <w:r w:rsidRPr="009176DB">
        <w:rPr>
          <w:b/>
          <w:bCs/>
        </w:rPr>
        <w:br/>
      </w:r>
      <w:r w:rsidRPr="00A24889">
        <w:t xml:space="preserve">Uiteraard </w:t>
      </w:r>
      <w:r>
        <w:t xml:space="preserve">is er vanuit het ministerie </w:t>
      </w:r>
      <w:r w:rsidRPr="00A24889">
        <w:t>regulier contact met de KNB als publiekrechtelijke beroepsorganisatie voor het notariaat. Hier</w:t>
      </w:r>
      <w:r>
        <w:t>in</w:t>
      </w:r>
      <w:r w:rsidRPr="00A24889">
        <w:t xml:space="preserve"> wordt </w:t>
      </w:r>
      <w:r>
        <w:t xml:space="preserve">onder meer </w:t>
      </w:r>
      <w:r w:rsidRPr="00A24889">
        <w:t xml:space="preserve">stilgestaan bij de wensen </w:t>
      </w:r>
      <w:r>
        <w:t xml:space="preserve">voor </w:t>
      </w:r>
      <w:r w:rsidRPr="00A24889">
        <w:t>verder</w:t>
      </w:r>
      <w:r>
        <w:t>e</w:t>
      </w:r>
      <w:r w:rsidRPr="00A24889">
        <w:t xml:space="preserve"> </w:t>
      </w:r>
      <w:r>
        <w:t xml:space="preserve">digitalisering en vormen de </w:t>
      </w:r>
      <w:r w:rsidRPr="00A24889">
        <w:t>werkdruk en behoud van vertrouwen</w:t>
      </w:r>
      <w:r>
        <w:t xml:space="preserve"> belangrijke aandachtspunten. Ook is er, zoals onder 9 vermeld, contact met meerdere organisaties in het juridische domein over digitalisering in het licht van kwaliteit en vertrouwen in het rechtsverkeer.</w:t>
      </w:r>
    </w:p>
    <w:p w:rsidR="00A51E64" w:rsidP="00A51E64" w:rsidRDefault="00A51E64" w14:paraId="417E507E" w14:textId="77777777">
      <w:r>
        <w:t> </w:t>
      </w:r>
      <w:r>
        <w:br/>
      </w:r>
    </w:p>
    <w:p w:rsidR="00A51E64" w:rsidP="00A51E64" w:rsidRDefault="00A51E64" w14:paraId="25E2C851" w14:textId="77777777">
      <w:pPr>
        <w:pStyle w:val="Lijstalinea"/>
        <w:numPr>
          <w:ilvl w:val="0"/>
          <w:numId w:val="1"/>
        </w:numPr>
        <w:autoSpaceDN w:val="0"/>
        <w:spacing w:after="0" w:line="240" w:lineRule="atLeast"/>
        <w:textAlignment w:val="baseline"/>
        <w:rPr>
          <w:lang w:val="es-ES"/>
        </w:rPr>
      </w:pPr>
      <w:r w:rsidRPr="00265588">
        <w:rPr>
          <w:lang w:val="es-ES"/>
        </w:rPr>
        <w:t>NOS, 11 januari 2026; https://nos.nl/artikel/2597813-grote-drukte-bij-notariskantoren-meer-akten-met-minder-notarissen </w:t>
      </w:r>
      <w:r>
        <w:rPr>
          <w:lang w:val="es-ES"/>
        </w:rPr>
        <w:t>.</w:t>
      </w:r>
    </w:p>
    <w:p w:rsidRPr="00DB2380" w:rsidR="00A51E64" w:rsidP="00A51E64" w:rsidRDefault="00A51E64" w14:paraId="082B9D67" w14:textId="77777777">
      <w:pPr>
        <w:pStyle w:val="Lijstalinea"/>
        <w:widowControl w:val="0"/>
        <w:numPr>
          <w:ilvl w:val="0"/>
          <w:numId w:val="1"/>
        </w:numPr>
        <w:autoSpaceDE w:val="0"/>
        <w:autoSpaceDN w:val="0"/>
        <w:spacing w:before="1" w:after="0" w:line="264" w:lineRule="auto"/>
        <w:ind w:right="688"/>
        <w:contextualSpacing w:val="0"/>
      </w:pPr>
      <w:r w:rsidRPr="00DB2380">
        <w:rPr>
          <w:lang w:val="es-ES"/>
        </w:rPr>
        <w:t>Verordening (EU) 2023/2844</w:t>
      </w:r>
      <w:r w:rsidRPr="00DB2380">
        <w:rPr>
          <w:i/>
          <w:iCs/>
        </w:rPr>
        <w:t>,</w:t>
      </w:r>
      <w:r w:rsidRPr="004F05F5">
        <w:t xml:space="preserve"> </w:t>
      </w:r>
      <w:r w:rsidRPr="00DB2380">
        <w:t>PB L, 27.12.2023</w:t>
      </w:r>
      <w:r>
        <w:rPr>
          <w:i/>
          <w:iCs/>
        </w:rPr>
        <w:t>.</w:t>
      </w:r>
    </w:p>
    <w:p w:rsidRPr="00DB2380" w:rsidR="00A51E64" w:rsidP="00A51E64" w:rsidRDefault="00A51E64" w14:paraId="0C4220F5" w14:textId="77777777">
      <w:pPr>
        <w:pStyle w:val="Lijstalinea"/>
        <w:widowControl w:val="0"/>
        <w:numPr>
          <w:ilvl w:val="0"/>
          <w:numId w:val="1"/>
        </w:numPr>
        <w:autoSpaceDE w:val="0"/>
        <w:autoSpaceDN w:val="0"/>
        <w:spacing w:before="1" w:after="0" w:line="264" w:lineRule="auto"/>
        <w:ind w:right="688"/>
        <w:contextualSpacing w:val="0"/>
      </w:pPr>
      <w:r w:rsidRPr="00E40FE2">
        <w:t>“</w:t>
      </w:r>
      <w:r w:rsidRPr="00DB2380">
        <w:rPr>
          <w:i/>
          <w:iCs/>
        </w:rPr>
        <w:t xml:space="preserve">Een sociaal notariaat? Toegankelijkheid notariële dienstverlening voor burgers en kleine bedrijven”, </w:t>
      </w:r>
      <w:r w:rsidRPr="00E40FE2">
        <w:t xml:space="preserve">onderzoek van de Radboud Universiteit in 2024 uitgevoerd in opdracht van het WODC, p. </w:t>
      </w:r>
      <w:r>
        <w:t>79-80.</w:t>
      </w:r>
    </w:p>
    <w:p w:rsidRPr="00706C79" w:rsidR="00A51E64" w:rsidP="00A51E64" w:rsidRDefault="00A51E64" w14:paraId="5FF714BE" w14:textId="77777777">
      <w:pPr>
        <w:pStyle w:val="Lijstalinea"/>
        <w:widowControl w:val="0"/>
        <w:numPr>
          <w:ilvl w:val="0"/>
          <w:numId w:val="1"/>
        </w:numPr>
        <w:tabs>
          <w:tab w:val="left" w:pos="426"/>
        </w:tabs>
        <w:autoSpaceDE w:val="0"/>
        <w:autoSpaceDN w:val="0"/>
        <w:spacing w:before="1" w:after="0" w:line="264" w:lineRule="auto"/>
        <w:ind w:right="688"/>
        <w:contextualSpacing w:val="0"/>
      </w:pPr>
      <w:r w:rsidRPr="002B1DEF">
        <w:t>Kamerstuk</w:t>
      </w:r>
      <w:r>
        <w:t>ken II 2021/22,</w:t>
      </w:r>
      <w:r w:rsidRPr="002B1DEF">
        <w:rPr>
          <w:spacing w:val="-2"/>
        </w:rPr>
        <w:t xml:space="preserve"> </w:t>
      </w:r>
      <w:r w:rsidRPr="002B1DEF">
        <w:t>36085,</w:t>
      </w:r>
      <w:r w:rsidRPr="002B1DEF">
        <w:rPr>
          <w:spacing w:val="-1"/>
        </w:rPr>
        <w:t xml:space="preserve"> </w:t>
      </w:r>
      <w:r w:rsidRPr="002B1DEF">
        <w:t>nr.</w:t>
      </w:r>
      <w:r w:rsidRPr="002B1DEF">
        <w:rPr>
          <w:spacing w:val="-1"/>
        </w:rPr>
        <w:t xml:space="preserve"> </w:t>
      </w:r>
      <w:r w:rsidRPr="002B1DEF">
        <w:t>3,</w:t>
      </w:r>
      <w:r w:rsidRPr="002B1DEF">
        <w:rPr>
          <w:spacing w:val="-2"/>
        </w:rPr>
        <w:t xml:space="preserve"> </w:t>
      </w:r>
      <w:r w:rsidRPr="002B1DEF">
        <w:t xml:space="preserve">p. </w:t>
      </w:r>
      <w:r w:rsidRPr="002B1DEF">
        <w:rPr>
          <w:spacing w:val="-5"/>
        </w:rPr>
        <w:t>31.</w:t>
      </w:r>
    </w:p>
    <w:p w:rsidRPr="00C53409" w:rsidR="00A51E64" w:rsidP="00A51E64" w:rsidRDefault="00A51E64" w14:paraId="24E3B0A4" w14:textId="77777777">
      <w:pPr>
        <w:pStyle w:val="Lijstalinea"/>
        <w:widowControl w:val="0"/>
        <w:numPr>
          <w:ilvl w:val="0"/>
          <w:numId w:val="1"/>
        </w:numPr>
        <w:autoSpaceDE w:val="0"/>
        <w:autoSpaceDN w:val="0"/>
        <w:spacing w:before="1" w:after="0" w:line="264" w:lineRule="auto"/>
        <w:ind w:right="688"/>
        <w:contextualSpacing w:val="0"/>
      </w:pPr>
      <w:r>
        <w:rPr>
          <w:lang w:val="es-ES"/>
        </w:rPr>
        <w:t>V</w:t>
      </w:r>
      <w:r w:rsidRPr="00DB2380">
        <w:rPr>
          <w:lang w:val="es-ES"/>
        </w:rPr>
        <w:t>erordening (EU) 2023/2844</w:t>
      </w:r>
      <w:r w:rsidRPr="00DB2380">
        <w:rPr>
          <w:i/>
          <w:iCs/>
        </w:rPr>
        <w:t>,</w:t>
      </w:r>
      <w:r w:rsidRPr="004F05F5">
        <w:t xml:space="preserve"> </w:t>
      </w:r>
      <w:r w:rsidRPr="00DB2380">
        <w:t>PB L, 27.12.2023</w:t>
      </w:r>
      <w:r>
        <w:rPr>
          <w:i/>
          <w:iCs/>
        </w:rPr>
        <w:t xml:space="preserve"> (digitaliseringsverordening) </w:t>
      </w:r>
      <w:r w:rsidRPr="00C53409">
        <w:t>en</w:t>
      </w:r>
      <w:r>
        <w:t xml:space="preserve"> </w:t>
      </w:r>
      <w:r>
        <w:rPr>
          <w:lang w:val="es-ES"/>
        </w:rPr>
        <w:t>V</w:t>
      </w:r>
      <w:r w:rsidRPr="00DB2380">
        <w:rPr>
          <w:lang w:val="es-ES"/>
        </w:rPr>
        <w:t>erordening (EU) 202</w:t>
      </w:r>
      <w:r>
        <w:rPr>
          <w:lang w:val="es-ES"/>
        </w:rPr>
        <w:t>4</w:t>
      </w:r>
      <w:r w:rsidRPr="00DB2380">
        <w:rPr>
          <w:lang w:val="es-ES"/>
        </w:rPr>
        <w:t>/</w:t>
      </w:r>
      <w:r>
        <w:rPr>
          <w:lang w:val="es-ES"/>
        </w:rPr>
        <w:t>1183</w:t>
      </w:r>
      <w:r w:rsidRPr="00DB2380">
        <w:rPr>
          <w:i/>
          <w:iCs/>
        </w:rPr>
        <w:t>,</w:t>
      </w:r>
      <w:r w:rsidRPr="004F05F5">
        <w:t xml:space="preserve"> </w:t>
      </w:r>
      <w:r w:rsidRPr="00DB2380">
        <w:t xml:space="preserve">PB L, </w:t>
      </w:r>
      <w:r>
        <w:t>30</w:t>
      </w:r>
      <w:r w:rsidRPr="00DB2380">
        <w:t>.</w:t>
      </w:r>
      <w:r>
        <w:t>4</w:t>
      </w:r>
      <w:r w:rsidRPr="00DB2380">
        <w:t>.202</w:t>
      </w:r>
      <w:r>
        <w:t>4.</w:t>
      </w:r>
    </w:p>
    <w:p w:rsidR="00A51E64" w:rsidP="00A51E64" w:rsidRDefault="00A51E64" w14:paraId="4DFC4178" w14:textId="77777777"/>
    <w:p w:rsidR="007C430F" w:rsidRDefault="007C430F" w14:paraId="616873C8" w14:textId="77777777"/>
    <w:sectPr w:rsidR="007C430F" w:rsidSect="00A51E6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38AF" w14:textId="77777777" w:rsidR="00A51E64" w:rsidRDefault="00A51E64" w:rsidP="00A51E64">
      <w:pPr>
        <w:spacing w:after="0" w:line="240" w:lineRule="auto"/>
      </w:pPr>
      <w:r>
        <w:separator/>
      </w:r>
    </w:p>
  </w:endnote>
  <w:endnote w:type="continuationSeparator" w:id="0">
    <w:p w14:paraId="44DF70DE" w14:textId="77777777" w:rsidR="00A51E64" w:rsidRDefault="00A51E64" w:rsidP="00A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5290" w14:textId="77777777" w:rsidR="00A51E64" w:rsidRPr="00A51E64" w:rsidRDefault="00A51E64" w:rsidP="00A51E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6767" w14:textId="77777777" w:rsidR="00A51E64" w:rsidRPr="00A51E64" w:rsidRDefault="00A51E64" w:rsidP="00A51E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3801" w14:textId="77777777" w:rsidR="00A51E64" w:rsidRPr="00A51E64" w:rsidRDefault="00A51E64" w:rsidP="00A51E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A0EE" w14:textId="77777777" w:rsidR="00A51E64" w:rsidRDefault="00A51E64" w:rsidP="00A51E64">
      <w:pPr>
        <w:spacing w:after="0" w:line="240" w:lineRule="auto"/>
      </w:pPr>
      <w:r>
        <w:separator/>
      </w:r>
    </w:p>
  </w:footnote>
  <w:footnote w:type="continuationSeparator" w:id="0">
    <w:p w14:paraId="158B1A1F" w14:textId="77777777" w:rsidR="00A51E64" w:rsidRDefault="00A51E64" w:rsidP="00A51E64">
      <w:pPr>
        <w:spacing w:after="0" w:line="240" w:lineRule="auto"/>
      </w:pPr>
      <w:r>
        <w:continuationSeparator/>
      </w:r>
    </w:p>
  </w:footnote>
  <w:footnote w:id="1">
    <w:p w14:paraId="75073B29" w14:textId="77777777" w:rsidR="00A51E64" w:rsidRDefault="00A51E64" w:rsidP="00A51E64">
      <w:pPr>
        <w:pStyle w:val="Voetnoottekst"/>
      </w:pPr>
      <w:r>
        <w:rPr>
          <w:rStyle w:val="Voetnootmarkering"/>
        </w:rPr>
        <w:footnoteRef/>
      </w:r>
      <w:r>
        <w:t xml:space="preserve"> Artikel 56 van de Wet op het notarisambt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B3F3" w14:textId="77777777" w:rsidR="00A51E64" w:rsidRPr="00A51E64" w:rsidRDefault="00A51E64" w:rsidP="00A51E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93EB" w14:textId="77777777" w:rsidR="00A51E64" w:rsidRPr="00A51E64" w:rsidRDefault="00A51E64" w:rsidP="00A51E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53A6" w14:textId="77777777" w:rsidR="00A51E64" w:rsidRPr="00A51E64" w:rsidRDefault="00A51E64" w:rsidP="00A51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37990"/>
    <w:multiLevelType w:val="hybridMultilevel"/>
    <w:tmpl w:val="970C2A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616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64"/>
    <w:rsid w:val="00560990"/>
    <w:rsid w:val="007C430F"/>
    <w:rsid w:val="00A51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AD60"/>
  <w15:chartTrackingRefBased/>
  <w15:docId w15:val="{B60200CB-BE4F-4BC8-8EAB-1B994741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1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1E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1E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1E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1E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E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E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E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E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1E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1E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1E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1E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1E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E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E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E64"/>
    <w:rPr>
      <w:rFonts w:eastAsiaTheme="majorEastAsia" w:cstheme="majorBidi"/>
      <w:color w:val="272727" w:themeColor="text1" w:themeTint="D8"/>
    </w:rPr>
  </w:style>
  <w:style w:type="paragraph" w:styleId="Titel">
    <w:name w:val="Title"/>
    <w:basedOn w:val="Standaard"/>
    <w:next w:val="Standaard"/>
    <w:link w:val="TitelChar"/>
    <w:uiPriority w:val="10"/>
    <w:qFormat/>
    <w:rsid w:val="00A5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E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E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E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E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E64"/>
    <w:rPr>
      <w:i/>
      <w:iCs/>
      <w:color w:val="404040" w:themeColor="text1" w:themeTint="BF"/>
    </w:rPr>
  </w:style>
  <w:style w:type="paragraph" w:styleId="Lijstalinea">
    <w:name w:val="List Paragraph"/>
    <w:basedOn w:val="Standaard"/>
    <w:uiPriority w:val="1"/>
    <w:qFormat/>
    <w:rsid w:val="00A51E64"/>
    <w:pPr>
      <w:ind w:left="720"/>
      <w:contextualSpacing/>
    </w:pPr>
  </w:style>
  <w:style w:type="character" w:styleId="Intensievebenadrukking">
    <w:name w:val="Intense Emphasis"/>
    <w:basedOn w:val="Standaardalinea-lettertype"/>
    <w:uiPriority w:val="21"/>
    <w:qFormat/>
    <w:rsid w:val="00A51E64"/>
    <w:rPr>
      <w:i/>
      <w:iCs/>
      <w:color w:val="2F5496" w:themeColor="accent1" w:themeShade="BF"/>
    </w:rPr>
  </w:style>
  <w:style w:type="paragraph" w:styleId="Duidelijkcitaat">
    <w:name w:val="Intense Quote"/>
    <w:basedOn w:val="Standaard"/>
    <w:next w:val="Standaard"/>
    <w:link w:val="DuidelijkcitaatChar"/>
    <w:uiPriority w:val="30"/>
    <w:qFormat/>
    <w:rsid w:val="00A51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1E64"/>
    <w:rPr>
      <w:i/>
      <w:iCs/>
      <w:color w:val="2F5496" w:themeColor="accent1" w:themeShade="BF"/>
    </w:rPr>
  </w:style>
  <w:style w:type="character" w:styleId="Intensieveverwijzing">
    <w:name w:val="Intense Reference"/>
    <w:basedOn w:val="Standaardalinea-lettertype"/>
    <w:uiPriority w:val="32"/>
    <w:qFormat/>
    <w:rsid w:val="00A51E64"/>
    <w:rPr>
      <w:b/>
      <w:bCs/>
      <w:smallCaps/>
      <w:color w:val="2F5496" w:themeColor="accent1" w:themeShade="BF"/>
      <w:spacing w:val="5"/>
    </w:rPr>
  </w:style>
  <w:style w:type="paragraph" w:customStyle="1" w:styleId="Referentiegegevens">
    <w:name w:val="Referentiegegevens"/>
    <w:basedOn w:val="Standaard"/>
    <w:next w:val="Standaard"/>
    <w:rsid w:val="00A51E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51E6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51E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51E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Plattetekst">
    <w:name w:val="Body Text"/>
    <w:basedOn w:val="Standaard"/>
    <w:link w:val="PlattetekstChar"/>
    <w:uiPriority w:val="1"/>
    <w:qFormat/>
    <w:rsid w:val="00A51E64"/>
    <w:pPr>
      <w:widowControl w:val="0"/>
      <w:autoSpaceDE w:val="0"/>
      <w:autoSpaceDN w:val="0"/>
      <w:spacing w:after="0" w:line="240" w:lineRule="auto"/>
    </w:pPr>
    <w:rPr>
      <w:rFonts w:ascii="Verdana" w:eastAsia="Verdana" w:hAnsi="Verdana" w:cs="Verdana"/>
      <w:b/>
      <w:bCs/>
      <w:kern w:val="0"/>
      <w:sz w:val="18"/>
      <w:szCs w:val="18"/>
      <w14:ligatures w14:val="none"/>
    </w:rPr>
  </w:style>
  <w:style w:type="character" w:customStyle="1" w:styleId="PlattetekstChar">
    <w:name w:val="Platte tekst Char"/>
    <w:basedOn w:val="Standaardalinea-lettertype"/>
    <w:link w:val="Plattetekst"/>
    <w:uiPriority w:val="1"/>
    <w:rsid w:val="00A51E64"/>
    <w:rPr>
      <w:rFonts w:ascii="Verdana" w:eastAsia="Verdana" w:hAnsi="Verdana" w:cs="Verdana"/>
      <w:b/>
      <w:bCs/>
      <w:kern w:val="0"/>
      <w:sz w:val="18"/>
      <w:szCs w:val="18"/>
      <w14:ligatures w14:val="none"/>
    </w:rPr>
  </w:style>
  <w:style w:type="paragraph" w:styleId="Voetnoottekst">
    <w:name w:val="footnote text"/>
    <w:basedOn w:val="Standaard"/>
    <w:link w:val="VoetnoottekstChar"/>
    <w:uiPriority w:val="99"/>
    <w:semiHidden/>
    <w:unhideWhenUsed/>
    <w:rsid w:val="00A51E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1E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1E64"/>
    <w:rPr>
      <w:vertAlign w:val="superscript"/>
    </w:rPr>
  </w:style>
  <w:style w:type="paragraph" w:styleId="Koptekst">
    <w:name w:val="header"/>
    <w:basedOn w:val="Standaard"/>
    <w:link w:val="KoptekstChar"/>
    <w:uiPriority w:val="99"/>
    <w:unhideWhenUsed/>
    <w:rsid w:val="00A51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1E64"/>
  </w:style>
  <w:style w:type="paragraph" w:styleId="Voettekst">
    <w:name w:val="footer"/>
    <w:basedOn w:val="Standaard"/>
    <w:link w:val="VoettekstChar"/>
    <w:uiPriority w:val="99"/>
    <w:unhideWhenUsed/>
    <w:rsid w:val="00A51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1320</ap:Words>
  <ap:Characters>7260</ap:Characters>
  <ap:DocSecurity>0</ap:DocSecurity>
  <ap:Lines>60</ap:Lines>
  <ap:Paragraphs>17</ap:Paragraphs>
  <ap:ScaleCrop>false</ap:ScaleCrop>
  <ap:LinksUpToDate>false</ap:LinksUpToDate>
  <ap:CharactersWithSpaces>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2026-03-04T10:20:00.0000000Z</dcterms:created>
  <dcterms:modified xsi:type="dcterms:W3CDTF">2026-03-04T10:21:00.0000000Z</dcterms:modified>
  <version/>
  <category/>
</coreProperties>
</file>