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CA634E" w14:textId="77777777">
        <w:tc>
          <w:tcPr>
            <w:tcW w:w="8717" w:type="dxa"/>
            <w:gridSpan w:val="2"/>
            <w:tcBorders>
              <w:top w:val="nil"/>
              <w:left w:val="nil"/>
              <w:bottom w:val="nil"/>
              <w:right w:val="nil"/>
            </w:tcBorders>
            <w:vAlign w:val="center"/>
          </w:tcPr>
          <w:p w:rsidR="00470846" w:rsidP="00FB349A" w:rsidRDefault="00470846" w14:paraId="08B611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BC6EEF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F13D18C" w14:textId="77777777">
        <w:trPr>
          <w:cantSplit/>
        </w:trPr>
        <w:tc>
          <w:tcPr>
            <w:tcW w:w="10348" w:type="dxa"/>
            <w:gridSpan w:val="3"/>
            <w:tcBorders>
              <w:top w:val="single" w:color="auto" w:sz="4" w:space="0"/>
              <w:left w:val="nil"/>
              <w:bottom w:val="nil"/>
              <w:right w:val="nil"/>
            </w:tcBorders>
          </w:tcPr>
          <w:p w:rsidR="00470846" w:rsidP="00F9022B" w:rsidRDefault="00833C90" w14:paraId="54507E8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152F263" w14:textId="77777777">
        <w:trPr>
          <w:cantSplit/>
        </w:trPr>
        <w:tc>
          <w:tcPr>
            <w:tcW w:w="10348" w:type="dxa"/>
            <w:gridSpan w:val="3"/>
            <w:tcBorders>
              <w:top w:val="nil"/>
              <w:left w:val="nil"/>
              <w:bottom w:val="nil"/>
              <w:right w:val="nil"/>
            </w:tcBorders>
          </w:tcPr>
          <w:p w:rsidR="00470846" w:rsidP="00F8109A" w:rsidRDefault="00470846" w14:paraId="265AB809" w14:textId="77777777">
            <w:pPr>
              <w:pStyle w:val="Amendement"/>
              <w:tabs>
                <w:tab w:val="clear" w:pos="3310"/>
                <w:tab w:val="clear" w:pos="3600"/>
              </w:tabs>
              <w:rPr>
                <w:rFonts w:ascii="Times New Roman" w:hAnsi="Times New Roman"/>
                <w:b w:val="0"/>
              </w:rPr>
            </w:pPr>
          </w:p>
        </w:tc>
      </w:tr>
      <w:tr w:rsidR="00470846" w:rsidTr="00FB349A" w14:paraId="5E5B71F0" w14:textId="77777777">
        <w:trPr>
          <w:cantSplit/>
        </w:trPr>
        <w:tc>
          <w:tcPr>
            <w:tcW w:w="10348" w:type="dxa"/>
            <w:gridSpan w:val="3"/>
            <w:tcBorders>
              <w:top w:val="nil"/>
              <w:left w:val="nil"/>
              <w:bottom w:val="single" w:color="auto" w:sz="4" w:space="0"/>
              <w:right w:val="nil"/>
            </w:tcBorders>
          </w:tcPr>
          <w:p w:rsidR="00470846" w:rsidP="00F8109A" w:rsidRDefault="00470846" w14:paraId="66296D85" w14:textId="77777777">
            <w:pPr>
              <w:pStyle w:val="Amendement"/>
              <w:tabs>
                <w:tab w:val="clear" w:pos="3310"/>
                <w:tab w:val="clear" w:pos="3600"/>
              </w:tabs>
              <w:rPr>
                <w:rFonts w:ascii="Times New Roman" w:hAnsi="Times New Roman"/>
              </w:rPr>
            </w:pPr>
          </w:p>
        </w:tc>
      </w:tr>
      <w:tr w:rsidR="00470846" w:rsidTr="00FB349A" w14:paraId="50B0D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2EFBB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7AD101" w14:textId="77777777">
            <w:pPr>
              <w:suppressAutoHyphens/>
              <w:rPr>
                <w:rFonts w:ascii="Times New Roman" w:hAnsi="Times New Roman"/>
                <w:b/>
              </w:rPr>
            </w:pPr>
          </w:p>
        </w:tc>
      </w:tr>
      <w:tr w:rsidR="00470846" w:rsidTr="00FB349A" w14:paraId="7956C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71115" w14:paraId="2B63D9C6" w14:textId="6053528D">
            <w:pPr>
              <w:pStyle w:val="Amendement"/>
              <w:tabs>
                <w:tab w:val="clear" w:pos="3310"/>
                <w:tab w:val="clear" w:pos="3600"/>
              </w:tabs>
              <w:rPr>
                <w:rFonts w:ascii="Times New Roman" w:hAnsi="Times New Roman"/>
              </w:rPr>
            </w:pPr>
            <w:r>
              <w:rPr>
                <w:rFonts w:ascii="Times New Roman" w:hAnsi="Times New Roman"/>
              </w:rPr>
              <w:t>36 800 X</w:t>
            </w:r>
          </w:p>
        </w:tc>
        <w:tc>
          <w:tcPr>
            <w:tcW w:w="7654" w:type="dxa"/>
            <w:gridSpan w:val="2"/>
          </w:tcPr>
          <w:p w:rsidRPr="00D71115" w:rsidR="00470846" w:rsidP="00D71115" w:rsidRDefault="00D71115" w14:paraId="30A65D51" w14:textId="2C2F8E8D">
            <w:pPr>
              <w:rPr>
                <w:rFonts w:ascii="Times New Roman" w:hAnsi="Times New Roman"/>
                <w:b/>
                <w:bCs/>
                <w:szCs w:val="24"/>
              </w:rPr>
            </w:pPr>
            <w:bookmarkStart w:name="_Hlk205971335" w:id="0"/>
            <w:r w:rsidRPr="00D71115">
              <w:rPr>
                <w:rFonts w:ascii="Times New Roman" w:hAnsi="Times New Roman"/>
                <w:b/>
                <w:bCs/>
                <w:szCs w:val="24"/>
              </w:rPr>
              <w:t>Vaststelling van de begrotingsstaten van het Ministerie van Defensie (X) voor het jaar 2026</w:t>
            </w:r>
            <w:bookmarkEnd w:id="0"/>
          </w:p>
        </w:tc>
      </w:tr>
      <w:tr w:rsidR="00470846" w:rsidTr="00FB349A" w14:paraId="5B292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CA52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CD8906B" w14:textId="77777777">
            <w:pPr>
              <w:pStyle w:val="Amendement"/>
              <w:tabs>
                <w:tab w:val="clear" w:pos="3310"/>
                <w:tab w:val="clear" w:pos="3600"/>
              </w:tabs>
              <w:rPr>
                <w:rFonts w:ascii="Times New Roman" w:hAnsi="Times New Roman"/>
              </w:rPr>
            </w:pPr>
          </w:p>
        </w:tc>
      </w:tr>
      <w:tr w:rsidR="00470846" w:rsidTr="00FB349A" w14:paraId="1BCE3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7F6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38CAF1" w14:textId="77777777">
            <w:pPr>
              <w:pStyle w:val="Amendement"/>
              <w:tabs>
                <w:tab w:val="clear" w:pos="3310"/>
                <w:tab w:val="clear" w:pos="3600"/>
              </w:tabs>
              <w:rPr>
                <w:rFonts w:ascii="Times New Roman" w:hAnsi="Times New Roman"/>
              </w:rPr>
            </w:pPr>
          </w:p>
        </w:tc>
      </w:tr>
      <w:tr w:rsidR="00470846" w:rsidTr="00FB349A" w14:paraId="70E10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79DA5A" w14:textId="098C7E43">
            <w:pPr>
              <w:pStyle w:val="Amendement"/>
              <w:tabs>
                <w:tab w:val="clear" w:pos="3310"/>
                <w:tab w:val="clear" w:pos="3600"/>
              </w:tabs>
              <w:rPr>
                <w:rFonts w:ascii="Times New Roman" w:hAnsi="Times New Roman"/>
              </w:rPr>
            </w:pPr>
            <w:r>
              <w:rPr>
                <w:rFonts w:ascii="Times New Roman" w:hAnsi="Times New Roman"/>
              </w:rPr>
              <w:t xml:space="preserve">Nr. </w:t>
            </w:r>
            <w:r w:rsidR="00677A41">
              <w:rPr>
                <w:rFonts w:ascii="Times New Roman" w:hAnsi="Times New Roman"/>
              </w:rPr>
              <w:t>31</w:t>
            </w:r>
          </w:p>
        </w:tc>
        <w:tc>
          <w:tcPr>
            <w:tcW w:w="7654" w:type="dxa"/>
            <w:gridSpan w:val="2"/>
          </w:tcPr>
          <w:p w:rsidRPr="001A2A63" w:rsidR="00470846" w:rsidP="00FB349A" w:rsidRDefault="00470846" w14:paraId="4ABA872F" w14:textId="1528BBC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71115">
              <w:rPr>
                <w:rFonts w:ascii="Times New Roman" w:hAnsi="Times New Roman"/>
                <w:caps/>
              </w:rPr>
              <w:t>van baarle</w:t>
            </w:r>
          </w:p>
        </w:tc>
      </w:tr>
      <w:tr w:rsidR="00470846" w:rsidTr="00FB349A" w14:paraId="65E0A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5A736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00A4AB4" w14:textId="17548D72">
            <w:pPr>
              <w:pStyle w:val="Amendement"/>
              <w:tabs>
                <w:tab w:val="clear" w:pos="3310"/>
                <w:tab w:val="clear" w:pos="3600"/>
              </w:tabs>
              <w:rPr>
                <w:rFonts w:ascii="Times New Roman" w:hAnsi="Times New Roman"/>
              </w:rPr>
            </w:pPr>
            <w:r>
              <w:rPr>
                <w:rFonts w:ascii="Times New Roman" w:hAnsi="Times New Roman"/>
                <w:b w:val="0"/>
              </w:rPr>
              <w:t xml:space="preserve">Ontvangen </w:t>
            </w:r>
            <w:r w:rsidR="00677A41">
              <w:rPr>
                <w:rFonts w:ascii="Times New Roman" w:hAnsi="Times New Roman"/>
                <w:b w:val="0"/>
              </w:rPr>
              <w:t>4 maart 2026</w:t>
            </w:r>
          </w:p>
        </w:tc>
      </w:tr>
      <w:tr w:rsidR="00470846" w:rsidTr="00FB349A" w14:paraId="00665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4AD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FD7B0B" w14:textId="77777777">
            <w:pPr>
              <w:pStyle w:val="Amendement"/>
              <w:tabs>
                <w:tab w:val="clear" w:pos="3310"/>
                <w:tab w:val="clear" w:pos="3600"/>
              </w:tabs>
              <w:rPr>
                <w:rFonts w:ascii="Times New Roman" w:hAnsi="Times New Roman"/>
                <w:b w:val="0"/>
              </w:rPr>
            </w:pPr>
          </w:p>
        </w:tc>
      </w:tr>
      <w:tr w:rsidR="009E6185" w:rsidTr="00FB349A" w14:paraId="278A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10D553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028B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139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890F9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78368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FD0FD5C" w14:textId="77777777">
      <w:pPr>
        <w:rPr>
          <w:rFonts w:ascii="Times New Roman" w:hAnsi="Times New Roman"/>
        </w:rPr>
      </w:pPr>
    </w:p>
    <w:p w:rsidRPr="004D4BCF" w:rsidR="00470846" w:rsidP="00FB349A" w:rsidRDefault="00470846" w14:paraId="6F94A79B" w14:textId="77777777">
      <w:pPr>
        <w:rPr>
          <w:rFonts w:ascii="Times New Roman" w:hAnsi="Times New Roman"/>
        </w:rPr>
      </w:pPr>
      <w:r w:rsidRPr="004D4BCF">
        <w:rPr>
          <w:rFonts w:ascii="Times New Roman" w:hAnsi="Times New Roman"/>
        </w:rPr>
        <w:t>I</w:t>
      </w:r>
    </w:p>
    <w:p w:rsidRPr="004D4BCF" w:rsidR="00470846" w:rsidP="00FB349A" w:rsidRDefault="00470846" w14:paraId="34EEE8CF" w14:textId="77777777">
      <w:pPr>
        <w:rPr>
          <w:rFonts w:ascii="Times New Roman" w:hAnsi="Times New Roman"/>
        </w:rPr>
      </w:pPr>
    </w:p>
    <w:p w:rsidRPr="004D4BCF" w:rsidR="00470846" w:rsidP="00FB349A" w:rsidRDefault="00470846" w14:paraId="4C661EA5" w14:textId="0BDB456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9</w:t>
      </w:r>
      <w:r w:rsidRPr="004D4BCF" w:rsidR="001A2A63">
        <w:rPr>
          <w:rFonts w:ascii="Times New Roman" w:hAnsi="Times New Roman"/>
          <w:b/>
        </w:rPr>
        <w:t xml:space="preserve"> </w:t>
      </w:r>
      <w:r w:rsidR="00CF4EE5">
        <w:rPr>
          <w:rFonts w:ascii="Times New Roman" w:hAnsi="Times New Roman"/>
          <w:b/>
        </w:rPr>
        <w:t>Algemeen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F36D5B">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71115">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4B28ACB" w14:textId="77777777">
      <w:pPr>
        <w:rPr>
          <w:rFonts w:ascii="Times New Roman" w:hAnsi="Times New Roman"/>
        </w:rPr>
      </w:pPr>
    </w:p>
    <w:p w:rsidRPr="004D4BCF" w:rsidR="00470846" w:rsidP="00FB349A" w:rsidRDefault="00470846" w14:paraId="508341F8" w14:textId="77777777">
      <w:pPr>
        <w:rPr>
          <w:rFonts w:ascii="Times New Roman" w:hAnsi="Times New Roman"/>
        </w:rPr>
      </w:pPr>
      <w:r w:rsidRPr="004D4BCF">
        <w:rPr>
          <w:rFonts w:ascii="Times New Roman" w:hAnsi="Times New Roman"/>
        </w:rPr>
        <w:t>II</w:t>
      </w:r>
    </w:p>
    <w:p w:rsidRPr="004D4BCF" w:rsidR="00470846" w:rsidP="00FB349A" w:rsidRDefault="00470846" w14:paraId="5686B816" w14:textId="77777777">
      <w:pPr>
        <w:rPr>
          <w:rFonts w:ascii="Times New Roman" w:hAnsi="Times New Roman"/>
        </w:rPr>
      </w:pPr>
    </w:p>
    <w:p w:rsidRPr="004D4BCF" w:rsidR="00470846" w:rsidP="00FB349A" w:rsidRDefault="00470846" w14:paraId="0950FA8A" w14:textId="6141448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12</w:t>
      </w:r>
      <w:r w:rsidRPr="004D4BCF" w:rsidR="001A2A63">
        <w:rPr>
          <w:rFonts w:ascii="Times New Roman" w:hAnsi="Times New Roman"/>
          <w:b/>
        </w:rPr>
        <w:t xml:space="preserve"> </w:t>
      </w:r>
      <w:r w:rsidR="00CF4EE5">
        <w:rPr>
          <w:rFonts w:ascii="Times New Roman" w:hAnsi="Times New Roman"/>
          <w:b/>
        </w:rPr>
        <w:t xml:space="preserve">Nog </w:t>
      </w:r>
      <w:r w:rsidR="008758C6">
        <w:rPr>
          <w:rFonts w:ascii="Times New Roman" w:hAnsi="Times New Roman"/>
          <w:b/>
        </w:rPr>
        <w:t>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F36D5B">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71115">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02A82BBF" w14:textId="77777777">
      <w:pPr>
        <w:rPr>
          <w:rFonts w:ascii="Times New Roman" w:hAnsi="Times New Roman"/>
        </w:rPr>
      </w:pPr>
    </w:p>
    <w:p w:rsidRPr="004D4BCF" w:rsidR="00D71115" w:rsidP="00FB349A" w:rsidRDefault="00D71115" w14:paraId="1208CC7F" w14:textId="77777777">
      <w:pPr>
        <w:rPr>
          <w:rFonts w:ascii="Times New Roman" w:hAnsi="Times New Roman"/>
        </w:rPr>
      </w:pPr>
    </w:p>
    <w:p w:rsidRPr="004D4BCF" w:rsidR="00470846" w:rsidP="00FB349A" w:rsidRDefault="00470846" w14:paraId="08A2E6E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81CFD7" w14:textId="77777777">
      <w:pPr>
        <w:rPr>
          <w:rFonts w:ascii="Times New Roman" w:hAnsi="Times New Roman"/>
        </w:rPr>
      </w:pPr>
    </w:p>
    <w:p w:rsidRPr="00455525" w:rsidR="00455525" w:rsidP="00455525" w:rsidRDefault="00455525" w14:paraId="2C5BD85E" w14:textId="0594C2F7">
      <w:pPr>
        <w:rPr>
          <w:rFonts w:ascii="Times New Roman" w:hAnsi="Times New Roman"/>
        </w:rPr>
      </w:pPr>
      <w:r w:rsidRPr="00455525">
        <w:rPr>
          <w:rFonts w:ascii="Times New Roman" w:hAnsi="Times New Roman"/>
        </w:rPr>
        <w:t>Met dit amendement wordt € 500.000 vrijgemaakt voor de verdere totstandkoming van een nationaal monument ter nagedachtenis aan de slachtoffers van de genocide in Srebrenica op het Churchillplein in Den Haag, tegenover het voormalige Joegoslaviëtribunaal. Hiermee kunnen de eerste stappen gezet worden voor een spoedige realisatie.</w:t>
      </w:r>
    </w:p>
    <w:p w:rsidRPr="00455525" w:rsidR="00455525" w:rsidP="00455525" w:rsidRDefault="00455525" w14:paraId="5A886716" w14:textId="77777777">
      <w:pPr>
        <w:rPr>
          <w:rFonts w:ascii="Times New Roman" w:hAnsi="Times New Roman"/>
        </w:rPr>
      </w:pPr>
    </w:p>
    <w:p w:rsidRPr="00455525" w:rsidR="00455525" w:rsidP="00455525" w:rsidRDefault="00455525" w14:paraId="3DE7A822" w14:textId="77777777">
      <w:pPr>
        <w:rPr>
          <w:rFonts w:ascii="Times New Roman" w:hAnsi="Times New Roman"/>
        </w:rPr>
      </w:pPr>
      <w:r w:rsidRPr="00455525">
        <w:rPr>
          <w:rFonts w:ascii="Times New Roman" w:hAnsi="Times New Roman"/>
        </w:rPr>
        <w:t xml:space="preserve">De Kamer heeft met de aangenomen motie </w:t>
      </w:r>
      <w:proofErr w:type="spellStart"/>
      <w:r w:rsidRPr="00455525">
        <w:rPr>
          <w:rFonts w:ascii="Times New Roman" w:hAnsi="Times New Roman"/>
        </w:rPr>
        <w:t>Kuzu</w:t>
      </w:r>
      <w:proofErr w:type="spellEnd"/>
      <w:r w:rsidRPr="00455525">
        <w:rPr>
          <w:rFonts w:ascii="Times New Roman" w:hAnsi="Times New Roman"/>
        </w:rPr>
        <w:t xml:space="preserve"> c.s. (Kamerstuk 26 122 nr. 58) &amp; de motie Nordkamp c.s. (Kamerstuk 30 139, nr. 288) het kabinet verzocht zich actief in te zetten voor de realisatie van een nationale herdenkingsplek. Inmiddels is er een tijdelijke </w:t>
      </w:r>
      <w:proofErr w:type="spellStart"/>
      <w:r w:rsidRPr="00455525">
        <w:rPr>
          <w:rFonts w:ascii="Times New Roman" w:hAnsi="Times New Roman"/>
        </w:rPr>
        <w:t>plaatsmarkering</w:t>
      </w:r>
      <w:proofErr w:type="spellEnd"/>
      <w:r w:rsidRPr="00455525">
        <w:rPr>
          <w:rFonts w:ascii="Times New Roman" w:hAnsi="Times New Roman"/>
        </w:rPr>
        <w:t xml:space="preserve"> geplaatst. Indiener waardeert deze eerste stap, maar is van mening dat hiermee nog geen sprake is van een definitief en volwaardig nationaal monument. Verdere inzet en financiële ondersteuning zijn noodzakelijk om te komen tot een blijvende en waardige herdenkingsplek.</w:t>
      </w:r>
    </w:p>
    <w:p w:rsidRPr="00455525" w:rsidR="00455525" w:rsidP="00455525" w:rsidRDefault="00455525" w14:paraId="7B2A04D4" w14:textId="77777777">
      <w:pPr>
        <w:rPr>
          <w:rFonts w:ascii="Times New Roman" w:hAnsi="Times New Roman"/>
        </w:rPr>
      </w:pPr>
    </w:p>
    <w:p w:rsidRPr="00455525" w:rsidR="00455525" w:rsidP="00455525" w:rsidRDefault="00455525" w14:paraId="1608291C" w14:textId="77777777">
      <w:pPr>
        <w:rPr>
          <w:rFonts w:ascii="Times New Roman" w:hAnsi="Times New Roman"/>
        </w:rPr>
      </w:pPr>
      <w:r w:rsidRPr="00455525">
        <w:rPr>
          <w:rFonts w:ascii="Times New Roman" w:hAnsi="Times New Roman"/>
        </w:rPr>
        <w:t>Indiener is van mening dat een definitief monument noodzakelijk is om blijvende erkenning te geven aan de meer dan 8000 slachtoffers. Nederland was als VN-lidstaat militair aanwezig in Srebrenica en draagt daardoor een morele en verantwoordelijkheid om deze tragedie zichtbaar en structureel te herdenken. Een nationaal monument op deze symbolische locatie draagt bij aan erkenning, herinnering en bewustwording voor huidige en toekomstige generaties. De nabestaanden van de slachtoffers in Nederland verdienen een permanente plek om te herdenken. De Bosnisch-Nederlandse gemeenschap verdient een plek om samen te komen om deze zwarte bladzijde uit onze gedeelde historie te herdenken.</w:t>
      </w:r>
    </w:p>
    <w:p w:rsidRPr="00455525" w:rsidR="00455525" w:rsidP="00455525" w:rsidRDefault="00455525" w14:paraId="521DE6D2" w14:textId="3DF39B75">
      <w:pPr>
        <w:rPr>
          <w:rFonts w:ascii="Times New Roman" w:hAnsi="Times New Roman"/>
        </w:rPr>
      </w:pPr>
    </w:p>
    <w:p w:rsidRPr="00455525" w:rsidR="00455525" w:rsidP="00455525" w:rsidRDefault="00455525" w14:paraId="351ABE1A" w14:textId="56AB332A">
      <w:pPr>
        <w:rPr>
          <w:rFonts w:ascii="Times New Roman" w:hAnsi="Times New Roman"/>
        </w:rPr>
      </w:pPr>
      <w:r w:rsidRPr="00455525">
        <w:rPr>
          <w:rFonts w:ascii="Times New Roman" w:hAnsi="Times New Roman"/>
        </w:rPr>
        <w:t xml:space="preserve">Daarnaast draagt een monument bij aan blijvende bewustwording en educatie over de genocide in Srebrenica. Voorts kan het monument ook een plek zijn waar veteranen stil kunnen staan bij deze </w:t>
      </w:r>
      <w:r w:rsidRPr="00455525">
        <w:rPr>
          <w:rFonts w:ascii="Times New Roman" w:hAnsi="Times New Roman"/>
        </w:rPr>
        <w:lastRenderedPageBreak/>
        <w:t>ingrijpende en pijnlijke gebeurtenis. De middelen kunnen worden aangewend voor het ontwerp en de realisatie van het</w:t>
      </w:r>
      <w:r>
        <w:rPr>
          <w:rFonts w:ascii="Times New Roman" w:hAnsi="Times New Roman"/>
        </w:rPr>
        <w:t xml:space="preserve"> </w:t>
      </w:r>
      <w:r w:rsidRPr="00455525">
        <w:rPr>
          <w:rFonts w:ascii="Times New Roman" w:hAnsi="Times New Roman"/>
        </w:rPr>
        <w:t xml:space="preserve">definitieve monument. Hiertoe kan een bijdrage gedaan worden aan de stichting die hierbij betrokken is. Het monument betreft een maatschappelijke en </w:t>
      </w:r>
      <w:proofErr w:type="spellStart"/>
      <w:r w:rsidRPr="00455525">
        <w:rPr>
          <w:rFonts w:ascii="Times New Roman" w:hAnsi="Times New Roman"/>
        </w:rPr>
        <w:t>herdenkingsgerelateerde</w:t>
      </w:r>
      <w:proofErr w:type="spellEnd"/>
      <w:r w:rsidRPr="00455525">
        <w:rPr>
          <w:rFonts w:ascii="Times New Roman" w:hAnsi="Times New Roman"/>
        </w:rPr>
        <w:t xml:space="preserve"> uitgave en wordt daarom ondergebracht bij artikel 9 (Algemeen) van de Defensiebegroting, waaronder herdenkingen en erkenning vallen.</w:t>
      </w:r>
    </w:p>
    <w:p w:rsidRPr="00455525" w:rsidR="00455525" w:rsidP="00455525" w:rsidRDefault="00455525" w14:paraId="5DFBAD15" w14:textId="77777777">
      <w:pPr>
        <w:rPr>
          <w:rFonts w:ascii="Times New Roman" w:hAnsi="Times New Roman"/>
        </w:rPr>
      </w:pPr>
    </w:p>
    <w:p w:rsidRPr="00455525" w:rsidR="00455525" w:rsidP="00455525" w:rsidRDefault="00455525" w14:paraId="1B2BDCF7" w14:textId="77777777">
      <w:pPr>
        <w:rPr>
          <w:rFonts w:ascii="Times New Roman" w:hAnsi="Times New Roman"/>
        </w:rPr>
      </w:pPr>
      <w:r w:rsidRPr="00455525">
        <w:rPr>
          <w:rFonts w:ascii="Times New Roman" w:hAnsi="Times New Roman"/>
        </w:rPr>
        <w:t>De dekking wordt gevonden in artikel 12 (Nog onverdeeld). Dit betreft nog niet toebedeelde middelen. Het financiële gevolg van het bestemmen van deze middelen via dit amendement is, gelet op het beperkte bedrag, vrijwel nihil voor de begroting (0,1% van de middelen onder artikel 12 wordt hiervoor aangewend). Dit amendement geeft nadere en concrete uitvoering aan de eerder door de Kamer</w:t>
      </w:r>
    </w:p>
    <w:p w:rsidRPr="008C2D85" w:rsidR="008934DD" w:rsidP="00455525" w:rsidRDefault="00455525" w14:paraId="24F09C5A" w14:textId="7CC8BD81">
      <w:pPr>
        <w:rPr>
          <w:rFonts w:ascii="Times New Roman" w:hAnsi="Times New Roman"/>
        </w:rPr>
      </w:pPr>
      <w:r w:rsidRPr="00455525">
        <w:rPr>
          <w:rFonts w:ascii="Times New Roman" w:hAnsi="Times New Roman"/>
        </w:rPr>
        <w:t>uitgesproken wens en zorgt ervoor dat een eerste stap wordt doorgezet naar een blijvende, tastbare en volwaardige nationale herdenking.</w:t>
      </w:r>
    </w:p>
    <w:p w:rsidR="00455525" w:rsidP="00FB349A" w:rsidRDefault="00455525" w14:paraId="4AF61A51" w14:textId="77777777">
      <w:pPr>
        <w:rPr>
          <w:rFonts w:ascii="Times New Roman" w:hAnsi="Times New Roman"/>
        </w:rPr>
      </w:pPr>
    </w:p>
    <w:p w:rsidR="001A2A63" w:rsidP="00FB349A" w:rsidRDefault="00D71115" w14:paraId="07BDB63E" w14:textId="00D6C953">
      <w:pPr>
        <w:rPr>
          <w:rFonts w:ascii="Times New Roman" w:hAnsi="Times New Roman"/>
        </w:rPr>
      </w:pPr>
      <w:r>
        <w:rPr>
          <w:rFonts w:ascii="Times New Roman" w:hAnsi="Times New Roman"/>
        </w:rPr>
        <w:t>Van Baarle</w:t>
      </w:r>
    </w:p>
    <w:p w:rsidR="00720533" w:rsidP="00FB349A" w:rsidRDefault="00720533" w14:paraId="2050D422" w14:textId="77777777">
      <w:pPr>
        <w:rPr>
          <w:rFonts w:ascii="Times New Roman" w:hAnsi="Times New Roman"/>
        </w:rPr>
      </w:pPr>
    </w:p>
    <w:sectPr w:rsidR="0072053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B28A" w14:textId="77777777" w:rsidR="00D71115" w:rsidRDefault="00D71115">
      <w:pPr>
        <w:spacing w:line="20" w:lineRule="exact"/>
      </w:pPr>
    </w:p>
  </w:endnote>
  <w:endnote w:type="continuationSeparator" w:id="0">
    <w:p w14:paraId="26E0FD81" w14:textId="77777777" w:rsidR="00D71115" w:rsidRDefault="00D71115">
      <w:pPr>
        <w:pStyle w:val="Amendement"/>
      </w:pPr>
      <w:r>
        <w:rPr>
          <w:b w:val="0"/>
        </w:rPr>
        <w:t xml:space="preserve"> </w:t>
      </w:r>
    </w:p>
  </w:endnote>
  <w:endnote w:type="continuationNotice" w:id="1">
    <w:p w14:paraId="1BDAE297" w14:textId="77777777" w:rsidR="00D71115" w:rsidRDefault="00D711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CDF8" w14:textId="77777777" w:rsidR="00D71115" w:rsidRDefault="00D71115">
      <w:pPr>
        <w:pStyle w:val="Amendement"/>
      </w:pPr>
      <w:r>
        <w:rPr>
          <w:b w:val="0"/>
        </w:rPr>
        <w:separator/>
      </w:r>
    </w:p>
  </w:footnote>
  <w:footnote w:type="continuationSeparator" w:id="0">
    <w:p w14:paraId="2C974E0E" w14:textId="77777777" w:rsidR="00D71115" w:rsidRDefault="00D71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15"/>
    <w:rsid w:val="0003016F"/>
    <w:rsid w:val="00052244"/>
    <w:rsid w:val="000A0B13"/>
    <w:rsid w:val="000C6F39"/>
    <w:rsid w:val="0011770C"/>
    <w:rsid w:val="00120827"/>
    <w:rsid w:val="00146E70"/>
    <w:rsid w:val="00173380"/>
    <w:rsid w:val="001A2A63"/>
    <w:rsid w:val="001A5AFF"/>
    <w:rsid w:val="001A6B5A"/>
    <w:rsid w:val="001A73D3"/>
    <w:rsid w:val="001C562D"/>
    <w:rsid w:val="001E2226"/>
    <w:rsid w:val="001F7334"/>
    <w:rsid w:val="002569BB"/>
    <w:rsid w:val="00271901"/>
    <w:rsid w:val="003050FF"/>
    <w:rsid w:val="003D4FB9"/>
    <w:rsid w:val="003E5927"/>
    <w:rsid w:val="00417365"/>
    <w:rsid w:val="00455525"/>
    <w:rsid w:val="00470846"/>
    <w:rsid w:val="0047650D"/>
    <w:rsid w:val="004B2AE2"/>
    <w:rsid w:val="004C2A57"/>
    <w:rsid w:val="004D4BCF"/>
    <w:rsid w:val="005C340C"/>
    <w:rsid w:val="005C554B"/>
    <w:rsid w:val="005E482A"/>
    <w:rsid w:val="00646211"/>
    <w:rsid w:val="00677A41"/>
    <w:rsid w:val="00720533"/>
    <w:rsid w:val="00736284"/>
    <w:rsid w:val="00741EB2"/>
    <w:rsid w:val="007958E0"/>
    <w:rsid w:val="00833C90"/>
    <w:rsid w:val="008467BE"/>
    <w:rsid w:val="00854DAE"/>
    <w:rsid w:val="00867688"/>
    <w:rsid w:val="008758C6"/>
    <w:rsid w:val="008819B7"/>
    <w:rsid w:val="008934DD"/>
    <w:rsid w:val="008B2F00"/>
    <w:rsid w:val="008C2D85"/>
    <w:rsid w:val="00926C70"/>
    <w:rsid w:val="009347C2"/>
    <w:rsid w:val="009E6185"/>
    <w:rsid w:val="00A000F6"/>
    <w:rsid w:val="00A1221C"/>
    <w:rsid w:val="00AE2ADE"/>
    <w:rsid w:val="00B24FC7"/>
    <w:rsid w:val="00B37F45"/>
    <w:rsid w:val="00B6508A"/>
    <w:rsid w:val="00BD6436"/>
    <w:rsid w:val="00BE1B3C"/>
    <w:rsid w:val="00C26FAB"/>
    <w:rsid w:val="00C370AE"/>
    <w:rsid w:val="00C5415C"/>
    <w:rsid w:val="00C74FE3"/>
    <w:rsid w:val="00C850D6"/>
    <w:rsid w:val="00CB2295"/>
    <w:rsid w:val="00CC0433"/>
    <w:rsid w:val="00CF4EE5"/>
    <w:rsid w:val="00D43ADE"/>
    <w:rsid w:val="00D71115"/>
    <w:rsid w:val="00D733D3"/>
    <w:rsid w:val="00D818D9"/>
    <w:rsid w:val="00D961CF"/>
    <w:rsid w:val="00DB5D3B"/>
    <w:rsid w:val="00DD08D8"/>
    <w:rsid w:val="00E47054"/>
    <w:rsid w:val="00E96167"/>
    <w:rsid w:val="00F06146"/>
    <w:rsid w:val="00F2239C"/>
    <w:rsid w:val="00F36D5B"/>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1C66E"/>
  <w15:docId w15:val="{62B10B67-9EB7-4396-AFB6-A6E71EA3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509</ap:Words>
  <ap:Characters>2803</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2026-03-04T11:00:00.0000000Z</dcterms:created>
  <dcterms:modified xsi:type="dcterms:W3CDTF">2026-03-04T11:00:00.0000000Z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