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4405" w:rsidR="00C94405" w:rsidRDefault="000236DA" w14:paraId="032EB9E3" w14:textId="77777777">
      <w:pPr>
        <w:tabs>
          <w:tab w:val="left" w:pos="-1440"/>
          <w:tab w:val="left" w:pos="-720"/>
        </w:tabs>
        <w:suppressAutoHyphens/>
        <w:rPr>
          <w:rFonts w:ascii="Calibri" w:hAnsi="Calibri" w:cs="Calibri"/>
        </w:rPr>
      </w:pPr>
      <w:r w:rsidRPr="00C94405">
        <w:rPr>
          <w:rFonts w:ascii="Calibri" w:hAnsi="Calibri" w:cs="Calibri"/>
        </w:rPr>
        <w:t>21501-07</w:t>
      </w:r>
      <w:r w:rsidRPr="00C94405" w:rsidR="00C94405">
        <w:rPr>
          <w:rFonts w:ascii="Calibri" w:hAnsi="Calibri" w:cs="Calibri"/>
        </w:rPr>
        <w:tab/>
      </w:r>
      <w:r w:rsidRPr="00C94405" w:rsidR="00C94405">
        <w:rPr>
          <w:rFonts w:ascii="Calibri" w:hAnsi="Calibri" w:cs="Calibri"/>
        </w:rPr>
        <w:tab/>
        <w:t>Raad voor Economische en Financiële Zaken</w:t>
      </w:r>
    </w:p>
    <w:p w:rsidRPr="00C94405" w:rsidR="00C94405" w:rsidP="00E27DAA" w:rsidRDefault="00C94405" w14:paraId="21632282" w14:textId="5D529C69">
      <w:pPr>
        <w:rPr>
          <w:rFonts w:ascii="Calibri" w:hAnsi="Calibri" w:cs="Calibri"/>
        </w:rPr>
      </w:pPr>
      <w:r w:rsidRPr="00C94405">
        <w:rPr>
          <w:rFonts w:ascii="Calibri" w:hAnsi="Calibri" w:cs="Calibri"/>
        </w:rPr>
        <w:t xml:space="preserve">Nr. </w:t>
      </w:r>
      <w:r w:rsidRPr="00C94405">
        <w:rPr>
          <w:rFonts w:ascii="Calibri" w:hAnsi="Calibri" w:cs="Calibri"/>
        </w:rPr>
        <w:t>2173</w:t>
      </w:r>
      <w:r w:rsidRPr="00C94405">
        <w:rPr>
          <w:rFonts w:ascii="Calibri" w:hAnsi="Calibri" w:cs="Calibri"/>
        </w:rPr>
        <w:tab/>
      </w:r>
      <w:r w:rsidRPr="00C94405">
        <w:rPr>
          <w:rFonts w:ascii="Calibri" w:hAnsi="Calibri" w:cs="Calibri"/>
        </w:rPr>
        <w:tab/>
        <w:t>Brief van de minister van Klimaat en Groene Groei</w:t>
      </w:r>
    </w:p>
    <w:p w:rsidRPr="00C94405" w:rsidR="00C94405" w:rsidP="00E27DAA" w:rsidRDefault="00C94405" w14:paraId="596AB5D7" w14:textId="3EE1C9EC">
      <w:pPr>
        <w:rPr>
          <w:rFonts w:ascii="Calibri" w:hAnsi="Calibri" w:cs="Calibri"/>
        </w:rPr>
      </w:pPr>
      <w:r w:rsidRPr="00C94405">
        <w:rPr>
          <w:rFonts w:ascii="Calibri" w:hAnsi="Calibri" w:cs="Calibri"/>
        </w:rPr>
        <w:t>Aan de Voorzitter van de Tweede Kamer der Staten-Generaal</w:t>
      </w:r>
    </w:p>
    <w:p w:rsidRPr="00C94405" w:rsidR="00C94405" w:rsidP="00E27DAA" w:rsidRDefault="00C94405" w14:paraId="2A7430F9" w14:textId="44264915">
      <w:pPr>
        <w:rPr>
          <w:rFonts w:ascii="Calibri" w:hAnsi="Calibri" w:cs="Calibri"/>
        </w:rPr>
      </w:pPr>
      <w:r w:rsidRPr="00C94405">
        <w:rPr>
          <w:rFonts w:ascii="Calibri" w:hAnsi="Calibri" w:cs="Calibri"/>
        </w:rPr>
        <w:t>Den Haag, 5 maart 2026</w:t>
      </w:r>
    </w:p>
    <w:p w:rsidRPr="00C94405" w:rsidR="00E27DAA" w:rsidP="00E27DAA" w:rsidRDefault="00E27DAA" w14:paraId="7064DB0C" w14:textId="77777777">
      <w:pPr>
        <w:rPr>
          <w:rFonts w:ascii="Calibri" w:hAnsi="Calibri" w:cs="Calibri"/>
        </w:rPr>
      </w:pPr>
    </w:p>
    <w:p w:rsidRPr="00C94405" w:rsidR="00E27DAA" w:rsidP="00E27DAA" w:rsidRDefault="00E27DAA" w14:paraId="182D85D1" w14:textId="23C24F31">
      <w:pPr>
        <w:rPr>
          <w:rFonts w:ascii="Calibri" w:hAnsi="Calibri" w:cs="Calibri"/>
        </w:rPr>
      </w:pPr>
      <w:r w:rsidRPr="00C94405">
        <w:rPr>
          <w:rFonts w:ascii="Calibri" w:hAnsi="Calibri" w:cs="Calibri"/>
        </w:rPr>
        <w:t>Tijdens het tweeminuten debat over de Eurogroep/</w:t>
      </w:r>
      <w:proofErr w:type="spellStart"/>
      <w:r w:rsidRPr="00C94405">
        <w:rPr>
          <w:rFonts w:ascii="Calibri" w:hAnsi="Calibri" w:cs="Calibri"/>
        </w:rPr>
        <w:t>Ecofinraad</w:t>
      </w:r>
      <w:proofErr w:type="spellEnd"/>
      <w:r w:rsidRPr="00C94405">
        <w:rPr>
          <w:rFonts w:ascii="Calibri" w:hAnsi="Calibri" w:cs="Calibri"/>
        </w:rPr>
        <w:t xml:space="preserve"> van 4 maart jl. is door de leden Bushoff en Van Oosterhout een motie ingediend waarin het kabinet wordt verzocht om zich in Europa ondubbelzinnig uit te spreken tegen iedere afzwakking van het ETS en zich actief in te zetten voor behoud van de huidige systematiek en reductieambitie.</w:t>
      </w:r>
      <w:r w:rsidRPr="00C94405">
        <w:rPr>
          <w:rStyle w:val="Voetnootmarkering"/>
          <w:rFonts w:ascii="Calibri" w:hAnsi="Calibri" w:cs="Calibri"/>
        </w:rPr>
        <w:footnoteReference w:id="1"/>
      </w:r>
      <w:r w:rsidRPr="00C94405">
        <w:rPr>
          <w:rFonts w:ascii="Calibri" w:hAnsi="Calibri" w:cs="Calibri"/>
        </w:rPr>
        <w:t xml:space="preserve"> </w:t>
      </w:r>
    </w:p>
    <w:p w:rsidRPr="00C94405" w:rsidR="00E27DAA" w:rsidP="00E27DAA" w:rsidRDefault="00E27DAA" w14:paraId="57DFDB65" w14:textId="77777777">
      <w:pPr>
        <w:rPr>
          <w:rFonts w:ascii="Calibri" w:hAnsi="Calibri" w:cs="Calibri"/>
        </w:rPr>
      </w:pPr>
      <w:r w:rsidRPr="00C94405">
        <w:rPr>
          <w:rFonts w:ascii="Calibri" w:hAnsi="Calibri" w:cs="Calibri"/>
        </w:rPr>
        <w:t xml:space="preserve">Het kabinet is van mening dat een sterk en stabiel ETS het fundament is van het Europees klimaatbeleid. Het biedt investeringszekerheid en stimuleert bedrijven om te investeren in schone productie. Daarmee biedt het ETS kansen aan het Nederlandse en Europese bedrijfsleven en zorgt het voor kosteneffectieve emissiereductie. Het afzwakken, en zeker het uitstellen, van het ETS vermindert de prikkel tot verduurzaming, doet afbreuk aan de investeringszekerheid waar bedrijven om vragen en benadeelt juist die bedrijven die al geïnvesteerd hebben. Niet voor niets hebben verschillende koplopers zich expliciet uitgesproken vóór het ETS. </w:t>
      </w:r>
    </w:p>
    <w:p w:rsidRPr="00C94405" w:rsidR="00E27DAA" w:rsidP="00E27DAA" w:rsidRDefault="00E27DAA" w14:paraId="4619DB93" w14:textId="77777777">
      <w:pPr>
        <w:rPr>
          <w:rFonts w:ascii="Calibri" w:hAnsi="Calibri" w:cs="Calibri"/>
        </w:rPr>
      </w:pPr>
      <w:r w:rsidRPr="00C94405">
        <w:rPr>
          <w:rFonts w:ascii="Calibri" w:hAnsi="Calibri" w:cs="Calibri"/>
        </w:rPr>
        <w:t>Tegelijkertijd neemt het kabinet de zorgen van andere bedrijven over het ETS serieus. Deze zorgen hebben er helaas toe geleid dat een grote groep lidstaten kritisch is op het ETS en pleit voor afzwakking of uitstel. Nederland zal in reactie hier op het belang van het ETS benadrukken, en zich uitspreken als duidelijk voorstander van deze systematiek. Bijvoorbeeld bij de aankomende Milieuraad van 17 maart. Ook de minister-president zal zich uitspreken voor een sterk en stabiel ETS in aanloop naar de Europese Raad van 19 en 20 maart.</w:t>
      </w:r>
    </w:p>
    <w:p w:rsidRPr="00C94405" w:rsidR="00E27DAA" w:rsidP="00E27DAA" w:rsidRDefault="00E27DAA" w14:paraId="2BD8B88A" w14:textId="77777777">
      <w:pPr>
        <w:rPr>
          <w:rFonts w:ascii="Calibri" w:hAnsi="Calibri" w:cs="Calibri"/>
        </w:rPr>
      </w:pPr>
      <w:r w:rsidRPr="00C94405">
        <w:rPr>
          <w:rFonts w:ascii="Calibri" w:hAnsi="Calibri" w:cs="Calibri"/>
        </w:rPr>
        <w:t xml:space="preserve">Met de sector en andere gelijkgezinde lidstaten zal het kabinet blijven kijken naar hoe het ETS zo goed mogelijk blijft functioneren en hoe tegelijkertijd antwoord gegeven kan worden op zorgen van de industrie. In de context van het EU klimaatdoel voor 2040 is in Europees verband afgesproken dat het ETS emissieplafond voor 2040 herijkt moet worden bij de aankomende herziening van de ETS richtlijn. Het Commissievoorstel wordt verwacht in het derde kwartaal van 2026. De uitkomst van deze herijking kan gevolgen hebben voor het exacte niveau van het emissieplafond in 2040 en bijvoorbeeld voor de ETS benchmarks voor bepaalde deelsectoren. </w:t>
      </w:r>
    </w:p>
    <w:p w:rsidRPr="00C94405" w:rsidR="00E27DAA" w:rsidP="00E27DAA" w:rsidRDefault="00E27DAA" w14:paraId="342C52EF" w14:textId="77777777">
      <w:pPr>
        <w:rPr>
          <w:rFonts w:ascii="Calibri" w:hAnsi="Calibri" w:cs="Calibri"/>
        </w:rPr>
      </w:pPr>
    </w:p>
    <w:p w:rsidRPr="00C94405" w:rsidR="00E27DAA" w:rsidP="00E27DAA" w:rsidRDefault="00E27DAA" w14:paraId="23767BA2" w14:textId="77777777">
      <w:pPr>
        <w:rPr>
          <w:rFonts w:ascii="Calibri" w:hAnsi="Calibri" w:cs="Calibri"/>
        </w:rPr>
      </w:pPr>
      <w:r w:rsidRPr="00C94405">
        <w:rPr>
          <w:rFonts w:ascii="Calibri" w:hAnsi="Calibri" w:cs="Calibri"/>
        </w:rPr>
        <w:lastRenderedPageBreak/>
        <w:t xml:space="preserve">Met deze achtergrond en interpretatie kan het kabinet de motie oordeel Kamer geven.  </w:t>
      </w:r>
    </w:p>
    <w:p w:rsidRPr="00C94405" w:rsidR="00E27DAA" w:rsidP="00E27DAA" w:rsidRDefault="00E27DAA" w14:paraId="2C0A5B4A" w14:textId="77777777">
      <w:pPr>
        <w:rPr>
          <w:rFonts w:ascii="Calibri" w:hAnsi="Calibri" w:cs="Calibri"/>
        </w:rPr>
      </w:pPr>
      <w:bookmarkStart w:name="_Hlk222840271" w:id="0"/>
    </w:p>
    <w:bookmarkEnd w:id="0"/>
    <w:p w:rsidR="00E27DAA" w:rsidP="00C94405" w:rsidRDefault="00C94405" w14:paraId="1B1C584D" w14:textId="32AF06D8">
      <w:pPr>
        <w:pStyle w:val="Geenafstand"/>
      </w:pPr>
      <w:r>
        <w:t>De m</w:t>
      </w:r>
      <w:r w:rsidRPr="00C94405" w:rsidR="00E27DAA">
        <w:t>inister van Klimaat en Groene Groei</w:t>
      </w:r>
      <w:r>
        <w:t>,</w:t>
      </w:r>
    </w:p>
    <w:p w:rsidRPr="00C94405" w:rsidR="00C94405" w:rsidP="00C94405" w:rsidRDefault="00C94405" w14:paraId="15CD72BF" w14:textId="5D58AA83">
      <w:pPr>
        <w:pStyle w:val="Geenafstand"/>
      </w:pPr>
      <w:r>
        <w:t>S.</w:t>
      </w:r>
      <w:r w:rsidRPr="00C94405">
        <w:t xml:space="preserve"> van Veldhoven-</w:t>
      </w:r>
      <w:r>
        <w:t>v</w:t>
      </w:r>
      <w:r w:rsidRPr="00C94405">
        <w:t>an der Meer</w:t>
      </w:r>
    </w:p>
    <w:p w:rsidRPr="00C94405" w:rsidR="00C94405" w:rsidP="00E27DAA" w:rsidRDefault="00C94405" w14:paraId="2D64F9BC" w14:textId="77777777">
      <w:pPr>
        <w:rPr>
          <w:rFonts w:ascii="Calibri" w:hAnsi="Calibri" w:cs="Calibri"/>
        </w:rPr>
      </w:pPr>
    </w:p>
    <w:p w:rsidRPr="00C94405" w:rsidR="006F53E6" w:rsidRDefault="006F53E6" w14:paraId="29743DFE" w14:textId="77777777">
      <w:pPr>
        <w:rPr>
          <w:rFonts w:ascii="Calibri" w:hAnsi="Calibri" w:cs="Calibri"/>
        </w:rPr>
      </w:pPr>
    </w:p>
    <w:sectPr w:rsidRPr="00C94405" w:rsidR="006F53E6" w:rsidSect="00E27DAA">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4A06F" w14:textId="77777777" w:rsidR="00E27DAA" w:rsidRDefault="00E27DAA" w:rsidP="00E27DAA">
      <w:pPr>
        <w:spacing w:after="0" w:line="240" w:lineRule="auto"/>
      </w:pPr>
      <w:r>
        <w:separator/>
      </w:r>
    </w:p>
  </w:endnote>
  <w:endnote w:type="continuationSeparator" w:id="0">
    <w:p w14:paraId="3827BFAD" w14:textId="77777777" w:rsidR="00E27DAA" w:rsidRDefault="00E27DAA" w:rsidP="00E27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04D31" w14:textId="77777777" w:rsidR="00E27DAA" w:rsidRPr="00E27DAA" w:rsidRDefault="00E27DAA" w:rsidP="00E27DA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0A10A" w14:textId="77777777" w:rsidR="00E27DAA" w:rsidRPr="00E27DAA" w:rsidRDefault="00E27DAA" w:rsidP="00E27DA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E75D7" w14:textId="77777777" w:rsidR="00E27DAA" w:rsidRPr="00E27DAA" w:rsidRDefault="00E27DAA" w:rsidP="00E27D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14406" w14:textId="77777777" w:rsidR="00E27DAA" w:rsidRDefault="00E27DAA" w:rsidP="00E27DAA">
      <w:pPr>
        <w:spacing w:after="0" w:line="240" w:lineRule="auto"/>
      </w:pPr>
      <w:r>
        <w:separator/>
      </w:r>
    </w:p>
  </w:footnote>
  <w:footnote w:type="continuationSeparator" w:id="0">
    <w:p w14:paraId="6D110E93" w14:textId="77777777" w:rsidR="00E27DAA" w:rsidRDefault="00E27DAA" w:rsidP="00E27DAA">
      <w:pPr>
        <w:spacing w:after="0" w:line="240" w:lineRule="auto"/>
      </w:pPr>
      <w:r>
        <w:continuationSeparator/>
      </w:r>
    </w:p>
  </w:footnote>
  <w:footnote w:id="1">
    <w:p w14:paraId="31F09312" w14:textId="1B77188A" w:rsidR="00E27DAA" w:rsidRPr="00C94405" w:rsidRDefault="00E27DAA" w:rsidP="00E27DAA">
      <w:pPr>
        <w:rPr>
          <w:rFonts w:ascii="Calibri" w:hAnsi="Calibri" w:cs="Calibri"/>
          <w:sz w:val="20"/>
          <w:szCs w:val="20"/>
        </w:rPr>
      </w:pPr>
      <w:r w:rsidRPr="00C94405">
        <w:rPr>
          <w:rStyle w:val="Voetnootmarkering"/>
          <w:rFonts w:ascii="Calibri" w:hAnsi="Calibri" w:cs="Calibri"/>
          <w:sz w:val="20"/>
          <w:szCs w:val="20"/>
        </w:rPr>
        <w:footnoteRef/>
      </w:r>
      <w:r w:rsidRPr="00C94405">
        <w:rPr>
          <w:rFonts w:ascii="Calibri" w:hAnsi="Calibri" w:cs="Calibri"/>
          <w:sz w:val="20"/>
          <w:szCs w:val="20"/>
        </w:rPr>
        <w:t xml:space="preserve"> Kamerstuk </w:t>
      </w:r>
      <w:r w:rsidR="000236DA" w:rsidRPr="00C94405">
        <w:rPr>
          <w:rFonts w:ascii="Calibri" w:hAnsi="Calibri" w:cs="Calibri"/>
          <w:sz w:val="20"/>
          <w:szCs w:val="20"/>
        </w:rPr>
        <w:t>21501-02-2171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E091B" w14:textId="77777777" w:rsidR="00E27DAA" w:rsidRPr="00E27DAA" w:rsidRDefault="00E27DAA" w:rsidP="00E27DA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3BF0C" w14:textId="77777777" w:rsidR="00E27DAA" w:rsidRPr="00E27DAA" w:rsidRDefault="00E27DAA" w:rsidP="00E27DA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F3A8A" w14:textId="77777777" w:rsidR="00E27DAA" w:rsidRPr="00E27DAA" w:rsidRDefault="00E27DAA" w:rsidP="00E27DA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DAA"/>
    <w:rsid w:val="000236DA"/>
    <w:rsid w:val="000C7D29"/>
    <w:rsid w:val="006134E8"/>
    <w:rsid w:val="006F53E6"/>
    <w:rsid w:val="00842E92"/>
    <w:rsid w:val="00C94405"/>
    <w:rsid w:val="00E27DAA"/>
    <w:rsid w:val="00ED03AA"/>
    <w:rsid w:val="00EF53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00FC"/>
  <w15:chartTrackingRefBased/>
  <w15:docId w15:val="{543B965A-3D74-455F-918A-FCFABF88C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7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7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7DA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7DA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7DA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7DA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7DA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7DA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7DA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7DA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7DA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7DA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7DA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7DA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7DA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7DA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7DA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7DAA"/>
    <w:rPr>
      <w:rFonts w:eastAsiaTheme="majorEastAsia" w:cstheme="majorBidi"/>
      <w:color w:val="272727" w:themeColor="text1" w:themeTint="D8"/>
    </w:rPr>
  </w:style>
  <w:style w:type="paragraph" w:styleId="Titel">
    <w:name w:val="Title"/>
    <w:basedOn w:val="Standaard"/>
    <w:next w:val="Standaard"/>
    <w:link w:val="TitelChar"/>
    <w:uiPriority w:val="10"/>
    <w:qFormat/>
    <w:rsid w:val="00E27D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7DA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7DA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7DA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7DA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7DAA"/>
    <w:rPr>
      <w:i/>
      <w:iCs/>
      <w:color w:val="404040" w:themeColor="text1" w:themeTint="BF"/>
    </w:rPr>
  </w:style>
  <w:style w:type="paragraph" w:styleId="Lijstalinea">
    <w:name w:val="List Paragraph"/>
    <w:basedOn w:val="Standaard"/>
    <w:uiPriority w:val="34"/>
    <w:qFormat/>
    <w:rsid w:val="00E27DAA"/>
    <w:pPr>
      <w:ind w:left="720"/>
      <w:contextualSpacing/>
    </w:pPr>
  </w:style>
  <w:style w:type="character" w:styleId="Intensievebenadrukking">
    <w:name w:val="Intense Emphasis"/>
    <w:basedOn w:val="Standaardalinea-lettertype"/>
    <w:uiPriority w:val="21"/>
    <w:qFormat/>
    <w:rsid w:val="00E27DAA"/>
    <w:rPr>
      <w:i/>
      <w:iCs/>
      <w:color w:val="0F4761" w:themeColor="accent1" w:themeShade="BF"/>
    </w:rPr>
  </w:style>
  <w:style w:type="paragraph" w:styleId="Duidelijkcitaat">
    <w:name w:val="Intense Quote"/>
    <w:basedOn w:val="Standaard"/>
    <w:next w:val="Standaard"/>
    <w:link w:val="DuidelijkcitaatChar"/>
    <w:uiPriority w:val="30"/>
    <w:qFormat/>
    <w:rsid w:val="00E27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7DAA"/>
    <w:rPr>
      <w:i/>
      <w:iCs/>
      <w:color w:val="0F4761" w:themeColor="accent1" w:themeShade="BF"/>
    </w:rPr>
  </w:style>
  <w:style w:type="character" w:styleId="Intensieveverwijzing">
    <w:name w:val="Intense Reference"/>
    <w:basedOn w:val="Standaardalinea-lettertype"/>
    <w:uiPriority w:val="32"/>
    <w:qFormat/>
    <w:rsid w:val="00E27DAA"/>
    <w:rPr>
      <w:b/>
      <w:bCs/>
      <w:smallCaps/>
      <w:color w:val="0F4761" w:themeColor="accent1" w:themeShade="BF"/>
      <w:spacing w:val="5"/>
    </w:rPr>
  </w:style>
  <w:style w:type="paragraph" w:styleId="Koptekst">
    <w:name w:val="header"/>
    <w:basedOn w:val="Standaard"/>
    <w:link w:val="KoptekstChar"/>
    <w:rsid w:val="00E27DA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27DAA"/>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27DA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27DAA"/>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27DA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27DAA"/>
    <w:rPr>
      <w:rFonts w:ascii="Verdana" w:hAnsi="Verdana"/>
      <w:noProof/>
      <w:sz w:val="13"/>
      <w:szCs w:val="24"/>
      <w:lang w:eastAsia="nl-NL"/>
    </w:rPr>
  </w:style>
  <w:style w:type="paragraph" w:customStyle="1" w:styleId="Huisstijl-Gegeven">
    <w:name w:val="Huisstijl-Gegeven"/>
    <w:basedOn w:val="Standaard"/>
    <w:link w:val="Huisstijl-GegevenCharChar"/>
    <w:rsid w:val="00E27DA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27DA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27DA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27DA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27DAA"/>
    <w:pPr>
      <w:spacing w:after="0"/>
    </w:pPr>
    <w:rPr>
      <w:b/>
    </w:rPr>
  </w:style>
  <w:style w:type="paragraph" w:customStyle="1" w:styleId="Huisstijl-Paginanummering">
    <w:name w:val="Huisstijl-Paginanummering"/>
    <w:basedOn w:val="Standaard"/>
    <w:rsid w:val="00E27DA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27DAA"/>
    <w:rPr>
      <w:rFonts w:ascii="Verdana" w:eastAsia="Times New Roman" w:hAnsi="Verdana" w:cs="Verdana"/>
      <w:noProof/>
      <w:kern w:val="0"/>
      <w:sz w:val="13"/>
      <w:szCs w:val="13"/>
      <w:lang w:eastAsia="nl-NL"/>
      <w14:ligatures w14:val="none"/>
    </w:rPr>
  </w:style>
  <w:style w:type="character" w:styleId="Voetnootmarkering">
    <w:name w:val="footnote reference"/>
    <w:basedOn w:val="Standaardalinea-lettertype"/>
    <w:uiPriority w:val="99"/>
    <w:semiHidden/>
    <w:unhideWhenUsed/>
    <w:rsid w:val="00E27DAA"/>
    <w:rPr>
      <w:vertAlign w:val="superscript"/>
    </w:rPr>
  </w:style>
  <w:style w:type="paragraph" w:styleId="Geenafstand">
    <w:name w:val="No Spacing"/>
    <w:uiPriority w:val="1"/>
    <w:qFormat/>
    <w:rsid w:val="00C944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387</ap:Words>
  <ap:Characters>2129</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2026-03-12T15:02:00.0000000Z</dcterms:created>
  <dcterms:modified xsi:type="dcterms:W3CDTF">2026-03-12T15:02:00.0000000Z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