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4EDE" w:rsidR="00D34EDE" w:rsidRDefault="00D34EDE" w14:paraId="062A53A9" w14:textId="77777777">
      <w:pPr>
        <w:rPr>
          <w:b/>
          <w:bCs/>
        </w:rPr>
      </w:pPr>
      <w:r w:rsidRPr="00D34EDE">
        <w:rPr>
          <w:b/>
          <w:bCs/>
        </w:rPr>
        <w:t>27 923</w:t>
      </w:r>
      <w:r w:rsidRPr="00D34EDE">
        <w:rPr>
          <w:b/>
          <w:bCs/>
        </w:rPr>
        <w:tab/>
      </w:r>
      <w:r w:rsidRPr="00D34EDE">
        <w:rPr>
          <w:b/>
          <w:bCs/>
        </w:rPr>
        <w:tab/>
        <w:t>Werken in het onderwijs</w:t>
      </w:r>
    </w:p>
    <w:p w:rsidRPr="00D34EDE" w:rsidR="00D34EDE" w:rsidRDefault="00D34EDE" w14:paraId="14BC2443" w14:textId="2273AF02">
      <w:pPr>
        <w:rPr>
          <w:b/>
          <w:bCs/>
        </w:rPr>
      </w:pPr>
      <w:r w:rsidRPr="00D34EDE">
        <w:rPr>
          <w:b/>
          <w:bCs/>
        </w:rPr>
        <w:t xml:space="preserve">Nr. </w:t>
      </w:r>
      <w:r w:rsidR="00C0401A">
        <w:rPr>
          <w:b/>
          <w:bCs/>
        </w:rPr>
        <w:t>522</w:t>
      </w:r>
      <w:r w:rsidRPr="00D34EDE">
        <w:rPr>
          <w:b/>
          <w:bCs/>
        </w:rPr>
        <w:tab/>
      </w:r>
      <w:r w:rsidRPr="00D34EDE">
        <w:rPr>
          <w:b/>
          <w:bCs/>
        </w:rPr>
        <w:tab/>
        <w:t>Brief van de vaste commissie voor Onderwijs, Cultuur en Wetenschap</w:t>
      </w:r>
    </w:p>
    <w:p w:rsidR="00D34EDE" w:rsidRDefault="00D34EDE" w14:paraId="539DCA38" w14:textId="77777777"/>
    <w:p w:rsidR="00D34EDE" w:rsidRDefault="00D34EDE" w14:paraId="2E8FDE91" w14:textId="77777777">
      <w:pPr>
        <w:rPr>
          <w:sz w:val="24"/>
          <w:szCs w:val="24"/>
        </w:rPr>
      </w:pPr>
    </w:p>
    <w:p w:rsidR="00D34EDE" w:rsidRDefault="00D34EDE" w14:paraId="7574EC30" w14:textId="7F4C5618">
      <w:r w:rsidRPr="00CA1499">
        <w:rPr>
          <w:sz w:val="24"/>
          <w:szCs w:val="24"/>
        </w:rPr>
        <w:t>Aan de Voorzitter van de Tweede Kamer der Staten-Generaal</w:t>
      </w:r>
    </w:p>
    <w:p w:rsidR="00D34EDE" w:rsidRDefault="00D34EDE" w14:paraId="75DBE788" w14:textId="4173ECB7">
      <w:r>
        <w:t>5 maart 2026</w:t>
      </w:r>
    </w:p>
    <w:p w:rsidR="00D34EDE" w:rsidRDefault="00D34EDE" w14:paraId="5D3C0B6C" w14:textId="77777777"/>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9648"/>
      </w:tblGrid>
      <w:tr w:rsidRPr="00D34EDE" w:rsidR="00D34EDE" w:rsidTr="00E77B6B" w14:paraId="103AF9FA" w14:textId="77777777">
        <w:tc>
          <w:tcPr>
            <w:tcW w:w="9648" w:type="dxa"/>
          </w:tcPr>
          <w:p w:rsidR="00D34EDE" w:rsidP="00E77B6B" w:rsidRDefault="00D34EDE" w14:paraId="7DDDD24C" w14:textId="77777777">
            <w:pPr>
              <w:autoSpaceDE w:val="0"/>
              <w:autoSpaceDN w:val="0"/>
              <w:adjustRightInd w:val="0"/>
              <w:rPr>
                <w:sz w:val="24"/>
                <w:szCs w:val="24"/>
                <w:lang w:val="nl-NL"/>
              </w:rPr>
            </w:pPr>
          </w:p>
          <w:p w:rsidR="00D34EDE" w:rsidP="00E77B6B" w:rsidRDefault="00D34EDE" w14:paraId="569A7A22" w14:textId="77777777">
            <w:pPr>
              <w:autoSpaceDE w:val="0"/>
              <w:autoSpaceDN w:val="0"/>
              <w:adjustRightInd w:val="0"/>
              <w:rPr>
                <w:sz w:val="24"/>
                <w:szCs w:val="24"/>
                <w:lang w:val="nl-NL"/>
              </w:rPr>
            </w:pPr>
          </w:p>
          <w:p w:rsidRPr="00D34EDE" w:rsidR="00D34EDE" w:rsidP="00E77B6B" w:rsidRDefault="00D34EDE" w14:paraId="051B86B7" w14:textId="41D9ABA4">
            <w:pPr>
              <w:autoSpaceDE w:val="0"/>
              <w:autoSpaceDN w:val="0"/>
              <w:adjustRightInd w:val="0"/>
              <w:rPr>
                <w:sz w:val="24"/>
                <w:szCs w:val="24"/>
                <w:lang w:val="nl-NL"/>
              </w:rPr>
            </w:pPr>
            <w:r w:rsidRPr="00D34EDE">
              <w:rPr>
                <w:sz w:val="24"/>
                <w:szCs w:val="24"/>
                <w:lang w:val="nl-NL"/>
              </w:rPr>
              <w:t xml:space="preserve">De vaste commissie voor Onderwijs, Cultuur en Wetenschap heeft in haar procedurevergadering </w:t>
            </w:r>
          </w:p>
          <w:p w:rsidRPr="00C0401A" w:rsidR="00D34EDE" w:rsidP="00E77B6B" w:rsidRDefault="00D34EDE" w14:paraId="0C0BC001" w14:textId="77777777">
            <w:pPr>
              <w:autoSpaceDE w:val="0"/>
              <w:autoSpaceDN w:val="0"/>
              <w:adjustRightInd w:val="0"/>
              <w:rPr>
                <w:sz w:val="24"/>
                <w:szCs w:val="24"/>
                <w:lang w:val="nl-NL"/>
              </w:rPr>
            </w:pPr>
            <w:r w:rsidRPr="00C0401A">
              <w:rPr>
                <w:sz w:val="24"/>
                <w:szCs w:val="24"/>
                <w:lang w:val="nl-NL"/>
              </w:rPr>
              <w:t>van 5 maart 2026 gesproken over het onderzoeksrapport ‘Een kwestie van lange adem. Historische analyse van het beleid op het terrein van het lerarentekort’ van het Researchcentrum voor Onderwijs en Arbeidsmarkt (ROA). Dit betreft een onderzoek naar de opeenvolgende beleidskeuzes gericht op het voorkomen en terugdringen van het kwantitatieve en kwalitatieve lerarentekort. Het eindrapport geeft inzicht in de mate waarin eventuele nieuwe problemen die zich voordoen rondom de tekorten voortkomen uit eerder beleid en/of komen door exogene en contextfactoren. Verder moeten lessen getrokken kunnen worden voor toekomstig beleid, zodat de commissie dit toekomstige beleid kan toetsen en eventueel bijsturen.</w:t>
            </w:r>
          </w:p>
          <w:p w:rsidRPr="00C0401A" w:rsidR="00D34EDE" w:rsidP="00E77B6B" w:rsidRDefault="00D34EDE" w14:paraId="39D1A1C3" w14:textId="77777777">
            <w:pPr>
              <w:autoSpaceDE w:val="0"/>
              <w:autoSpaceDN w:val="0"/>
              <w:adjustRightInd w:val="0"/>
              <w:rPr>
                <w:sz w:val="24"/>
                <w:szCs w:val="24"/>
                <w:lang w:val="nl-NL"/>
              </w:rPr>
            </w:pPr>
          </w:p>
          <w:p w:rsidRPr="00C0401A" w:rsidR="00D34EDE" w:rsidP="00E77B6B" w:rsidRDefault="00D34EDE" w14:paraId="3A37991A" w14:textId="77777777">
            <w:pPr>
              <w:autoSpaceDE w:val="0"/>
              <w:autoSpaceDN w:val="0"/>
              <w:adjustRightInd w:val="0"/>
              <w:rPr>
                <w:sz w:val="24"/>
                <w:szCs w:val="24"/>
                <w:lang w:val="nl-NL"/>
              </w:rPr>
            </w:pPr>
            <w:r w:rsidRPr="00C0401A">
              <w:rPr>
                <w:sz w:val="24"/>
                <w:szCs w:val="24"/>
                <w:lang w:val="nl-NL"/>
              </w:rPr>
              <w:t>De commissie heeft besloten het rapport openbaar te maken. Deze bied ik u hierbij aan.</w:t>
            </w:r>
          </w:p>
          <w:p w:rsidRPr="00C0401A" w:rsidR="00D34EDE" w:rsidP="00E77B6B" w:rsidRDefault="00D34EDE" w14:paraId="01F94FA5" w14:textId="77777777">
            <w:pPr>
              <w:autoSpaceDE w:val="0"/>
              <w:autoSpaceDN w:val="0"/>
              <w:adjustRightInd w:val="0"/>
              <w:rPr>
                <w:sz w:val="24"/>
                <w:szCs w:val="24"/>
                <w:lang w:val="nl-NL"/>
              </w:rPr>
            </w:pPr>
          </w:p>
          <w:p w:rsidRPr="00C0401A" w:rsidR="00D34EDE" w:rsidP="00E77B6B" w:rsidRDefault="00D34EDE" w14:paraId="54710E35" w14:textId="77777777">
            <w:pPr>
              <w:autoSpaceDE w:val="0"/>
              <w:autoSpaceDN w:val="0"/>
              <w:adjustRightInd w:val="0"/>
              <w:rPr>
                <w:rFonts w:cs="Verdana"/>
                <w:sz w:val="24"/>
                <w:szCs w:val="24"/>
                <w:lang w:val="nl-NL"/>
              </w:rPr>
            </w:pPr>
          </w:p>
        </w:tc>
      </w:tr>
    </w:tbl>
    <w:p w:rsidRPr="00D34EDE" w:rsidR="00D34EDE" w:rsidP="00D34EDE" w:rsidRDefault="00D34EDE" w14:paraId="41949375" w14:textId="77777777">
      <w:pPr>
        <w:rPr>
          <w:sz w:val="24"/>
          <w:szCs w:val="24"/>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Pr="00D34EDE" w:rsidR="00D34EDE" w:rsidTr="00E77B6B" w14:paraId="2B9F4CD3" w14:textId="77777777">
        <w:tc>
          <w:tcPr>
            <w:tcW w:w="9648" w:type="dxa"/>
          </w:tcPr>
          <w:p w:rsidRPr="00D34EDE" w:rsidR="00D34EDE" w:rsidP="00E77B6B" w:rsidRDefault="00D34EDE" w14:paraId="0EFFE351" w14:textId="09334F26">
            <w:pPr>
              <w:rPr>
                <w:sz w:val="24"/>
                <w:szCs w:val="24"/>
                <w:lang w:val="nl-NL"/>
              </w:rPr>
            </w:pPr>
            <w:r>
              <w:rPr>
                <w:sz w:val="24"/>
                <w:szCs w:val="24"/>
                <w:lang w:val="nl-NL"/>
              </w:rPr>
              <w:t>D</w:t>
            </w:r>
            <w:r w:rsidRPr="00D34EDE">
              <w:rPr>
                <w:sz w:val="24"/>
                <w:szCs w:val="24"/>
                <w:lang w:val="nl-NL"/>
              </w:rPr>
              <w:t>e fungerend voorzitter van de vaste commissie voor Onderwijs, Cultuur en Wetenschap,</w:t>
            </w:r>
          </w:p>
          <w:p w:rsidRPr="00D34EDE" w:rsidR="00D34EDE" w:rsidP="00E77B6B" w:rsidRDefault="00D34EDE" w14:paraId="09C05D0A" w14:textId="77777777">
            <w:pPr>
              <w:rPr>
                <w:sz w:val="24"/>
                <w:szCs w:val="24"/>
                <w:lang w:val="nl-NL"/>
              </w:rPr>
            </w:pPr>
          </w:p>
          <w:p w:rsidRPr="00D34EDE" w:rsidR="00D34EDE" w:rsidP="00E77B6B" w:rsidRDefault="00D34EDE" w14:paraId="33BE0E78" w14:textId="77777777">
            <w:pPr>
              <w:rPr>
                <w:sz w:val="24"/>
                <w:szCs w:val="24"/>
                <w:lang w:val="nl-NL"/>
              </w:rPr>
            </w:pPr>
            <w:proofErr w:type="spellStart"/>
            <w:r w:rsidRPr="00D34EDE">
              <w:rPr>
                <w:sz w:val="24"/>
                <w:szCs w:val="24"/>
                <w:lang w:val="nl-NL"/>
              </w:rPr>
              <w:t>Bromet</w:t>
            </w:r>
            <w:proofErr w:type="spellEnd"/>
          </w:p>
          <w:p w:rsidRPr="00D34EDE" w:rsidR="00D34EDE" w:rsidP="00E77B6B" w:rsidRDefault="00D34EDE" w14:paraId="1D3DD029" w14:textId="77777777">
            <w:pPr>
              <w:rPr>
                <w:sz w:val="24"/>
                <w:szCs w:val="24"/>
                <w:lang w:val="nl-NL"/>
              </w:rPr>
            </w:pPr>
          </w:p>
          <w:p w:rsidRPr="00D34EDE" w:rsidR="00D34EDE" w:rsidP="00E77B6B" w:rsidRDefault="00D34EDE" w14:paraId="67678212" w14:textId="77777777">
            <w:pPr>
              <w:rPr>
                <w:sz w:val="24"/>
                <w:szCs w:val="24"/>
                <w:lang w:val="nl-NL"/>
              </w:rPr>
            </w:pPr>
          </w:p>
          <w:p w:rsidRPr="00D34EDE" w:rsidR="00D34EDE" w:rsidP="00E77B6B" w:rsidRDefault="00D34EDE" w14:paraId="08F5C9D4" w14:textId="3A4032B9">
            <w:pPr>
              <w:rPr>
                <w:sz w:val="24"/>
                <w:szCs w:val="24"/>
                <w:lang w:val="nl-NL"/>
              </w:rPr>
            </w:pPr>
            <w:r>
              <w:rPr>
                <w:sz w:val="24"/>
                <w:szCs w:val="24"/>
                <w:lang w:val="nl-NL"/>
              </w:rPr>
              <w:t>D</w:t>
            </w:r>
            <w:r w:rsidRPr="00D34EDE">
              <w:rPr>
                <w:sz w:val="24"/>
                <w:szCs w:val="24"/>
                <w:lang w:val="nl-NL"/>
              </w:rPr>
              <w:t>e griffier van de vaste commissie voor Onderwijs, Cultuur en Wetenschap,</w:t>
            </w:r>
          </w:p>
          <w:p w:rsidRPr="00D34EDE" w:rsidR="00D34EDE" w:rsidP="00E77B6B" w:rsidRDefault="00D34EDE" w14:paraId="584C82F6" w14:textId="77777777">
            <w:pPr>
              <w:rPr>
                <w:sz w:val="24"/>
                <w:szCs w:val="24"/>
                <w:lang w:val="nl-NL"/>
              </w:rPr>
            </w:pPr>
          </w:p>
          <w:p w:rsidRPr="00D34EDE" w:rsidR="00D34EDE" w:rsidP="00E77B6B" w:rsidRDefault="00D34EDE" w14:paraId="0A48F302" w14:textId="77777777">
            <w:pPr>
              <w:rPr>
                <w:sz w:val="24"/>
                <w:szCs w:val="24"/>
              </w:rPr>
            </w:pPr>
            <w:r w:rsidRPr="00D34EDE">
              <w:rPr>
                <w:sz w:val="24"/>
                <w:szCs w:val="24"/>
              </w:rPr>
              <w:t>Verhoev</w:t>
            </w:r>
          </w:p>
        </w:tc>
      </w:tr>
    </w:tbl>
    <w:p w:rsidRPr="00B07F66" w:rsidR="00D34EDE" w:rsidP="00D34EDE" w:rsidRDefault="00D34EDE" w14:paraId="1952FDDE" w14:textId="77777777">
      <w:pPr>
        <w:ind w:left="-1080"/>
      </w:pPr>
    </w:p>
    <w:p w:rsidRPr="00E6179B" w:rsidR="00D34EDE" w:rsidP="00D34EDE" w:rsidRDefault="00D34EDE" w14:paraId="1FE1DE81" w14:textId="77777777"/>
    <w:p w:rsidR="006F53E6" w:rsidRDefault="006F53E6" w14:paraId="3721BED3" w14:textId="77777777"/>
    <w:sectPr w:rsidR="006F53E6" w:rsidSect="00D34EDE">
      <w:headerReference w:type="even" r:id="rId6"/>
      <w:headerReference w:type="default" r:id="rId7"/>
      <w:footerReference w:type="even" r:id="rId8"/>
      <w:footerReference w:type="default" r:id="rId9"/>
      <w:headerReference w:type="first" r:id="rId10"/>
      <w:footerReference w:type="first" r:id="rId11"/>
      <w:pgSz w:w="11906" w:h="16838"/>
      <w:pgMar w:top="397"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7C9D1" w14:textId="77777777" w:rsidR="00D34EDE" w:rsidRDefault="00D34EDE" w:rsidP="00D34EDE">
      <w:pPr>
        <w:spacing w:after="0" w:line="240" w:lineRule="auto"/>
      </w:pPr>
      <w:r>
        <w:separator/>
      </w:r>
    </w:p>
  </w:endnote>
  <w:endnote w:type="continuationSeparator" w:id="0">
    <w:p w14:paraId="1C34E44C" w14:textId="77777777" w:rsidR="00D34EDE" w:rsidRDefault="00D34EDE" w:rsidP="00D3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6F17E" w14:textId="77777777" w:rsidR="00D34EDE" w:rsidRPr="00D34EDE" w:rsidRDefault="00D34EDE" w:rsidP="00D34E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40971" w14:textId="77777777" w:rsidR="00D34EDE" w:rsidRPr="00D34EDE" w:rsidRDefault="00D34EDE" w:rsidP="00D34E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FA9B" w14:textId="77777777" w:rsidR="00D34EDE" w:rsidRPr="00D34EDE" w:rsidRDefault="00D34EDE" w:rsidP="00D34E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6B020" w14:textId="77777777" w:rsidR="00D34EDE" w:rsidRDefault="00D34EDE" w:rsidP="00D34EDE">
      <w:pPr>
        <w:spacing w:after="0" w:line="240" w:lineRule="auto"/>
      </w:pPr>
      <w:r>
        <w:separator/>
      </w:r>
    </w:p>
  </w:footnote>
  <w:footnote w:type="continuationSeparator" w:id="0">
    <w:p w14:paraId="5AB7BF91" w14:textId="77777777" w:rsidR="00D34EDE" w:rsidRDefault="00D34EDE" w:rsidP="00D3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28C3D" w14:textId="77777777" w:rsidR="00D34EDE" w:rsidRPr="00D34EDE" w:rsidRDefault="00D34EDE" w:rsidP="00D34E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CCC8" w14:textId="77777777" w:rsidR="00D34EDE" w:rsidRPr="00D34EDE" w:rsidRDefault="00D34EDE" w:rsidP="00D34ED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9EF2" w14:textId="77777777" w:rsidR="00D34EDE" w:rsidRPr="00D34EDE" w:rsidRDefault="00D34EDE" w:rsidP="00D34ED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EDE"/>
    <w:rsid w:val="006F53E6"/>
    <w:rsid w:val="00B529F4"/>
    <w:rsid w:val="00C0401A"/>
    <w:rsid w:val="00D34EDE"/>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4D27F"/>
  <w15:chartTrackingRefBased/>
  <w15:docId w15:val="{966F722F-4654-4713-8D38-125BD386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4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34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4ED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4ED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4ED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4E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4E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4E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4E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4E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34E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4E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34E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4E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4E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4E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4E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4EDE"/>
    <w:rPr>
      <w:rFonts w:eastAsiaTheme="majorEastAsia" w:cstheme="majorBidi"/>
      <w:color w:val="272727" w:themeColor="text1" w:themeTint="D8"/>
    </w:rPr>
  </w:style>
  <w:style w:type="paragraph" w:styleId="Titel">
    <w:name w:val="Title"/>
    <w:basedOn w:val="Standaard"/>
    <w:next w:val="Standaard"/>
    <w:link w:val="TitelChar"/>
    <w:uiPriority w:val="10"/>
    <w:qFormat/>
    <w:rsid w:val="00D34E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4E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4E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4E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4E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4EDE"/>
    <w:rPr>
      <w:i/>
      <w:iCs/>
      <w:color w:val="404040" w:themeColor="text1" w:themeTint="BF"/>
    </w:rPr>
  </w:style>
  <w:style w:type="paragraph" w:styleId="Lijstalinea">
    <w:name w:val="List Paragraph"/>
    <w:basedOn w:val="Standaard"/>
    <w:uiPriority w:val="34"/>
    <w:qFormat/>
    <w:rsid w:val="00D34EDE"/>
    <w:pPr>
      <w:ind w:left="720"/>
      <w:contextualSpacing/>
    </w:pPr>
  </w:style>
  <w:style w:type="character" w:styleId="Intensievebenadrukking">
    <w:name w:val="Intense Emphasis"/>
    <w:basedOn w:val="Standaardalinea-lettertype"/>
    <w:uiPriority w:val="21"/>
    <w:qFormat/>
    <w:rsid w:val="00D34EDE"/>
    <w:rPr>
      <w:i/>
      <w:iCs/>
      <w:color w:val="0F4761" w:themeColor="accent1" w:themeShade="BF"/>
    </w:rPr>
  </w:style>
  <w:style w:type="paragraph" w:styleId="Duidelijkcitaat">
    <w:name w:val="Intense Quote"/>
    <w:basedOn w:val="Standaard"/>
    <w:next w:val="Standaard"/>
    <w:link w:val="DuidelijkcitaatChar"/>
    <w:uiPriority w:val="30"/>
    <w:qFormat/>
    <w:rsid w:val="00D34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4EDE"/>
    <w:rPr>
      <w:i/>
      <w:iCs/>
      <w:color w:val="0F4761" w:themeColor="accent1" w:themeShade="BF"/>
    </w:rPr>
  </w:style>
  <w:style w:type="character" w:styleId="Intensieveverwijzing">
    <w:name w:val="Intense Reference"/>
    <w:basedOn w:val="Standaardalinea-lettertype"/>
    <w:uiPriority w:val="32"/>
    <w:qFormat/>
    <w:rsid w:val="00D34EDE"/>
    <w:rPr>
      <w:b/>
      <w:bCs/>
      <w:smallCaps/>
      <w:color w:val="0F4761" w:themeColor="accent1" w:themeShade="BF"/>
      <w:spacing w:val="5"/>
    </w:rPr>
  </w:style>
  <w:style w:type="table" w:styleId="Tabelraster">
    <w:name w:val="Table Grid"/>
    <w:basedOn w:val="Standaardtabel"/>
    <w:rsid w:val="00D34ED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rsid w:val="00D34EDE"/>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34EDE"/>
    <w:rPr>
      <w:rFonts w:ascii="Verdana" w:eastAsia="Times New Roman" w:hAnsi="Verdana" w:cs="Times New Roman"/>
      <w:kern w:val="0"/>
      <w:sz w:val="18"/>
      <w:szCs w:val="24"/>
      <w:lang w:eastAsia="nl-NL"/>
      <w14:ligatures w14:val="none"/>
    </w:rPr>
  </w:style>
  <w:style w:type="paragraph" w:styleId="Koptekst">
    <w:name w:val="header"/>
    <w:basedOn w:val="Standaard"/>
    <w:link w:val="KoptekstChar"/>
    <w:uiPriority w:val="99"/>
    <w:unhideWhenUsed/>
    <w:rsid w:val="00D34ED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34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193</ap:Words>
  <ap:Characters>1066</ap:Characters>
  <ap:DocSecurity>0</ap:DocSecurity>
  <ap:Lines>8</ap:Lines>
  <ap:Paragraphs>2</ap:Paragraphs>
  <ap:ScaleCrop>false</ap:ScaleCrop>
  <ap:LinksUpToDate>false</ap:LinksUpToDate>
  <ap:CharactersWithSpaces>1257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2026-03-05T13:09:00.0000000Z</dcterms:created>
  <dcterms:modified xsi:type="dcterms:W3CDTF">2026-03-05T13:09:00.0000000Z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