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2026Z04364</w:t>
        <w:br/>
      </w:r>
      <w:proofErr w:type="spellEnd"/>
    </w:p>
    <w:p>
      <w:pPr>
        <w:pStyle w:val="Normal"/>
        <w:rPr>
          <w:b w:val="1"/>
          <w:bCs w:val="1"/>
        </w:rPr>
      </w:pPr>
      <w:r w:rsidR="250AE766">
        <w:rPr>
          <w:b w:val="0"/>
          <w:bCs w:val="0"/>
        </w:rPr>
        <w:t>(ingezonden 5 maart 2026)</w:t>
        <w:br/>
      </w:r>
    </w:p>
    <w:p>
      <w:r>
        <w:t xml:space="preserve">Vragen van het lid Dobbe (SP) aan de minister van Buitenlandse Handel en Ontwikkelingssamenwerking over het artikel 'Kabinet overtrad beperking wapenexport die schending mensenrechten moest voorkomen'</w:t>
      </w:r>
      <w:r>
        <w:br/>
      </w:r>
    </w:p>
    <w:p>
      <w:r>
        <w:t xml:space="preserve">
          Vraag 1
          <w:br/>
          Wat is uw reactie op het nieuws dat verschillende ministers van Buitenlandse Handel wapenexportvergunningen uitgaven aan de Verenigde Aribische Emiraten (VAE), ondanks afspraken met de Tweede Kamer en overduidelijke risico’s?[1]
        </w:t>
      </w:r>
      <w:r>
        <w:br/>
      </w:r>
    </w:p>
    <w:p>
      <w:r>
        <w:t xml:space="preserve">
          Vraag 2
          <w:br/>
          Hoe verantwoordt u dat, ondanks de gesloten 
        </w:t>
      </w:r>
      <w:r>
        <w:rPr>
          <w:i w:val="1"/>
          <w:iCs w:val="1"/>
        </w:rPr>
        <w:t xml:space="preserve">presumption of denial </w:t>
      </w:r>
      <w:r>
        <w:rPr/>
        <w:t xml:space="preserve">(POD)</w:t>
      </w:r>
      <w:r>
        <w:rPr>
          <w:i w:val="1"/>
          <w:iCs w:val="1"/>
        </w:rPr>
        <w:t xml:space="preserve"> </w:t>
      </w:r>
      <w:r>
        <w:rPr/>
        <w:t xml:space="preserve">en aangegeven waarschuwingen voor risico’s</w:t>
      </w:r>
      <w:r>
        <w:rPr>
          <w:i w:val="1"/>
          <w:iCs w:val="1"/>
        </w:rPr>
        <w:t xml:space="preserve">, </w:t>
      </w:r>
      <w:r>
        <w:rPr/>
        <w:t xml:space="preserve">er toch vergunningen zijn verleend aan de VAE? Op welke gronden zijn besluiten genomen en kunnen deze gedeeld worden met de Kamer?</w:t>
      </w:r>
      <w:r>
        <w:br/>
      </w:r>
    </w:p>
    <w:p>
      <w:r>
        <w:t xml:space="preserve">
          Vraag 3
          <w:br/>
          Zijn er andere schendingen van de 
        </w:t>
      </w:r>
      <w:r>
        <w:rPr>
          <w:i w:val="1"/>
          <w:iCs w:val="1"/>
        </w:rPr>
        <w:t xml:space="preserve">presumption of denial</w:t>
      </w:r>
      <w:r>
        <w:rPr/>
        <w:t xml:space="preserve"> in deze periode of daarna? Zo ja, kunt u deze delen met de Kamer? Zo nee, hoe bent u daar zo zeker van?</w:t>
      </w:r>
      <w:r>
        <w:br/>
      </w:r>
    </w:p>
    <w:p>
      <w:r>
        <w:t xml:space="preserve">
          Vraag 4
          <w:br/>
          Waarom is de informatie over de vergunningen niet gedeeld met de Kamer?
        </w:t>
      </w:r>
      <w:r>
        <w:br/>
      </w:r>
    </w:p>
    <w:p>
      <w:r>
        <w:t xml:space="preserve">
          Vraag 5
          <w:br/>
          Deelt u de mening dat, gezien de grootschalige investeringen in Defensie, het belangrijk is om een debat te kunnen voeren over de inzet en implicaties van de investeringen? Zo ja, hoe gaat u dit implementeren? Zo nee, waarom niet?
        </w:t>
      </w:r>
      <w:r>
        <w:br/>
      </w:r>
    </w:p>
    <w:p>
      <w:r>
        <w:t xml:space="preserve">
          Vraag 6
          <w:br/>
          Hoe bent u van plan de Kamer beter mee te nemen in de beslisnota’s van wapenexportvergunningen, zeker nu we steeds meer aan militaire middelen gaan uitgeven?
        </w:t>
      </w:r>
      <w:r>
        <w:br/>
      </w:r>
    </w:p>
    <w:p>
      <w:r>
        <w:t xml:space="preserve">
          Vraag 7
          <w:br/>
          Hoe bent u van plan de mensenrechten te beschermen en immorele exportvergunningen in de toekomst tegen te gaan, zeker gezien het belang van het internationaal recht zoals aangegeven in het coalitieakkoord?
        </w:t>
      </w:r>
      <w:r>
        <w:br/>
      </w:r>
    </w:p>
    <w:p>
      <w:r>
        <w:t xml:space="preserve">
          Vraag 8
          <w:br/>
          Als er vanuit het ministerie vergunningen worden verleend, is dat dan eenmalig of ook voor toekomstige orders? Indien dat laatste, hoe weegt het ministerie dat met de wapenexportcriteria indien blijkt dat, na het vergeven van de vergunning, het wapenbedrijf mensenrechtenschendingen begaat?
        </w:t>
      </w:r>
      <w:r>
        <w:br/>
      </w:r>
    </w:p>
    <w:p>
      <w:r>
        <w:t xml:space="preserve">
          Vraag 9
          <w:br/>
          Hoe gaat u ervoor zorgen dat niet alleen economische belangen meespelen in het verlenen van vergunningen, maar ook morele en juridische factoren?
        </w:t>
      </w:r>
      <w:r>
        <w:br/>
      </w:r>
    </w:p>
    <w:p>
      <w:r>
        <w:t xml:space="preserve">
          Vraag 10
          <w:br/>
          Hoe staat het op heden met de wapenexportvergunningen naar de VAE, gezien de grootschalige genocide die plaatsvindt in Soedan en het aandeel van de VAE hierin?[2] Kunt u inzage geven in welke vergunningen zijn verleend en op welke beslispunten dit is gebaseerd?
        </w:t>
      </w:r>
      <w:r>
        <w:br/>
      </w:r>
    </w:p>
    <w:p>
      <w:r>
        <w:t xml:space="preserve">
          Vraag 11
          <w:br/>
          Staat u achter de redenen die gegeven zijn in 2025 voor het afschaffen van de POD? Zo ja, kunt u dat toelichten? Zo nee, waarom niet?
        </w:t>
      </w:r>
      <w:r>
        <w:br/>
      </w:r>
    </w:p>
    <w:p>
      <w:r>
        <w:t xml:space="preserve">
          Vraag 12
          <w:br/>
          Vindt u het van belang dat wapenexportcriteria een belangrijke overweging zijn in het uitgeven van vergunningen? Zo nee, waarom niet?
        </w:t>
      </w:r>
      <w:r>
        <w:br/>
      </w:r>
    </w:p>
    <w:p>
      <w:r>
        <w:t xml:space="preserve">
          Vraag 13
          <w:br/>
          Bent u van mening dat criteria een hoge standaard moeten zetten en ervoor moeten zorgen dat militaire middelen die Nederland exporteert niet tot mensenrechtenschendingen mogen leiden? Zo nee, waarom niet?
        </w:t>
      </w:r>
      <w:r>
        <w:br/>
      </w:r>
    </w:p>
    <w:p>
      <w:r>
        <w:t xml:space="preserve">
          Vraag 14
          <w:br/>
          Als u bovenstaande twee vragen positief heeft beantwoord, bent u dan van plan om opnieuw een POD in te voeren? Zo nee, waarom niet?
        </w:t>
      </w:r>
      <w:r>
        <w:br/>
      </w:r>
    </w:p>
    <w:p>
      <w:r>
        <w:t xml:space="preserve">
          Vraag 15
          <w:br/>
          Bent u van plan de keuze tot toetreding van het verdrag van Aken te heroverwegen, gezien de woorden van minister Schreinemacher aantonen dat de wapenexportcriteria afnemen door toetreding van dit Verdrag?
        </w:t>
      </w:r>
      <w:r>
        <w:br/>
      </w:r>
    </w:p>
    <w:p>
      <w:r>
        <w:t xml:space="preserve">
          Vraag 16
          <w:br/>
          Deelt u de mening van Frank Slijper dat radar-en communicatiesystemen niet louter defensief zijn, gezien deze apparatuur gebruikt kan worden om in kaart te brengen welke mogelijke doelwitten er zijn. Zo ja, waarom is dat argument dan wel in de casus van het artikel gebruikt? Zo nee, waarom niet?
        </w:t>
      </w:r>
      <w:r>
        <w:br/>
      </w:r>
    </w:p>
    <w:p>
      <w:r>
        <w:t xml:space="preserve">
          Vraag 17
          <w:br/>
          Is er volgens u sprake van een medeplichtigheid van Nederland in het schenden van het internationaal recht in Jemen, zoals VN-experts duiden[3], door het leveren van militaire middelen aan de VAE?
          <w:br/>
        </w:t>
      </w:r>
      <w:r>
        <w:br/>
      </w:r>
    </w:p>
    <w:p>
      <w:r>
        <w:t xml:space="preserve">[1] Follow the Money, 2 maart 2026, Kabinet overtrad beperking wapenexport die schending mensenrechten moest voorkomen - Follow the Money - Platform voor onderzoeksjournalistiek</w:t>
      </w:r>
      <w:r>
        <w:br/>
      </w:r>
    </w:p>
    <w:p>
      <w:r>
        <w:t xml:space="preserve">[2] NOS, 28 november 2025, Europa maakt geen vuist tegen rol Verenigde Arabische Emiraten in Sudan</w:t>
      </w:r>
      <w:r>
        <w:br/>
      </w:r>
    </w:p>
    <w:p>
      <w:r>
        <w:t xml:space="preserve">[3] European Centre for Democracy and Human Rights (ECDHR), The United Arab Emirates: Human Rights Violations In The Yemen Conflict - ECDHR</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91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9120">
    <w:abstractNumId w:val="1004991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