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2026Z04365</w:t>
        <w:br/>
      </w:r>
      <w:proofErr w:type="spellEnd"/>
    </w:p>
    <w:p>
      <w:pPr>
        <w:pStyle w:val="Normal"/>
        <w:rPr>
          <w:b w:val="1"/>
          <w:bCs w:val="1"/>
        </w:rPr>
      </w:pPr>
      <w:r w:rsidR="250AE766">
        <w:rPr>
          <w:b w:val="0"/>
          <w:bCs w:val="0"/>
        </w:rPr>
        <w:t>(ingezonden 5 maart 2026)</w:t>
        <w:br/>
      </w:r>
    </w:p>
    <w:p>
      <w:r>
        <w:t xml:space="preserve">Vragen van het lid Schilder (Groep Markuszower) aan de ministers van Binnenlandse Zaken en Koninkrijksrelaties en van Justitie en Veiligheid over strafbare acties van Extinction Rebellion en het blokkeren van scholen in Amsterdam</w:t>
      </w:r>
      <w:r>
        <w:br/>
      </w:r>
    </w:p>
    <w:p>
      <w:pPr>
        <w:pStyle w:val="ListParagraph"/>
        <w:numPr>
          <w:ilvl w:val="0"/>
          <w:numId w:val="100499200"/>
        </w:numPr>
        <w:ind w:left="360"/>
      </w:pPr>
      <w:r>
        <w:t xml:space="preserve">Bent u bekend met het bericht dat activisten van Extinction Rebellion in de nacht van 4 op 5 maart 2026 meerdere middelbare scholen in Amsterdam hebben geblokkeerd door sloten dicht te lijmen en kettingen om schoolhekken te leggen, waardoor de toegang tot de gebouwen werd verhinderd? [1]</w:t>
      </w:r>
      <w:r>
        <w:br/>
      </w:r>
    </w:p>
    <w:p>
      <w:pPr>
        <w:pStyle w:val="ListParagraph"/>
        <w:numPr>
          <w:ilvl w:val="0"/>
          <w:numId w:val="100499200"/>
        </w:numPr>
        <w:ind w:left="360"/>
      </w:pPr>
      <w:r>
        <w:t xml:space="preserve">Deelt u de mening dat het dichtlijmen van sloten, het blokkeren van de toegang tot gebouwen en het veroorzaken van schade aan eigendommen simpelweg strafbare feiten zijn en niets te maken hebben met het recht op demonstratie?</w:t>
      </w:r>
      <w:r>
        <w:br/>
      </w:r>
    </w:p>
    <w:p>
      <w:pPr>
        <w:pStyle w:val="ListParagraph"/>
        <w:numPr>
          <w:ilvl w:val="0"/>
          <w:numId w:val="100499200"/>
        </w:numPr>
        <w:ind w:left="360"/>
      </w:pPr>
      <w:r>
        <w:t xml:space="preserve">Hoe beoordeelt u het feit dat Extinction Rebellion zelf aangeeft dat deze actie “nog maar het begin” is en dat verdere ontwrichtende acties worden aangekondigd?</w:t>
      </w:r>
      <w:r>
        <w:br/>
      </w:r>
    </w:p>
    <w:p>
      <w:pPr>
        <w:pStyle w:val="ListParagraph"/>
        <w:numPr>
          <w:ilvl w:val="0"/>
          <w:numId w:val="100499200"/>
        </w:numPr>
        <w:ind w:left="360"/>
      </w:pPr>
      <w:r>
        <w:t xml:space="preserve">Hoeveel aanhoudingen zijn er verricht naar aanleiding van deze actie en welke strafbare feiten worden de betrokken activisten precies ten laste gelegd?</w:t>
      </w:r>
      <w:r>
        <w:br/>
      </w:r>
    </w:p>
    <w:p>
      <w:pPr>
        <w:pStyle w:val="ListParagraph"/>
        <w:numPr>
          <w:ilvl w:val="0"/>
          <w:numId w:val="100499200"/>
        </w:numPr>
        <w:ind w:left="360"/>
      </w:pPr>
      <w:r>
        <w:t xml:space="preserve">Bent u bereid ervoor te zorgen dat de volledige schade, herstelkosten en politie-inzet op de daders en de organisatie worden verhaald, zodat niet de samenleving maar de veroorzakers betalen?</w:t>
      </w:r>
      <w:r>
        <w:br/>
      </w:r>
    </w:p>
    <w:p>
      <w:pPr>
        <w:pStyle w:val="ListParagraph"/>
        <w:numPr>
          <w:ilvl w:val="0"/>
          <w:numId w:val="100499200"/>
        </w:numPr>
        <w:ind w:left="360"/>
      </w:pPr>
      <w:r>
        <w:t xml:space="preserve">Ziet u aanleiding om te onderzoeken of artikel 2:20 van het Burgerlijk Wetboek moet worden aangepast of uitgebreid zodat ook organisaties die structureel maatschappelijke ontwrichting of chaos nastreven, maar op dit moment misschien niet direct onder de reikwijdte van dit wetsartikel vallen, effectiever kunnen worden verboden?</w:t>
      </w:r>
      <w:r>
        <w:br/>
      </w:r>
    </w:p>
    <w:p>
      <w:pPr>
        <w:pStyle w:val="ListParagraph"/>
        <w:numPr>
          <w:ilvl w:val="0"/>
          <w:numId w:val="100499200"/>
        </w:numPr>
        <w:ind w:left="360"/>
      </w:pPr>
      <w:r>
        <w:t xml:space="preserve">Wat gaat u verder concreet doen tegen deze anarchistische organisatie die herhaaldelijk strafbare en ontwrichtende acties organiseert en welke maatregelen gaat u nemen om te voorkomen dat Extinction Rebellion opnieuw publieke voorzieningen kan blokkeren en de openbare orde kan verstoren?</w:t>
      </w:r>
      <w:r>
        <w:br/>
      </w:r>
    </w:p>
    <w:p>
      <w:r>
        <w:t xml:space="preserve"> </w:t>
      </w:r>
      <w:r>
        <w:br/>
      </w:r>
    </w:p>
    <w:p>
      <w:r>
        <w:t xml:space="preserve">[1] Het Parool, 5 maart 2026, 'XR blokkeert toegang middelbare scholen in Amsterdam: kettingsloten bij meerdere scholen, lessen geschrapt bij IVKO' (https://www.parool.nl/amsterdam/xr-blokkeert-toegang-middelbare-scholen-in-amsterdam-kettingsloten-bij-meerdere-scholen-lessen-geschrapt-bij-ivko~bd56bf2f/).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20">
    <w:abstractNumId w:val="100499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